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7F0F" w:rsidRDefault="00647093">
      <w:pPr>
        <w:spacing w:line="360" w:lineRule="auto"/>
        <w:jc w:val="center"/>
        <w:rPr>
          <w:b/>
          <w:sz w:val="24"/>
          <w:szCs w:val="24"/>
        </w:rPr>
      </w:pPr>
      <w:r>
        <w:rPr>
          <w:b/>
          <w:sz w:val="28"/>
          <w:szCs w:val="24"/>
        </w:rPr>
        <w:t xml:space="preserve">  2025</w:t>
      </w:r>
      <w:r w:rsidR="009755AD" w:rsidRPr="00E168A5">
        <w:rPr>
          <w:b/>
          <w:sz w:val="28"/>
          <w:szCs w:val="24"/>
        </w:rPr>
        <w:t xml:space="preserve"> SCUT Global Engineering </w:t>
      </w:r>
      <w:r w:rsidR="009755AD" w:rsidRPr="00E168A5">
        <w:rPr>
          <w:rFonts w:hint="eastAsia"/>
          <w:b/>
          <w:sz w:val="28"/>
          <w:szCs w:val="24"/>
        </w:rPr>
        <w:t>Summer Program</w:t>
      </w:r>
    </w:p>
    <w:p w:rsidR="00B2343C" w:rsidRDefault="00B2343C">
      <w:pPr>
        <w:spacing w:line="360" w:lineRule="auto"/>
        <w:rPr>
          <w:b/>
          <w:sz w:val="24"/>
          <w:szCs w:val="24"/>
        </w:rPr>
      </w:pPr>
    </w:p>
    <w:p w:rsidR="00567F0F" w:rsidRPr="00A54DE9" w:rsidRDefault="00B2343C">
      <w:pPr>
        <w:spacing w:line="360" w:lineRule="auto"/>
        <w:rPr>
          <w:b/>
          <w:color w:val="C00000"/>
          <w:sz w:val="24"/>
          <w:szCs w:val="24"/>
        </w:rPr>
      </w:pPr>
      <w:r w:rsidRPr="00E8199E">
        <w:rPr>
          <w:rFonts w:hint="eastAsia"/>
          <w:b/>
          <w:sz w:val="28"/>
          <w:szCs w:val="24"/>
        </w:rPr>
        <w:t>课程一：</w:t>
      </w:r>
      <w:r w:rsidR="009755AD" w:rsidRPr="00E8199E">
        <w:rPr>
          <w:b/>
          <w:color w:val="C00000"/>
          <w:sz w:val="28"/>
          <w:szCs w:val="24"/>
        </w:rPr>
        <w:t>Advanced Materials</w:t>
      </w:r>
      <w:r w:rsidRPr="00E8199E">
        <w:rPr>
          <w:b/>
          <w:color w:val="C00000"/>
          <w:sz w:val="28"/>
          <w:szCs w:val="24"/>
        </w:rPr>
        <w:t xml:space="preserve"> of Soft Matter and Biomedicine</w:t>
      </w:r>
    </w:p>
    <w:p w:rsidR="00567F0F" w:rsidRPr="00A54DE9" w:rsidRDefault="00B2343C">
      <w:pPr>
        <w:spacing w:line="360" w:lineRule="auto"/>
        <w:rPr>
          <w:b/>
          <w:sz w:val="24"/>
          <w:szCs w:val="24"/>
        </w:rPr>
      </w:pPr>
      <w:r>
        <w:rPr>
          <w:rFonts w:hint="eastAsia"/>
          <w:b/>
          <w:sz w:val="24"/>
          <w:szCs w:val="24"/>
        </w:rPr>
        <w:t>模块</w:t>
      </w:r>
      <w:r>
        <w:rPr>
          <w:rFonts w:hint="eastAsia"/>
          <w:b/>
          <w:sz w:val="24"/>
          <w:szCs w:val="24"/>
        </w:rPr>
        <w:t>1</w:t>
      </w:r>
      <w:r>
        <w:rPr>
          <w:b/>
          <w:sz w:val="24"/>
          <w:szCs w:val="24"/>
        </w:rPr>
        <w:t>.</w:t>
      </w:r>
      <w:r w:rsidR="009755AD" w:rsidRPr="00A54DE9">
        <w:rPr>
          <w:rFonts w:hint="eastAsia"/>
          <w:b/>
          <w:sz w:val="24"/>
          <w:szCs w:val="24"/>
        </w:rPr>
        <w:t>Tissue Engineering and Artific</w:t>
      </w:r>
      <w:r w:rsidR="009755AD" w:rsidRPr="00A54DE9">
        <w:rPr>
          <w:b/>
          <w:sz w:val="24"/>
          <w:szCs w:val="24"/>
        </w:rPr>
        <w:t>i</w:t>
      </w:r>
      <w:r w:rsidR="009755AD" w:rsidRPr="00A54DE9">
        <w:rPr>
          <w:rFonts w:hint="eastAsia"/>
          <w:b/>
          <w:sz w:val="24"/>
          <w:szCs w:val="24"/>
        </w:rPr>
        <w:t>al Organ</w:t>
      </w:r>
    </w:p>
    <w:p w:rsidR="00A54DE9" w:rsidRPr="00A54DE9" w:rsidRDefault="00A54DE9" w:rsidP="000C39F0">
      <w:pPr>
        <w:spacing w:line="360" w:lineRule="auto"/>
        <w:rPr>
          <w:rFonts w:ascii="Calibri" w:eastAsia="Microsoft YaHei UI" w:hAnsi="Calibri"/>
          <w:sz w:val="24"/>
          <w:szCs w:val="24"/>
        </w:rPr>
      </w:pPr>
      <w:r w:rsidRPr="00A54DE9">
        <w:rPr>
          <w:rFonts w:ascii="Calibri" w:eastAsia="Microsoft YaHei UI" w:hAnsi="Calibri"/>
          <w:sz w:val="24"/>
          <w:szCs w:val="24"/>
        </w:rPr>
        <w:t>This course is aimed at covering the important multi-disciplinary research field of tissue engineering and artificial organ. The limited supply of donor tissues and organs has become a major me</w:t>
      </w:r>
      <w:r>
        <w:rPr>
          <w:rFonts w:ascii="Calibri" w:eastAsia="Microsoft YaHei UI" w:hAnsi="Calibri"/>
          <w:sz w:val="24"/>
          <w:szCs w:val="24"/>
        </w:rPr>
        <w:t>dical challenge that compromise</w:t>
      </w:r>
      <w:r>
        <w:rPr>
          <w:rFonts w:ascii="Calibri" w:eastAsia="Microsoft YaHei UI" w:hAnsi="Calibri" w:hint="eastAsia"/>
          <w:sz w:val="24"/>
          <w:szCs w:val="24"/>
        </w:rPr>
        <w:t xml:space="preserve">s </w:t>
      </w:r>
      <w:r w:rsidRPr="00A54DE9">
        <w:rPr>
          <w:rFonts w:ascii="Calibri" w:eastAsia="Microsoft YaHei UI" w:hAnsi="Calibri"/>
          <w:sz w:val="24"/>
          <w:szCs w:val="24"/>
        </w:rPr>
        <w:t>the treatment outcome of many diseases and injuries. This course will cover the key elements of tissue engineering paradigm including the therapeutic cells, biomaterial scaffold, inductive factors, and recent developments and challenges in the field of tissue engineering and artificial organs. Specific topics including stem cells, e</w:t>
      </w:r>
      <w:r>
        <w:rPr>
          <w:rFonts w:ascii="Calibri" w:eastAsia="Microsoft YaHei UI" w:hAnsi="Calibri"/>
          <w:sz w:val="24"/>
          <w:szCs w:val="24"/>
        </w:rPr>
        <w:t>xtracellular matrix, biomimetic</w:t>
      </w:r>
      <w:r>
        <w:rPr>
          <w:rFonts w:ascii="Calibri" w:eastAsia="Microsoft YaHei UI" w:hAnsi="Calibri" w:hint="eastAsia"/>
          <w:sz w:val="24"/>
          <w:szCs w:val="24"/>
        </w:rPr>
        <w:t xml:space="preserve"> </w:t>
      </w:r>
      <w:r w:rsidRPr="00A54DE9">
        <w:rPr>
          <w:rFonts w:ascii="Calibri" w:eastAsia="Microsoft YaHei UI" w:hAnsi="Calibri"/>
          <w:sz w:val="24"/>
          <w:szCs w:val="24"/>
        </w:rPr>
        <w:t>biomaterial design, morphogens, controlled delivery, and mechanotransduction will be discussed in this course.</w:t>
      </w:r>
    </w:p>
    <w:p w:rsidR="00567F0F" w:rsidRPr="00A54DE9" w:rsidRDefault="00B2343C">
      <w:pPr>
        <w:spacing w:line="360" w:lineRule="auto"/>
        <w:rPr>
          <w:b/>
          <w:sz w:val="24"/>
          <w:szCs w:val="24"/>
        </w:rPr>
      </w:pPr>
      <w:r>
        <w:rPr>
          <w:rFonts w:hint="eastAsia"/>
          <w:b/>
          <w:sz w:val="24"/>
          <w:szCs w:val="24"/>
        </w:rPr>
        <w:t>模块</w:t>
      </w:r>
      <w:r w:rsidR="00647093">
        <w:rPr>
          <w:rFonts w:hint="eastAsia"/>
          <w:b/>
          <w:sz w:val="24"/>
          <w:szCs w:val="24"/>
        </w:rPr>
        <w:t>2</w:t>
      </w:r>
      <w:r>
        <w:rPr>
          <w:b/>
          <w:sz w:val="24"/>
          <w:szCs w:val="24"/>
        </w:rPr>
        <w:t>.</w:t>
      </w:r>
      <w:r w:rsidR="009755AD" w:rsidRPr="00A54DE9">
        <w:rPr>
          <w:rFonts w:hint="eastAsia"/>
          <w:b/>
          <w:sz w:val="24"/>
          <w:szCs w:val="24"/>
        </w:rPr>
        <w:t>Biomaterials</w:t>
      </w:r>
    </w:p>
    <w:p w:rsidR="00A54DE9" w:rsidRPr="00A54DE9" w:rsidRDefault="00A54DE9" w:rsidP="000C39F0">
      <w:pPr>
        <w:spacing w:line="360" w:lineRule="auto"/>
        <w:rPr>
          <w:rFonts w:ascii="Calibri" w:eastAsia="Microsoft YaHei UI" w:hAnsi="Calibri"/>
          <w:sz w:val="24"/>
          <w:szCs w:val="24"/>
        </w:rPr>
      </w:pPr>
      <w:r w:rsidRPr="00A54DE9">
        <w:rPr>
          <w:rFonts w:ascii="Calibri" w:eastAsia="Microsoft YaHei UI" w:hAnsi="Calibri"/>
          <w:sz w:val="24"/>
          <w:szCs w:val="24"/>
        </w:rPr>
        <w:t>This course focuses on the structure of biomaterials and the formation of material structure, and discusses the basic theoretical issues of biomaterials science and engineering from the perspective of physical chemistry. Describes the fundamentals of various materials related to biomedical engineering, including metal, inorganic non-metal and organic polymer materials, in terms of composition, structure, chemical and physical properties. Introduces thermodynamic functions and laws governing equilibrium properties, relating macroscopic behavior to atomistic and molecular models of materials. Introduces structure of crystalline and noncrystalline states, symmetry and tensor properties of materials, point, line, and surface imperfections in materials, materials phenomena such as phase transformations, multiphase equilibria, chemical reactions, mechanical property, synthesis and application of polymeric materials. Through studying of the course, Student will master the basic theories of material structures, the relationship between materials structures and materials properties, materials thermodynamics and materials kinetic.</w:t>
      </w:r>
    </w:p>
    <w:p w:rsidR="00567F0F" w:rsidRDefault="00B2343C" w:rsidP="000C39F0">
      <w:pPr>
        <w:spacing w:line="360" w:lineRule="auto"/>
        <w:rPr>
          <w:b/>
          <w:sz w:val="24"/>
          <w:szCs w:val="24"/>
        </w:rPr>
      </w:pPr>
      <w:r>
        <w:rPr>
          <w:rFonts w:hint="eastAsia"/>
          <w:b/>
          <w:sz w:val="24"/>
          <w:szCs w:val="24"/>
        </w:rPr>
        <w:t>模块</w:t>
      </w:r>
      <w:r w:rsidR="00647093">
        <w:rPr>
          <w:rFonts w:hint="eastAsia"/>
          <w:b/>
          <w:sz w:val="24"/>
          <w:szCs w:val="24"/>
        </w:rPr>
        <w:t>3</w:t>
      </w:r>
      <w:r>
        <w:rPr>
          <w:b/>
          <w:sz w:val="24"/>
          <w:szCs w:val="24"/>
        </w:rPr>
        <w:t>.</w:t>
      </w:r>
      <w:r w:rsidR="009755AD" w:rsidRPr="005A2748">
        <w:rPr>
          <w:rFonts w:hint="eastAsia"/>
          <w:b/>
          <w:sz w:val="24"/>
          <w:szCs w:val="24"/>
        </w:rPr>
        <w:t>Biomimics of Emergent Soft Matter</w:t>
      </w:r>
    </w:p>
    <w:p w:rsidR="00A54DE9" w:rsidRPr="000C39F0" w:rsidRDefault="00A54DE9">
      <w:pPr>
        <w:spacing w:line="360" w:lineRule="auto"/>
        <w:rPr>
          <w:rFonts w:ascii="Calibri" w:hAnsi="Calibri" w:cs="Segoe UI"/>
          <w:color w:val="333333"/>
          <w:sz w:val="24"/>
          <w:szCs w:val="24"/>
        </w:rPr>
      </w:pPr>
      <w:r w:rsidRPr="00A54DE9">
        <w:rPr>
          <w:rFonts w:ascii="Calibri" w:hAnsi="Calibri" w:cs="Segoe UI"/>
          <w:color w:val="333333"/>
          <w:sz w:val="24"/>
          <w:szCs w:val="24"/>
        </w:rPr>
        <w:lastRenderedPageBreak/>
        <w:t>Biomimetics in soft materials is an innovative field of study where scientists and engineers draw inspiration from the natural world to design and fabricate materials that replicate the remarkable properties of biological tissues and organisms. This interdisciplinary approach leverages the principles of biology, chemistry, materials science, and engineering to create soft materials with functionalities that often surpass conventional synthetics. In this course, professors will talk about developing soft materials with uses ranging from biomedical applications and advanced robotics to responsive materials and beyond. The exploration of biomimetics in soft materials not only holds the promise for technological breakthroughs but also offers profound insights into the symbiosis between synthetic and biological systems.</w:t>
      </w:r>
    </w:p>
    <w:p w:rsidR="00153651" w:rsidRDefault="00647093" w:rsidP="000C39F0">
      <w:pPr>
        <w:spacing w:line="360" w:lineRule="auto"/>
        <w:rPr>
          <w:b/>
          <w:sz w:val="24"/>
          <w:szCs w:val="24"/>
        </w:rPr>
      </w:pPr>
      <w:r w:rsidRPr="00647093">
        <w:rPr>
          <w:rFonts w:hint="eastAsia"/>
          <w:b/>
          <w:sz w:val="24"/>
          <w:szCs w:val="24"/>
        </w:rPr>
        <w:t>模块</w:t>
      </w:r>
      <w:r w:rsidRPr="00647093">
        <w:rPr>
          <w:rFonts w:hint="eastAsia"/>
          <w:b/>
          <w:sz w:val="24"/>
          <w:szCs w:val="24"/>
        </w:rPr>
        <w:t>4</w:t>
      </w:r>
      <w:r w:rsidRPr="00647093">
        <w:rPr>
          <w:b/>
          <w:sz w:val="24"/>
          <w:szCs w:val="24"/>
        </w:rPr>
        <w:t>.</w:t>
      </w:r>
      <w:r w:rsidRPr="00647093">
        <w:t xml:space="preserve"> </w:t>
      </w:r>
      <w:r w:rsidRPr="00647093">
        <w:rPr>
          <w:b/>
          <w:sz w:val="24"/>
          <w:szCs w:val="24"/>
        </w:rPr>
        <w:t>Internet of Medical Things</w:t>
      </w:r>
    </w:p>
    <w:p w:rsidR="00647093" w:rsidRDefault="00647093" w:rsidP="000C39F0">
      <w:pPr>
        <w:spacing w:line="360" w:lineRule="auto"/>
        <w:rPr>
          <w:b/>
          <w:sz w:val="24"/>
          <w:szCs w:val="24"/>
        </w:rPr>
      </w:pPr>
      <w:r>
        <w:rPr>
          <w:rFonts w:hint="eastAsia"/>
          <w:b/>
          <w:sz w:val="24"/>
          <w:szCs w:val="24"/>
        </w:rPr>
        <w:t>内容待定</w:t>
      </w:r>
    </w:p>
    <w:p w:rsidR="00647093" w:rsidRDefault="00647093" w:rsidP="000C39F0">
      <w:pPr>
        <w:spacing w:line="360" w:lineRule="auto"/>
        <w:rPr>
          <w:b/>
          <w:sz w:val="24"/>
          <w:szCs w:val="24"/>
        </w:rPr>
      </w:pPr>
    </w:p>
    <w:p w:rsidR="00647093" w:rsidRPr="00647093" w:rsidRDefault="00647093" w:rsidP="000C39F0">
      <w:pPr>
        <w:spacing w:line="360" w:lineRule="auto"/>
        <w:rPr>
          <w:b/>
          <w:sz w:val="24"/>
          <w:szCs w:val="24"/>
        </w:rPr>
      </w:pPr>
    </w:p>
    <w:p w:rsidR="00567F0F" w:rsidRPr="00E8199E" w:rsidRDefault="00B2343C" w:rsidP="000C39F0">
      <w:pPr>
        <w:spacing w:line="360" w:lineRule="auto"/>
        <w:rPr>
          <w:b/>
          <w:color w:val="C00000"/>
          <w:sz w:val="28"/>
          <w:szCs w:val="24"/>
        </w:rPr>
      </w:pPr>
      <w:r w:rsidRPr="00E8199E">
        <w:rPr>
          <w:rFonts w:hint="eastAsia"/>
          <w:b/>
          <w:color w:val="C00000"/>
          <w:sz w:val="28"/>
          <w:szCs w:val="24"/>
        </w:rPr>
        <w:t>课程二：</w:t>
      </w:r>
      <w:r w:rsidR="009755AD" w:rsidRPr="00E8199E">
        <w:rPr>
          <w:rFonts w:hint="eastAsia"/>
          <w:b/>
          <w:color w:val="C00000"/>
          <w:sz w:val="28"/>
          <w:szCs w:val="24"/>
        </w:rPr>
        <w:t>Artificial Intell</w:t>
      </w:r>
      <w:r w:rsidRPr="00E8199E">
        <w:rPr>
          <w:rFonts w:hint="eastAsia"/>
          <w:b/>
          <w:color w:val="C00000"/>
          <w:sz w:val="28"/>
          <w:szCs w:val="24"/>
        </w:rPr>
        <w:t>igence and High-end Manufacture</w:t>
      </w:r>
    </w:p>
    <w:p w:rsidR="00567F0F" w:rsidRDefault="00B2343C" w:rsidP="000C39F0">
      <w:pPr>
        <w:spacing w:line="360" w:lineRule="auto"/>
        <w:rPr>
          <w:b/>
          <w:sz w:val="24"/>
          <w:szCs w:val="24"/>
        </w:rPr>
      </w:pPr>
      <w:r>
        <w:rPr>
          <w:rFonts w:hint="eastAsia"/>
          <w:b/>
          <w:sz w:val="24"/>
          <w:szCs w:val="24"/>
        </w:rPr>
        <w:t>模块</w:t>
      </w:r>
      <w:r w:rsidR="00647093">
        <w:rPr>
          <w:rFonts w:hint="eastAsia"/>
          <w:b/>
          <w:sz w:val="24"/>
          <w:szCs w:val="24"/>
        </w:rPr>
        <w:t>1</w:t>
      </w:r>
      <w:r>
        <w:rPr>
          <w:b/>
          <w:sz w:val="24"/>
          <w:szCs w:val="24"/>
        </w:rPr>
        <w:t>.</w:t>
      </w:r>
      <w:r w:rsidR="009755AD" w:rsidRPr="00A54DE9">
        <w:rPr>
          <w:b/>
          <w:sz w:val="24"/>
          <w:szCs w:val="24"/>
        </w:rPr>
        <w:t>Soft Robotics</w:t>
      </w:r>
    </w:p>
    <w:p w:rsidR="002645A4" w:rsidRPr="000C39F0" w:rsidRDefault="00A54DE9" w:rsidP="000C39F0">
      <w:pPr>
        <w:spacing w:line="360" w:lineRule="auto"/>
        <w:rPr>
          <w:sz w:val="24"/>
          <w:szCs w:val="24"/>
        </w:rPr>
      </w:pPr>
      <w:r w:rsidRPr="00A54DE9">
        <w:rPr>
          <w:sz w:val="24"/>
          <w:szCs w:val="24"/>
        </w:rPr>
        <w:t>This innovative summer course in Soft Robotics offers a comprehensive introduction to the exciting and rapidly developing field of soft robotics. Over the course of 16 hours, participants will delve into the design, modeling, and analysis of typical soft actuators, such as pneumatic artificial muscles, gaining a thorough understanding of their unique properties and capabilities.</w:t>
      </w:r>
    </w:p>
    <w:p w:rsidR="002645A4" w:rsidRPr="002645A4" w:rsidRDefault="00A54DE9" w:rsidP="00EE477C">
      <w:pPr>
        <w:spacing w:afterLines="50" w:after="156" w:line="360" w:lineRule="auto"/>
        <w:rPr>
          <w:sz w:val="24"/>
          <w:szCs w:val="24"/>
        </w:rPr>
      </w:pPr>
      <w:r w:rsidRPr="00A54DE9">
        <w:rPr>
          <w:sz w:val="24"/>
          <w:szCs w:val="24"/>
        </w:rPr>
        <w:t>The course also explores the wide range of applications for soft robots in various fields, including biomedicine, industrial automation, service robotics, and more. Through a combination of lectures, hands-on laboratory sessions, and project-oriented learning, students will develop the skills necessary to design and create their own soft robots, including soft grippers and mobile platforms.</w:t>
      </w:r>
    </w:p>
    <w:p w:rsidR="00A54DE9" w:rsidRPr="00A54DE9" w:rsidRDefault="00A54DE9" w:rsidP="00EE477C">
      <w:pPr>
        <w:spacing w:afterLines="50" w:after="156" w:line="360" w:lineRule="auto"/>
        <w:rPr>
          <w:sz w:val="24"/>
          <w:szCs w:val="24"/>
        </w:rPr>
      </w:pPr>
      <w:r w:rsidRPr="00A54DE9">
        <w:rPr>
          <w:sz w:val="24"/>
          <w:szCs w:val="24"/>
        </w:rPr>
        <w:t>With a focus on practical application and hands-on experience, this course is perfect for students interested in robotics, mechatronics, materials science, and related fields. By the end of the course, participants will have a basic understanding of the fundamental principles and practical applications of soft robotics, positioning them well for further studies or careers in this exciting and emerging field.</w:t>
      </w:r>
    </w:p>
    <w:p w:rsidR="00647093" w:rsidRDefault="00647093" w:rsidP="00647093">
      <w:pPr>
        <w:spacing w:line="360" w:lineRule="auto"/>
        <w:rPr>
          <w:b/>
          <w:sz w:val="24"/>
          <w:szCs w:val="24"/>
        </w:rPr>
      </w:pPr>
      <w:r>
        <w:rPr>
          <w:rFonts w:hint="eastAsia"/>
          <w:b/>
          <w:sz w:val="24"/>
          <w:szCs w:val="24"/>
        </w:rPr>
        <w:t>模块</w:t>
      </w:r>
      <w:r>
        <w:rPr>
          <w:rFonts w:hint="eastAsia"/>
          <w:b/>
          <w:sz w:val="24"/>
          <w:szCs w:val="24"/>
        </w:rPr>
        <w:t>2</w:t>
      </w:r>
      <w:r>
        <w:rPr>
          <w:b/>
          <w:sz w:val="24"/>
          <w:szCs w:val="24"/>
        </w:rPr>
        <w:t>.</w:t>
      </w:r>
      <w:r w:rsidRPr="002645A4">
        <w:rPr>
          <w:rFonts w:hint="eastAsia"/>
          <w:b/>
          <w:sz w:val="24"/>
          <w:szCs w:val="24"/>
        </w:rPr>
        <w:t>L</w:t>
      </w:r>
      <w:r>
        <w:rPr>
          <w:rFonts w:hint="eastAsia"/>
          <w:b/>
          <w:sz w:val="24"/>
          <w:szCs w:val="24"/>
        </w:rPr>
        <w:t>ow Carbon Smart Energy</w:t>
      </w:r>
    </w:p>
    <w:p w:rsidR="00647093" w:rsidRDefault="00647093" w:rsidP="00647093">
      <w:pPr>
        <w:spacing w:line="360" w:lineRule="auto"/>
        <w:rPr>
          <w:sz w:val="24"/>
          <w:szCs w:val="24"/>
        </w:rPr>
      </w:pPr>
      <w:r w:rsidRPr="003572A6">
        <w:rPr>
          <w:sz w:val="24"/>
          <w:szCs w:val="24"/>
        </w:rPr>
        <w:t>Low Carbon Smart Energy is a course designed for students interested in machine learning and power systems. This course emphasizes the application of machine learning in the power market and energy field, and provides rich experiments and video cases to enhance students' participation and cultivate students' innovative thinking and problem-solving ability in the energy field. Throughout the course cycle, students will develop a solid understanding of the basic concepts of machine learning and power systems, and learn how to apply what they have learned to practical engineering problems. The main content of this course includes the basic concepts of low-carbon smart energy, the principles and technologies of energy management, the operation mechanism of electricity market and related policies, and the specific application of machine learning in the field of energy management.</w:t>
      </w:r>
    </w:p>
    <w:p w:rsidR="00567F0F" w:rsidRDefault="00B2343C" w:rsidP="000C39F0">
      <w:pPr>
        <w:spacing w:line="360" w:lineRule="auto"/>
        <w:rPr>
          <w:b/>
          <w:sz w:val="24"/>
          <w:szCs w:val="24"/>
        </w:rPr>
      </w:pPr>
      <w:r>
        <w:rPr>
          <w:rFonts w:hint="eastAsia"/>
          <w:b/>
          <w:sz w:val="24"/>
          <w:szCs w:val="24"/>
        </w:rPr>
        <w:t>模块</w:t>
      </w:r>
      <w:r>
        <w:rPr>
          <w:b/>
          <w:sz w:val="24"/>
          <w:szCs w:val="24"/>
        </w:rPr>
        <w:t>3.</w:t>
      </w:r>
      <w:r w:rsidR="009755AD" w:rsidRPr="005A2748">
        <w:rPr>
          <w:b/>
          <w:sz w:val="24"/>
          <w:szCs w:val="24"/>
        </w:rPr>
        <w:t>Smart Factory</w:t>
      </w:r>
    </w:p>
    <w:p w:rsidR="00A54DE9" w:rsidRPr="002645A4" w:rsidRDefault="00A54DE9" w:rsidP="000C39F0">
      <w:pPr>
        <w:spacing w:line="360" w:lineRule="auto"/>
        <w:rPr>
          <w:sz w:val="24"/>
          <w:szCs w:val="24"/>
        </w:rPr>
      </w:pPr>
      <w:r w:rsidRPr="002645A4">
        <w:rPr>
          <w:sz w:val="24"/>
          <w:szCs w:val="24"/>
        </w:rPr>
        <w:t xml:space="preserve">This course offers a dynamic exploration of how interconnected factories, driven by the Internet of Things (IoT), artificial intelligence (AI), and data analytics, are reshaping the manufacturing landscape. We'll explore the integration of advanced robotics, the transformative power of AI and machine learning in production, and the pivotal role of big data in operational optimization. Additionally, we will delve </w:t>
      </w:r>
      <w:r w:rsidR="002645A4">
        <w:rPr>
          <w:sz w:val="24"/>
          <w:szCs w:val="24"/>
        </w:rPr>
        <w:t>into the innovative realms of</w:t>
      </w:r>
      <w:r w:rsidR="002645A4">
        <w:rPr>
          <w:rFonts w:hint="eastAsia"/>
          <w:sz w:val="24"/>
          <w:szCs w:val="24"/>
        </w:rPr>
        <w:t xml:space="preserve"> </w:t>
      </w:r>
      <w:r w:rsidRPr="002645A4">
        <w:rPr>
          <w:sz w:val="24"/>
          <w:szCs w:val="24"/>
        </w:rPr>
        <w:t>sustainable manufacturing practices, ensuring a comprehensive understanding of how these technologies contribute to efficiency and environmental sustainability. The course also addresses crucial aspects of cybersecurity and ethical considerations in automated systems. Through a blend of theoretical knowledge and practical insights, including case studies and industry expert interactions, this course is designed to ignite your curiosity and equip you with a deep understanding of the future of manufacturing.</w:t>
      </w:r>
    </w:p>
    <w:p w:rsidR="00567F0F" w:rsidRDefault="00B2343C" w:rsidP="000C39F0">
      <w:pPr>
        <w:spacing w:line="360" w:lineRule="auto"/>
        <w:rPr>
          <w:b/>
          <w:sz w:val="24"/>
          <w:szCs w:val="24"/>
        </w:rPr>
      </w:pPr>
      <w:r>
        <w:rPr>
          <w:rFonts w:hint="eastAsia"/>
          <w:b/>
          <w:sz w:val="24"/>
          <w:szCs w:val="24"/>
        </w:rPr>
        <w:t>模块</w:t>
      </w:r>
      <w:r>
        <w:rPr>
          <w:b/>
          <w:sz w:val="24"/>
          <w:szCs w:val="24"/>
        </w:rPr>
        <w:t>4.</w:t>
      </w:r>
      <w:r w:rsidR="00647093" w:rsidRPr="00647093">
        <w:t xml:space="preserve"> </w:t>
      </w:r>
      <w:r w:rsidR="00647093" w:rsidRPr="00647093">
        <w:rPr>
          <w:b/>
          <w:sz w:val="24"/>
          <w:szCs w:val="24"/>
        </w:rPr>
        <w:t>Bridging Engineering Design and Artificial Intelligence</w:t>
      </w:r>
    </w:p>
    <w:p w:rsidR="00810D22" w:rsidRPr="00810D22" w:rsidRDefault="00971C1F" w:rsidP="00810D22">
      <w:pPr>
        <w:spacing w:line="360" w:lineRule="auto"/>
        <w:rPr>
          <w:sz w:val="24"/>
          <w:szCs w:val="24"/>
        </w:rPr>
      </w:pPr>
      <w:r>
        <w:rPr>
          <w:sz w:val="24"/>
          <w:szCs w:val="24"/>
        </w:rPr>
        <w:t>T</w:t>
      </w:r>
      <w:r w:rsidR="00810D22" w:rsidRPr="00810D22">
        <w:rPr>
          <w:sz w:val="24"/>
          <w:szCs w:val="24"/>
        </w:rPr>
        <w:t xml:space="preserve">his interdisciplinary course highlights how AI enhances creativity and decision-making in modern design processes. Students will explore novel applications of advanced AI techniques in engineering design, including recommender systems, anomaly detection, sentiment analysis, federated learning, knowledge graphs, explainable AI, large language models, and prompt engineering. The course also examines key sociotechnical challenges in data-driven design, such as privacy, bias, fairness, and human-AI collaboration in decision-making. </w:t>
      </w:r>
      <w:bookmarkStart w:id="0" w:name="_GoBack"/>
      <w:bookmarkEnd w:id="0"/>
    </w:p>
    <w:p w:rsidR="002645A4" w:rsidRPr="00810D22" w:rsidRDefault="002645A4" w:rsidP="000C39F0">
      <w:pPr>
        <w:spacing w:line="360" w:lineRule="auto"/>
        <w:rPr>
          <w:sz w:val="24"/>
          <w:szCs w:val="24"/>
        </w:rPr>
      </w:pPr>
    </w:p>
    <w:sectPr w:rsidR="002645A4" w:rsidRPr="00810D22" w:rsidSect="003D52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476" w:rsidRDefault="00DA5476" w:rsidP="003C15F6">
      <w:r>
        <w:separator/>
      </w:r>
    </w:p>
  </w:endnote>
  <w:endnote w:type="continuationSeparator" w:id="0">
    <w:p w:rsidR="00DA5476" w:rsidRDefault="00DA5476" w:rsidP="003C1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476" w:rsidRDefault="00DA5476" w:rsidP="003C15F6">
      <w:r>
        <w:separator/>
      </w:r>
    </w:p>
  </w:footnote>
  <w:footnote w:type="continuationSeparator" w:id="0">
    <w:p w:rsidR="00DA5476" w:rsidRDefault="00DA5476" w:rsidP="003C15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QxZTkxODZlMzFjZmI0M2NiOGEwMWU3NzZkZjhlZWMifQ=="/>
  </w:docVars>
  <w:rsids>
    <w:rsidRoot w:val="00EC71CD"/>
    <w:rsid w:val="00002BCA"/>
    <w:rsid w:val="00003F68"/>
    <w:rsid w:val="0000655A"/>
    <w:rsid w:val="00011BB4"/>
    <w:rsid w:val="00020EB7"/>
    <w:rsid w:val="00031CEC"/>
    <w:rsid w:val="00036071"/>
    <w:rsid w:val="00045070"/>
    <w:rsid w:val="00056EE5"/>
    <w:rsid w:val="00061FF1"/>
    <w:rsid w:val="0007196F"/>
    <w:rsid w:val="00082BFE"/>
    <w:rsid w:val="000975A3"/>
    <w:rsid w:val="000A4106"/>
    <w:rsid w:val="000A5367"/>
    <w:rsid w:val="000B33FB"/>
    <w:rsid w:val="000C36F8"/>
    <w:rsid w:val="000C39F0"/>
    <w:rsid w:val="000D0419"/>
    <w:rsid w:val="000D1428"/>
    <w:rsid w:val="000E1D5F"/>
    <w:rsid w:val="000F6703"/>
    <w:rsid w:val="00101CEC"/>
    <w:rsid w:val="00105A22"/>
    <w:rsid w:val="001232B2"/>
    <w:rsid w:val="00127B72"/>
    <w:rsid w:val="00147F15"/>
    <w:rsid w:val="00151821"/>
    <w:rsid w:val="00153651"/>
    <w:rsid w:val="00156F81"/>
    <w:rsid w:val="0016336C"/>
    <w:rsid w:val="001654B2"/>
    <w:rsid w:val="00167CAB"/>
    <w:rsid w:val="00170A2D"/>
    <w:rsid w:val="00183416"/>
    <w:rsid w:val="00186952"/>
    <w:rsid w:val="001874B7"/>
    <w:rsid w:val="00193C4E"/>
    <w:rsid w:val="001A340E"/>
    <w:rsid w:val="001A58AC"/>
    <w:rsid w:val="001A6F20"/>
    <w:rsid w:val="001B1A13"/>
    <w:rsid w:val="001B5BEC"/>
    <w:rsid w:val="001D5960"/>
    <w:rsid w:val="001D6329"/>
    <w:rsid w:val="001D784F"/>
    <w:rsid w:val="001E1585"/>
    <w:rsid w:val="001E1DDE"/>
    <w:rsid w:val="001E6ADE"/>
    <w:rsid w:val="001F4328"/>
    <w:rsid w:val="001F5F86"/>
    <w:rsid w:val="00200DF8"/>
    <w:rsid w:val="002146ED"/>
    <w:rsid w:val="002169A5"/>
    <w:rsid w:val="00230518"/>
    <w:rsid w:val="002315F4"/>
    <w:rsid w:val="0024599D"/>
    <w:rsid w:val="002467CE"/>
    <w:rsid w:val="002575F8"/>
    <w:rsid w:val="002611AA"/>
    <w:rsid w:val="002623DA"/>
    <w:rsid w:val="002645A4"/>
    <w:rsid w:val="00270BAE"/>
    <w:rsid w:val="002767B8"/>
    <w:rsid w:val="00281417"/>
    <w:rsid w:val="00294972"/>
    <w:rsid w:val="00295C59"/>
    <w:rsid w:val="00296718"/>
    <w:rsid w:val="002979DF"/>
    <w:rsid w:val="002A2A86"/>
    <w:rsid w:val="002A4FF2"/>
    <w:rsid w:val="002C0814"/>
    <w:rsid w:val="002F4319"/>
    <w:rsid w:val="00300B2D"/>
    <w:rsid w:val="00316338"/>
    <w:rsid w:val="003268CF"/>
    <w:rsid w:val="0032792B"/>
    <w:rsid w:val="00330289"/>
    <w:rsid w:val="00332A0F"/>
    <w:rsid w:val="003501C4"/>
    <w:rsid w:val="00352563"/>
    <w:rsid w:val="003571AD"/>
    <w:rsid w:val="0036040A"/>
    <w:rsid w:val="003661A5"/>
    <w:rsid w:val="003666A8"/>
    <w:rsid w:val="00381B56"/>
    <w:rsid w:val="003823AD"/>
    <w:rsid w:val="003866F6"/>
    <w:rsid w:val="00387261"/>
    <w:rsid w:val="00391540"/>
    <w:rsid w:val="003C15F6"/>
    <w:rsid w:val="003D0B69"/>
    <w:rsid w:val="003D0D6E"/>
    <w:rsid w:val="003D334B"/>
    <w:rsid w:val="003D5210"/>
    <w:rsid w:val="003F2AC5"/>
    <w:rsid w:val="00411D04"/>
    <w:rsid w:val="00413D14"/>
    <w:rsid w:val="00425BBD"/>
    <w:rsid w:val="00430FDA"/>
    <w:rsid w:val="00432974"/>
    <w:rsid w:val="00443F32"/>
    <w:rsid w:val="00452090"/>
    <w:rsid w:val="0045698B"/>
    <w:rsid w:val="00461C38"/>
    <w:rsid w:val="00481330"/>
    <w:rsid w:val="00484E8B"/>
    <w:rsid w:val="0048550F"/>
    <w:rsid w:val="0049310F"/>
    <w:rsid w:val="004A331D"/>
    <w:rsid w:val="004C16FB"/>
    <w:rsid w:val="004C61BA"/>
    <w:rsid w:val="004C7E9D"/>
    <w:rsid w:val="004D0995"/>
    <w:rsid w:val="004E0194"/>
    <w:rsid w:val="004E4534"/>
    <w:rsid w:val="004E48FC"/>
    <w:rsid w:val="004E7C29"/>
    <w:rsid w:val="004F1F86"/>
    <w:rsid w:val="004F5A97"/>
    <w:rsid w:val="004F6122"/>
    <w:rsid w:val="004F7E2C"/>
    <w:rsid w:val="005015AA"/>
    <w:rsid w:val="005019C2"/>
    <w:rsid w:val="00515F8E"/>
    <w:rsid w:val="00516D18"/>
    <w:rsid w:val="00516F44"/>
    <w:rsid w:val="0052010D"/>
    <w:rsid w:val="00522E51"/>
    <w:rsid w:val="00527083"/>
    <w:rsid w:val="00531D11"/>
    <w:rsid w:val="00533E24"/>
    <w:rsid w:val="005349D8"/>
    <w:rsid w:val="00536CB6"/>
    <w:rsid w:val="0053793C"/>
    <w:rsid w:val="00537A9D"/>
    <w:rsid w:val="0055048E"/>
    <w:rsid w:val="005530F8"/>
    <w:rsid w:val="005623E9"/>
    <w:rsid w:val="00562568"/>
    <w:rsid w:val="00567F0F"/>
    <w:rsid w:val="00570EF9"/>
    <w:rsid w:val="005774B5"/>
    <w:rsid w:val="00580569"/>
    <w:rsid w:val="00581EA1"/>
    <w:rsid w:val="005857DA"/>
    <w:rsid w:val="005969D2"/>
    <w:rsid w:val="005A2748"/>
    <w:rsid w:val="005B001A"/>
    <w:rsid w:val="005B0741"/>
    <w:rsid w:val="005B542C"/>
    <w:rsid w:val="005B7210"/>
    <w:rsid w:val="005D0C39"/>
    <w:rsid w:val="005D645E"/>
    <w:rsid w:val="005D6CD3"/>
    <w:rsid w:val="005E3A80"/>
    <w:rsid w:val="005F315A"/>
    <w:rsid w:val="005F6E72"/>
    <w:rsid w:val="005F7053"/>
    <w:rsid w:val="005F7B9B"/>
    <w:rsid w:val="006041EC"/>
    <w:rsid w:val="0061194F"/>
    <w:rsid w:val="00611DA5"/>
    <w:rsid w:val="00613481"/>
    <w:rsid w:val="006142F9"/>
    <w:rsid w:val="006203B3"/>
    <w:rsid w:val="006204C8"/>
    <w:rsid w:val="00643623"/>
    <w:rsid w:val="00643AAA"/>
    <w:rsid w:val="00647093"/>
    <w:rsid w:val="006568B5"/>
    <w:rsid w:val="00657F34"/>
    <w:rsid w:val="00661351"/>
    <w:rsid w:val="006665A4"/>
    <w:rsid w:val="00667C76"/>
    <w:rsid w:val="0067679A"/>
    <w:rsid w:val="00681FBE"/>
    <w:rsid w:val="00691D76"/>
    <w:rsid w:val="006A06F6"/>
    <w:rsid w:val="006A090C"/>
    <w:rsid w:val="006A2041"/>
    <w:rsid w:val="006A6917"/>
    <w:rsid w:val="006B5F1D"/>
    <w:rsid w:val="006B63D9"/>
    <w:rsid w:val="006B6FC9"/>
    <w:rsid w:val="006B7C2A"/>
    <w:rsid w:val="006C4B57"/>
    <w:rsid w:val="006D682C"/>
    <w:rsid w:val="006F4A26"/>
    <w:rsid w:val="0071110B"/>
    <w:rsid w:val="00713AD7"/>
    <w:rsid w:val="00721AD2"/>
    <w:rsid w:val="00730B00"/>
    <w:rsid w:val="00730E3F"/>
    <w:rsid w:val="00731236"/>
    <w:rsid w:val="00731F31"/>
    <w:rsid w:val="007354C7"/>
    <w:rsid w:val="0073557D"/>
    <w:rsid w:val="00751BAC"/>
    <w:rsid w:val="00755683"/>
    <w:rsid w:val="00755BE3"/>
    <w:rsid w:val="00760608"/>
    <w:rsid w:val="00764340"/>
    <w:rsid w:val="00766CFE"/>
    <w:rsid w:val="00773F2E"/>
    <w:rsid w:val="00776E16"/>
    <w:rsid w:val="007806AA"/>
    <w:rsid w:val="007852C7"/>
    <w:rsid w:val="00791810"/>
    <w:rsid w:val="00792419"/>
    <w:rsid w:val="007A3827"/>
    <w:rsid w:val="007B0F51"/>
    <w:rsid w:val="007B7D9E"/>
    <w:rsid w:val="007C091E"/>
    <w:rsid w:val="007D0548"/>
    <w:rsid w:val="007D5DF9"/>
    <w:rsid w:val="007D5FE5"/>
    <w:rsid w:val="007D693B"/>
    <w:rsid w:val="007E00A2"/>
    <w:rsid w:val="007E3AC8"/>
    <w:rsid w:val="007E5CFD"/>
    <w:rsid w:val="007F3125"/>
    <w:rsid w:val="007F6A9F"/>
    <w:rsid w:val="00801042"/>
    <w:rsid w:val="00810D22"/>
    <w:rsid w:val="0082161A"/>
    <w:rsid w:val="00821800"/>
    <w:rsid w:val="008258F9"/>
    <w:rsid w:val="00834AB5"/>
    <w:rsid w:val="00835ACF"/>
    <w:rsid w:val="0084201C"/>
    <w:rsid w:val="008521FE"/>
    <w:rsid w:val="008550F9"/>
    <w:rsid w:val="00863795"/>
    <w:rsid w:val="00882978"/>
    <w:rsid w:val="008918BD"/>
    <w:rsid w:val="00893AFC"/>
    <w:rsid w:val="008A56D6"/>
    <w:rsid w:val="008A6D1E"/>
    <w:rsid w:val="008B6766"/>
    <w:rsid w:val="008B6A1A"/>
    <w:rsid w:val="008B6E87"/>
    <w:rsid w:val="008C5360"/>
    <w:rsid w:val="008C5821"/>
    <w:rsid w:val="008D14CB"/>
    <w:rsid w:val="008D545C"/>
    <w:rsid w:val="008E6E92"/>
    <w:rsid w:val="008E739E"/>
    <w:rsid w:val="008F1912"/>
    <w:rsid w:val="008F1FBC"/>
    <w:rsid w:val="008F220E"/>
    <w:rsid w:val="008F5EA7"/>
    <w:rsid w:val="009043D9"/>
    <w:rsid w:val="00920C62"/>
    <w:rsid w:val="00920D7E"/>
    <w:rsid w:val="0092488F"/>
    <w:rsid w:val="009260CE"/>
    <w:rsid w:val="00930864"/>
    <w:rsid w:val="00932AF3"/>
    <w:rsid w:val="00934A9A"/>
    <w:rsid w:val="00934C23"/>
    <w:rsid w:val="00941316"/>
    <w:rsid w:val="0095157B"/>
    <w:rsid w:val="0096031A"/>
    <w:rsid w:val="00971C1F"/>
    <w:rsid w:val="009755AD"/>
    <w:rsid w:val="00975888"/>
    <w:rsid w:val="00976CEE"/>
    <w:rsid w:val="009859EA"/>
    <w:rsid w:val="009922EA"/>
    <w:rsid w:val="00995E93"/>
    <w:rsid w:val="0099779D"/>
    <w:rsid w:val="009A36DF"/>
    <w:rsid w:val="009A4D75"/>
    <w:rsid w:val="009A573C"/>
    <w:rsid w:val="009D0903"/>
    <w:rsid w:val="009D417F"/>
    <w:rsid w:val="009D73A3"/>
    <w:rsid w:val="009E7689"/>
    <w:rsid w:val="00A105DC"/>
    <w:rsid w:val="00A209CD"/>
    <w:rsid w:val="00A216E6"/>
    <w:rsid w:val="00A40B46"/>
    <w:rsid w:val="00A4223D"/>
    <w:rsid w:val="00A44052"/>
    <w:rsid w:val="00A45890"/>
    <w:rsid w:val="00A54DE9"/>
    <w:rsid w:val="00A63C71"/>
    <w:rsid w:val="00A651A0"/>
    <w:rsid w:val="00A77A0F"/>
    <w:rsid w:val="00A84BC8"/>
    <w:rsid w:val="00A9056C"/>
    <w:rsid w:val="00AA1922"/>
    <w:rsid w:val="00AB0B12"/>
    <w:rsid w:val="00AB2832"/>
    <w:rsid w:val="00AC33AF"/>
    <w:rsid w:val="00AC426F"/>
    <w:rsid w:val="00AC59A9"/>
    <w:rsid w:val="00AD55DD"/>
    <w:rsid w:val="00AD639C"/>
    <w:rsid w:val="00AE1EBD"/>
    <w:rsid w:val="00AE4E72"/>
    <w:rsid w:val="00AF3537"/>
    <w:rsid w:val="00AF54AB"/>
    <w:rsid w:val="00B012CF"/>
    <w:rsid w:val="00B01DFE"/>
    <w:rsid w:val="00B02C1B"/>
    <w:rsid w:val="00B05984"/>
    <w:rsid w:val="00B16902"/>
    <w:rsid w:val="00B2343C"/>
    <w:rsid w:val="00B240AE"/>
    <w:rsid w:val="00B34B6C"/>
    <w:rsid w:val="00B4305A"/>
    <w:rsid w:val="00B50F57"/>
    <w:rsid w:val="00B5796A"/>
    <w:rsid w:val="00B62CCB"/>
    <w:rsid w:val="00B6669E"/>
    <w:rsid w:val="00B74D88"/>
    <w:rsid w:val="00B75E19"/>
    <w:rsid w:val="00B859D7"/>
    <w:rsid w:val="00B936D1"/>
    <w:rsid w:val="00B94755"/>
    <w:rsid w:val="00BA17F1"/>
    <w:rsid w:val="00BA38CA"/>
    <w:rsid w:val="00BA40D1"/>
    <w:rsid w:val="00BA60DB"/>
    <w:rsid w:val="00BB4D4C"/>
    <w:rsid w:val="00BC13A2"/>
    <w:rsid w:val="00BE0A7F"/>
    <w:rsid w:val="00BE7AE2"/>
    <w:rsid w:val="00BE7FD6"/>
    <w:rsid w:val="00BF2D22"/>
    <w:rsid w:val="00C040FD"/>
    <w:rsid w:val="00C059D0"/>
    <w:rsid w:val="00C066F3"/>
    <w:rsid w:val="00C06FBB"/>
    <w:rsid w:val="00C11BBE"/>
    <w:rsid w:val="00C1727F"/>
    <w:rsid w:val="00C26937"/>
    <w:rsid w:val="00C30466"/>
    <w:rsid w:val="00C3723E"/>
    <w:rsid w:val="00C551D9"/>
    <w:rsid w:val="00C55A3E"/>
    <w:rsid w:val="00C57955"/>
    <w:rsid w:val="00C64F5B"/>
    <w:rsid w:val="00C67171"/>
    <w:rsid w:val="00C75647"/>
    <w:rsid w:val="00C910EA"/>
    <w:rsid w:val="00C97693"/>
    <w:rsid w:val="00CA10FC"/>
    <w:rsid w:val="00CA5CFB"/>
    <w:rsid w:val="00CB6CFB"/>
    <w:rsid w:val="00CD1490"/>
    <w:rsid w:val="00CD4E76"/>
    <w:rsid w:val="00CE49E9"/>
    <w:rsid w:val="00CE6864"/>
    <w:rsid w:val="00CF1EAA"/>
    <w:rsid w:val="00CF6953"/>
    <w:rsid w:val="00D00196"/>
    <w:rsid w:val="00D01953"/>
    <w:rsid w:val="00D06AD1"/>
    <w:rsid w:val="00D26810"/>
    <w:rsid w:val="00D31996"/>
    <w:rsid w:val="00D47E01"/>
    <w:rsid w:val="00D5253B"/>
    <w:rsid w:val="00D61B10"/>
    <w:rsid w:val="00D7317B"/>
    <w:rsid w:val="00D93878"/>
    <w:rsid w:val="00D969B3"/>
    <w:rsid w:val="00DA5476"/>
    <w:rsid w:val="00DB5E8A"/>
    <w:rsid w:val="00DD2E38"/>
    <w:rsid w:val="00DD4E23"/>
    <w:rsid w:val="00DE2D70"/>
    <w:rsid w:val="00DE6630"/>
    <w:rsid w:val="00DE708D"/>
    <w:rsid w:val="00DE7969"/>
    <w:rsid w:val="00E01175"/>
    <w:rsid w:val="00E11C89"/>
    <w:rsid w:val="00E13E95"/>
    <w:rsid w:val="00E168A5"/>
    <w:rsid w:val="00E20682"/>
    <w:rsid w:val="00E24594"/>
    <w:rsid w:val="00E305E7"/>
    <w:rsid w:val="00E36195"/>
    <w:rsid w:val="00E376A7"/>
    <w:rsid w:val="00E4658D"/>
    <w:rsid w:val="00E46618"/>
    <w:rsid w:val="00E8199E"/>
    <w:rsid w:val="00E8439C"/>
    <w:rsid w:val="00E848DF"/>
    <w:rsid w:val="00E9000B"/>
    <w:rsid w:val="00E92931"/>
    <w:rsid w:val="00EA0F1E"/>
    <w:rsid w:val="00EA2AAD"/>
    <w:rsid w:val="00EB0C48"/>
    <w:rsid w:val="00EB1EC2"/>
    <w:rsid w:val="00EC50DE"/>
    <w:rsid w:val="00EC6591"/>
    <w:rsid w:val="00EC67AF"/>
    <w:rsid w:val="00EC71CD"/>
    <w:rsid w:val="00EE1510"/>
    <w:rsid w:val="00EE477C"/>
    <w:rsid w:val="00F02D32"/>
    <w:rsid w:val="00F049C6"/>
    <w:rsid w:val="00F11F23"/>
    <w:rsid w:val="00F124FE"/>
    <w:rsid w:val="00F125CF"/>
    <w:rsid w:val="00F140C1"/>
    <w:rsid w:val="00F260D5"/>
    <w:rsid w:val="00F262D5"/>
    <w:rsid w:val="00F3402A"/>
    <w:rsid w:val="00F42600"/>
    <w:rsid w:val="00F455FD"/>
    <w:rsid w:val="00F45ADE"/>
    <w:rsid w:val="00F477F5"/>
    <w:rsid w:val="00F52844"/>
    <w:rsid w:val="00F57FBE"/>
    <w:rsid w:val="00F60479"/>
    <w:rsid w:val="00F62C7B"/>
    <w:rsid w:val="00F63478"/>
    <w:rsid w:val="00F64980"/>
    <w:rsid w:val="00F7025B"/>
    <w:rsid w:val="00F77F8F"/>
    <w:rsid w:val="00F827C5"/>
    <w:rsid w:val="00F8673B"/>
    <w:rsid w:val="00FA59B8"/>
    <w:rsid w:val="00FB2508"/>
    <w:rsid w:val="00FB2A2C"/>
    <w:rsid w:val="00FB5922"/>
    <w:rsid w:val="00FC1FC5"/>
    <w:rsid w:val="00FD027F"/>
    <w:rsid w:val="00FE12B3"/>
    <w:rsid w:val="00FE6791"/>
    <w:rsid w:val="00FF1064"/>
    <w:rsid w:val="00FF6AB9"/>
    <w:rsid w:val="00FF7278"/>
    <w:rsid w:val="03483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6E61B8A"/>
  <w15:docId w15:val="{97EAFA20-B979-4A6E-9FA5-72F064E8E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521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D5210"/>
    <w:rPr>
      <w:sz w:val="18"/>
      <w:szCs w:val="18"/>
    </w:rPr>
  </w:style>
  <w:style w:type="paragraph" w:styleId="a5">
    <w:name w:val="footer"/>
    <w:basedOn w:val="a"/>
    <w:link w:val="a6"/>
    <w:uiPriority w:val="99"/>
    <w:unhideWhenUsed/>
    <w:rsid w:val="003D5210"/>
    <w:pPr>
      <w:tabs>
        <w:tab w:val="center" w:pos="4153"/>
        <w:tab w:val="right" w:pos="8306"/>
      </w:tabs>
      <w:snapToGrid w:val="0"/>
      <w:jc w:val="left"/>
    </w:pPr>
    <w:rPr>
      <w:sz w:val="18"/>
      <w:szCs w:val="18"/>
    </w:rPr>
  </w:style>
  <w:style w:type="paragraph" w:styleId="a7">
    <w:name w:val="header"/>
    <w:basedOn w:val="a"/>
    <w:link w:val="a8"/>
    <w:autoRedefine/>
    <w:uiPriority w:val="99"/>
    <w:unhideWhenUsed/>
    <w:qFormat/>
    <w:rsid w:val="003D5210"/>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3D5210"/>
    <w:rPr>
      <w:sz w:val="18"/>
      <w:szCs w:val="18"/>
    </w:rPr>
  </w:style>
  <w:style w:type="character" w:customStyle="1" w:styleId="a6">
    <w:name w:val="页脚 字符"/>
    <w:basedOn w:val="a0"/>
    <w:link w:val="a5"/>
    <w:uiPriority w:val="99"/>
    <w:rsid w:val="003D5210"/>
    <w:rPr>
      <w:sz w:val="18"/>
      <w:szCs w:val="18"/>
    </w:rPr>
  </w:style>
  <w:style w:type="character" w:customStyle="1" w:styleId="a4">
    <w:name w:val="批注框文本 字符"/>
    <w:basedOn w:val="a0"/>
    <w:link w:val="a3"/>
    <w:autoRedefine/>
    <w:uiPriority w:val="99"/>
    <w:semiHidden/>
    <w:qFormat/>
    <w:rsid w:val="003D5210"/>
    <w:rPr>
      <w:sz w:val="18"/>
      <w:szCs w:val="18"/>
    </w:rPr>
  </w:style>
  <w:style w:type="character" w:styleId="a9">
    <w:name w:val="Hyperlink"/>
    <w:basedOn w:val="a0"/>
    <w:uiPriority w:val="99"/>
    <w:unhideWhenUsed/>
    <w:rsid w:val="00CE6864"/>
    <w:rPr>
      <w:color w:val="0563C1" w:themeColor="hyperlink"/>
      <w:u w:val="single"/>
    </w:rPr>
  </w:style>
  <w:style w:type="table" w:styleId="aa">
    <w:name w:val="Table Grid"/>
    <w:basedOn w:val="a1"/>
    <w:qFormat/>
    <w:rsid w:val="00CF6953"/>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4</Pages>
  <Words>993</Words>
  <Characters>5664</Characters>
  <Application>Microsoft Office Word</Application>
  <DocSecurity>0</DocSecurity>
  <Lines>47</Lines>
  <Paragraphs>13</Paragraphs>
  <ScaleCrop>false</ScaleCrop>
  <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孙奕</dc:creator>
  <cp:lastModifiedBy>MYY</cp:lastModifiedBy>
  <cp:revision>491</cp:revision>
  <cp:lastPrinted>2023-11-10T08:49:00Z</cp:lastPrinted>
  <dcterms:created xsi:type="dcterms:W3CDTF">2023-11-09T02:17:00Z</dcterms:created>
  <dcterms:modified xsi:type="dcterms:W3CDTF">2025-06-17T01:53:00Z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2EF8B9059342471193AA73D448D045BA_13</vt:lpwstr>
  </property>
</Properties>
</file>