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微软雅黑" w:hAnsi="微软雅黑" w:eastAsia="微软雅黑" w:cs="微软雅黑"/>
          <w:b/>
          <w:color w:val="000000" w:themeColor="text1"/>
          <w:sz w:val="70"/>
          <w:szCs w:val="70"/>
          <w14:textFill>
            <w14:solidFill>
              <w14:schemeClr w14:val="tx1"/>
            </w14:solidFill>
          </w14:textFill>
        </w:rPr>
      </w:pPr>
      <w:r>
        <w:rPr>
          <w:rFonts w:hint="eastAsia" w:ascii="微软雅黑" w:hAnsi="微软雅黑" w:eastAsia="微软雅黑" w:cs="微软雅黑"/>
          <w:b/>
          <w:color w:val="000000" w:themeColor="text1"/>
          <w:sz w:val="70"/>
          <w:szCs w:val="70"/>
          <w14:textFill>
            <w14:solidFill>
              <w14:schemeClr w14:val="tx1"/>
            </w14:solidFill>
          </w14:textFill>
        </w:rPr>
        <w:t>广州国际校区超市经营服务项目</w:t>
      </w:r>
      <w:r>
        <w:rPr>
          <w:rFonts w:hint="eastAsia" w:ascii="微软雅黑" w:hAnsi="微软雅黑" w:eastAsia="微软雅黑" w:cs="微软雅黑"/>
          <w:b/>
          <w:color w:val="000000" w:themeColor="text1"/>
          <w:sz w:val="70"/>
          <w:szCs w:val="70"/>
          <w:lang w:val="en-US" w:eastAsia="zh-Hans"/>
          <w14:textFill>
            <w14:solidFill>
              <w14:schemeClr w14:val="tx1"/>
            </w14:solidFill>
          </w14:textFill>
        </w:rPr>
        <w:t>遴选</w:t>
      </w:r>
      <w:r>
        <w:rPr>
          <w:rFonts w:hint="eastAsia" w:ascii="微软雅黑" w:hAnsi="微软雅黑" w:eastAsia="微软雅黑" w:cs="微软雅黑"/>
          <w:b/>
          <w:color w:val="000000" w:themeColor="text1"/>
          <w:sz w:val="70"/>
          <w:szCs w:val="70"/>
          <w14:textFill>
            <w14:solidFill>
              <w14:schemeClr w14:val="tx1"/>
            </w14:solidFill>
          </w14:textFill>
        </w:rPr>
        <w:t>文件</w:t>
      </w:r>
    </w:p>
    <w:p>
      <w:pPr>
        <w:rPr>
          <w:rFonts w:ascii="仿宋" w:hAnsi="仿宋" w:eastAsia="仿宋" w:cs="仿宋"/>
          <w:color w:val="000000" w:themeColor="text1"/>
          <w:sz w:val="28"/>
          <w:szCs w:val="28"/>
          <w14:textFill>
            <w14:solidFill>
              <w14:schemeClr w14:val="tx1"/>
            </w14:solidFill>
          </w14:textFill>
        </w:rPr>
      </w:pPr>
    </w:p>
    <w:p>
      <w:pPr>
        <w:rPr>
          <w:rFonts w:ascii="仿宋" w:hAnsi="仿宋" w:eastAsia="仿宋" w:cs="仿宋"/>
          <w:color w:val="000000" w:themeColor="text1"/>
          <w:sz w:val="28"/>
          <w:szCs w:val="28"/>
          <w14:textFill>
            <w14:solidFill>
              <w14:schemeClr w14:val="tx1"/>
            </w14:solidFill>
          </w14:textFill>
        </w:rPr>
      </w:pPr>
    </w:p>
    <w:p>
      <w:pPr>
        <w:rPr>
          <w:rFonts w:ascii="仿宋" w:hAnsi="仿宋" w:eastAsia="仿宋" w:cs="仿宋"/>
          <w:color w:val="000000" w:themeColor="text1"/>
          <w:sz w:val="28"/>
          <w:szCs w:val="28"/>
          <w14:textFill>
            <w14:solidFill>
              <w14:schemeClr w14:val="tx1"/>
            </w14:solidFill>
          </w14:textFill>
        </w:rPr>
      </w:pPr>
    </w:p>
    <w:p>
      <w:pPr>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 </w:t>
      </w:r>
    </w:p>
    <w:p>
      <w:pPr>
        <w:ind w:left="1383" w:hanging="1383" w:hangingChars="492"/>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项目名称：</w:t>
      </w:r>
      <w:r>
        <w:rPr>
          <w:rFonts w:hint="eastAsia" w:ascii="仿宋" w:hAnsi="仿宋" w:eastAsia="仿宋" w:cs="仿宋"/>
          <w:color w:val="000000" w:themeColor="text1"/>
          <w:sz w:val="28"/>
          <w:szCs w:val="28"/>
          <w:u w:val="single"/>
          <w14:textFill>
            <w14:solidFill>
              <w14:schemeClr w14:val="tx1"/>
            </w14:solidFill>
          </w14:textFill>
        </w:rPr>
        <w:t>广州国际校区超市经营服务项目</w:t>
      </w:r>
    </w:p>
    <w:p>
      <w:pPr>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u w:val="single"/>
          <w14:textFill>
            <w14:solidFill>
              <w14:schemeClr w14:val="tx1"/>
            </w14:solidFill>
          </w14:textFill>
        </w:rPr>
      </w:pPr>
    </w:p>
    <w:p>
      <w:pPr>
        <w:ind w:firstLine="2520" w:firstLineChars="900"/>
        <w:rPr>
          <w:rFonts w:ascii="仿宋" w:hAnsi="仿宋" w:eastAsia="仿宋" w:cs="仿宋"/>
          <w:color w:val="000000" w:themeColor="text1"/>
          <w:sz w:val="28"/>
          <w:szCs w:val="28"/>
          <w:u w:val="single"/>
          <w14:textFill>
            <w14:solidFill>
              <w14:schemeClr w14:val="tx1"/>
            </w14:solidFill>
          </w14:textFill>
        </w:rPr>
      </w:pPr>
    </w:p>
    <w:p>
      <w:pPr>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b/>
          <w:color w:val="000000" w:themeColor="text1"/>
          <w:sz w:val="28"/>
          <w:szCs w:val="28"/>
          <w:lang w:eastAsia="zh-CN"/>
          <w14:textFill>
            <w14:solidFill>
              <w14:schemeClr w14:val="tx1"/>
            </w14:solidFill>
          </w14:textFill>
        </w:rPr>
        <w:t>遴选</w:t>
      </w:r>
      <w:r>
        <w:rPr>
          <w:rFonts w:hint="eastAsia" w:ascii="仿宋" w:hAnsi="仿宋" w:eastAsia="仿宋" w:cs="仿宋"/>
          <w:b/>
          <w:color w:val="000000" w:themeColor="text1"/>
          <w:sz w:val="28"/>
          <w:szCs w:val="28"/>
          <w14:textFill>
            <w14:solidFill>
              <w14:schemeClr w14:val="tx1"/>
            </w14:solidFill>
          </w14:textFill>
        </w:rPr>
        <w:t>单位：</w:t>
      </w:r>
      <w:r>
        <w:rPr>
          <w:rFonts w:hint="eastAsia" w:ascii="仿宋" w:hAnsi="仿宋" w:eastAsia="仿宋" w:cs="仿宋"/>
          <w:color w:val="000000" w:themeColor="text1"/>
          <w:sz w:val="28"/>
          <w:szCs w:val="28"/>
          <w:u w:val="single"/>
          <w14:textFill>
            <w14:solidFill>
              <w14:schemeClr w14:val="tx1"/>
            </w14:solidFill>
          </w14:textFill>
        </w:rPr>
        <w:t>华南理工大学广州国际校区综合事务办公室</w:t>
      </w:r>
    </w:p>
    <w:p>
      <w:pPr>
        <w:rPr>
          <w:rFonts w:ascii="仿宋" w:hAnsi="仿宋" w:eastAsia="仿宋" w:cs="仿宋"/>
          <w:color w:val="000000" w:themeColor="text1"/>
          <w:sz w:val="28"/>
          <w:szCs w:val="28"/>
          <w:u w:val="single"/>
          <w14:textFill>
            <w14:solidFill>
              <w14:schemeClr w14:val="tx1"/>
            </w14:solidFill>
          </w14:textFill>
        </w:rPr>
      </w:pPr>
    </w:p>
    <w:p>
      <w:pPr>
        <w:rPr>
          <w:rFonts w:ascii="仿宋" w:hAnsi="仿宋" w:eastAsia="仿宋" w:cs="仿宋"/>
          <w:color w:val="000000" w:themeColor="text1"/>
          <w:sz w:val="28"/>
          <w:szCs w:val="28"/>
          <w:u w:val="single"/>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rPr>
          <w:rFonts w:ascii="仿宋" w:hAnsi="仿宋" w:eastAsia="仿宋" w:cs="仿宋"/>
          <w:b/>
          <w:color w:val="000000" w:themeColor="text1"/>
          <w:sz w:val="28"/>
          <w:szCs w:val="28"/>
          <w14:textFill>
            <w14:solidFill>
              <w14:schemeClr w14:val="tx1"/>
            </w14:solidFill>
          </w14:textFill>
        </w:rPr>
      </w:pPr>
    </w:p>
    <w:p>
      <w:pPr>
        <w:adjustRightInd w:val="0"/>
        <w:snapToGrid w:val="0"/>
        <w:spacing w:after="312" w:afterLines="100" w:line="300" w:lineRule="auto"/>
        <w:jc w:val="center"/>
        <w:rPr>
          <w:rFonts w:ascii="仿宋" w:hAnsi="仿宋" w:eastAsia="仿宋" w:cs="仿宋"/>
          <w:b/>
          <w:bCs/>
          <w:color w:val="000000" w:themeColor="text1"/>
          <w:sz w:val="72"/>
          <w:szCs w:val="72"/>
          <w14:textFill>
            <w14:solidFill>
              <w14:schemeClr w14:val="tx1"/>
            </w14:solidFill>
          </w14:textFill>
        </w:rPr>
      </w:pPr>
      <w:r>
        <w:rPr>
          <w:rFonts w:hint="eastAsia" w:ascii="仿宋" w:hAnsi="仿宋" w:eastAsia="仿宋" w:cs="仿宋"/>
          <w:b/>
          <w:bCs/>
          <w:color w:val="000000" w:themeColor="text1"/>
          <w:sz w:val="72"/>
          <w:szCs w:val="72"/>
          <w14:textFill>
            <w14:solidFill>
              <w14:schemeClr w14:val="tx1"/>
            </w14:solidFill>
          </w14:textFill>
        </w:rPr>
        <w:t>目　　录</w:t>
      </w:r>
    </w:p>
    <w:p>
      <w:pPr>
        <w:adjustRightInd w:val="0"/>
        <w:snapToGrid w:val="0"/>
        <w:spacing w:after="312" w:afterLines="100" w:line="300" w:lineRule="auto"/>
        <w:jc w:val="left"/>
        <w:rPr>
          <w:rFonts w:ascii="仿宋" w:hAnsi="仿宋" w:eastAsia="仿宋" w:cs="仿宋"/>
          <w:b/>
          <w:bCs/>
          <w:color w:val="000000" w:themeColor="text1"/>
          <w:sz w:val="72"/>
          <w:szCs w:val="7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第一部分  项目概述</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第二部分  用户需求书</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第三部分  成交经营服务商须知</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第四部分  合同范本</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第五部分  广州国际校区商业网点管理规定</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 xml:space="preserve">第六部分  </w:t>
      </w:r>
      <w:r>
        <w:rPr>
          <w:rFonts w:hint="eastAsia" w:ascii="仿宋" w:hAnsi="仿宋" w:eastAsia="仿宋" w:cs="仿宋"/>
          <w:b/>
          <w:color w:val="000000" w:themeColor="text1"/>
          <w:sz w:val="32"/>
          <w:szCs w:val="32"/>
          <w:lang w:eastAsia="zh-CN"/>
          <w14:textFill>
            <w14:solidFill>
              <w14:schemeClr w14:val="tx1"/>
            </w14:solidFill>
          </w14:textFill>
        </w:rPr>
        <w:t>遴选</w:t>
      </w:r>
      <w:r>
        <w:rPr>
          <w:rFonts w:hint="eastAsia" w:ascii="仿宋" w:hAnsi="仿宋" w:eastAsia="仿宋" w:cs="仿宋"/>
          <w:b/>
          <w:color w:val="000000" w:themeColor="text1"/>
          <w:sz w:val="32"/>
          <w:szCs w:val="32"/>
          <w14:textFill>
            <w14:solidFill>
              <w14:schemeClr w14:val="tx1"/>
            </w14:solidFill>
          </w14:textFill>
        </w:rPr>
        <w:t>文件制作要求</w:t>
      </w:r>
    </w:p>
    <w:p>
      <w:pPr>
        <w:adjustRightInd w:val="0"/>
        <w:snapToGrid w:val="0"/>
        <w:spacing w:after="312" w:afterLines="100" w:line="300" w:lineRule="auto"/>
        <w:jc w:val="left"/>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第七部分  评</w:t>
      </w:r>
      <w:r>
        <w:rPr>
          <w:rFonts w:hint="eastAsia" w:ascii="仿宋" w:hAnsi="仿宋" w:eastAsia="仿宋" w:cs="仿宋"/>
          <w:b/>
          <w:color w:val="000000" w:themeColor="text1"/>
          <w:sz w:val="32"/>
          <w:szCs w:val="32"/>
          <w:lang w:eastAsia="zh-CN"/>
          <w14:textFill>
            <w14:solidFill>
              <w14:schemeClr w14:val="tx1"/>
            </w14:solidFill>
          </w14:textFill>
        </w:rPr>
        <w:t>审</w:t>
      </w:r>
      <w:r>
        <w:rPr>
          <w:rFonts w:hint="eastAsia" w:ascii="仿宋" w:hAnsi="仿宋" w:eastAsia="仿宋" w:cs="仿宋"/>
          <w:b/>
          <w:color w:val="000000" w:themeColor="text1"/>
          <w:sz w:val="32"/>
          <w:szCs w:val="32"/>
          <w14:textFill>
            <w14:solidFill>
              <w14:schemeClr w14:val="tx1"/>
            </w14:solidFill>
          </w14:textFill>
        </w:rPr>
        <w:t>标准</w:t>
      </w:r>
    </w:p>
    <w:p>
      <w:pPr>
        <w:rPr>
          <w:rFonts w:ascii="仿宋" w:hAnsi="仿宋" w:eastAsia="仿宋" w:cs="仿宋"/>
          <w:b/>
          <w:color w:val="000000" w:themeColor="text1"/>
          <w:sz w:val="32"/>
          <w:szCs w:val="32"/>
          <w14:textFill>
            <w14:solidFill>
              <w14:schemeClr w14:val="tx1"/>
            </w14:solidFill>
          </w14:textFill>
        </w:rPr>
      </w:pPr>
      <w:r>
        <w:rPr>
          <w:rFonts w:hint="eastAsia" w:ascii="仿宋" w:hAnsi="仿宋" w:eastAsia="仿宋" w:cs="仿宋"/>
          <w:b/>
          <w:color w:val="000000" w:themeColor="text1"/>
          <w:sz w:val="32"/>
          <w:szCs w:val="32"/>
          <w14:textFill>
            <w14:solidFill>
              <w14:schemeClr w14:val="tx1"/>
            </w14:solidFill>
          </w14:textFill>
        </w:rPr>
        <w:t>第八部分  遴选文件的递交及其他</w:t>
      </w: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pStyle w:val="2"/>
        <w:overflowPunct w:val="0"/>
        <w:spacing w:line="480" w:lineRule="auto"/>
        <w:ind w:firstLine="0"/>
        <w:rPr>
          <w:rFonts w:ascii="仿宋" w:hAnsi="仿宋" w:eastAsia="仿宋" w:cs="仿宋"/>
          <w:b/>
          <w:color w:val="000000" w:themeColor="text1"/>
          <w:sz w:val="32"/>
          <w:szCs w:val="32"/>
          <w14:textFill>
            <w14:solidFill>
              <w14:schemeClr w14:val="tx1"/>
            </w14:solidFill>
          </w14:textFill>
        </w:rPr>
      </w:pPr>
    </w:p>
    <w:p>
      <w:pPr>
        <w:rPr>
          <w:rFonts w:ascii="仿宋" w:hAnsi="仿宋" w:eastAsia="仿宋" w:cs="仿宋"/>
          <w:b/>
          <w:color w:val="000000" w:themeColor="text1"/>
          <w:sz w:val="44"/>
          <w:szCs w:val="44"/>
          <w14:textFill>
            <w14:solidFill>
              <w14:schemeClr w14:val="tx1"/>
            </w14:solidFill>
          </w14:textFill>
        </w:rPr>
      </w:pPr>
      <w:bookmarkStart w:id="0" w:name="_Toc121844265"/>
      <w:bookmarkEnd w:id="0"/>
      <w:r>
        <w:rPr>
          <w:rFonts w:ascii="仿宋" w:hAnsi="仿宋" w:eastAsia="仿宋" w:cs="仿宋"/>
          <w:b/>
          <w:color w:val="000000" w:themeColor="text1"/>
          <w:sz w:val="44"/>
          <w:szCs w:val="44"/>
          <w14:textFill>
            <w14:solidFill>
              <w14:schemeClr w14:val="tx1"/>
            </w14:solidFill>
          </w14:textFill>
        </w:rPr>
        <w:br w:type="page"/>
      </w:r>
    </w:p>
    <w:p>
      <w:pPr>
        <w:adjustRightInd w:val="0"/>
        <w:snapToGrid w:val="0"/>
        <w:spacing w:before="156" w:beforeLines="50"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第一部分  项目概述</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教育部、广东省、广州市、华南理工大学四方于2017年3月签署共建华南理工大学广州国际校区。广州国际校区成为华南理工大学继五山校区和大学城校区之后建设的第三个校区。华南理工大学广州国际校区坚定中国文化自信、融合全球文明菁华，采用“中方为主，国际协同”的方式，建设理工特色、世界一流的国际化校区，成为国际理工科顶尖人才的汇聚地、世界前沿科技的策源地、全球拔尖创新创业人才培养的示范地。为给学生提供优良的生活场所，方便教师与学生的生活需求，现对校区超市经营服务</w:t>
      </w:r>
      <w:r>
        <w:rPr>
          <w:rFonts w:hint="eastAsia" w:ascii="仿宋" w:hAnsi="仿宋" w:eastAsia="仿宋" w:cs="仿宋"/>
          <w:color w:val="000000" w:themeColor="text1"/>
          <w:sz w:val="28"/>
          <w:szCs w:val="28"/>
          <w:lang w:val="en-US" w:eastAsia="zh-Hans"/>
          <w14:textFill>
            <w14:solidFill>
              <w14:schemeClr w14:val="tx1"/>
            </w14:solidFill>
          </w14:textFill>
        </w:rPr>
        <w:t>项目</w:t>
      </w:r>
      <w:r>
        <w:rPr>
          <w:rFonts w:hint="eastAsia" w:ascii="仿宋" w:hAnsi="仿宋" w:eastAsia="仿宋" w:cs="仿宋"/>
          <w:color w:val="000000" w:themeColor="text1"/>
          <w:sz w:val="28"/>
          <w:szCs w:val="28"/>
          <w14:textFill>
            <w14:solidFill>
              <w14:schemeClr w14:val="tx1"/>
            </w14:solidFill>
          </w14:textFill>
        </w:rPr>
        <w:t>进行公开遴选，诚邀业界口碑好并符合条件的响应单位参选，具体遴选项目情况如下：</w:t>
      </w:r>
    </w:p>
    <w:p>
      <w:pPr>
        <w:spacing w:line="360" w:lineRule="auto"/>
        <w:ind w:firstLine="562" w:firstLineChars="200"/>
        <w:rPr>
          <w:rFonts w:ascii="仿宋" w:hAnsi="仿宋" w:eastAsia="仿宋" w:cs="仿宋"/>
          <w:b/>
          <w:color w:val="000000"/>
          <w:sz w:val="28"/>
          <w:szCs w:val="28"/>
        </w:rPr>
      </w:pPr>
      <w:r>
        <w:rPr>
          <w:rFonts w:hint="eastAsia" w:ascii="仿宋" w:hAnsi="仿宋" w:eastAsia="仿宋" w:cs="仿宋"/>
          <w:b/>
          <w:snapToGrid w:val="0"/>
          <w:color w:val="000000"/>
          <w:sz w:val="28"/>
          <w:szCs w:val="28"/>
        </w:rPr>
        <w:t>一、项目名称</w:t>
      </w:r>
    </w:p>
    <w:p>
      <w:pPr>
        <w:spacing w:line="360" w:lineRule="auto"/>
        <w:ind w:firstLine="560" w:firstLineChars="200"/>
        <w:rPr>
          <w:rFonts w:ascii="仿宋" w:hAnsi="仿宋" w:eastAsia="仿宋" w:cs="仿宋"/>
          <w:snapToGrid w:val="0"/>
          <w:color w:val="000000" w:themeColor="text1"/>
          <w:sz w:val="28"/>
          <w:szCs w:val="28"/>
          <w14:textFill>
            <w14:solidFill>
              <w14:schemeClr w14:val="tx1"/>
            </w14:solidFill>
          </w14:textFill>
        </w:rPr>
      </w:pPr>
      <w:r>
        <w:rPr>
          <w:rFonts w:hint="eastAsia" w:ascii="仿宋" w:hAnsi="仿宋" w:eastAsia="仿宋" w:cs="仿宋"/>
          <w:snapToGrid w:val="0"/>
          <w:color w:val="000000" w:themeColor="text1"/>
          <w:sz w:val="28"/>
          <w:szCs w:val="28"/>
          <w14:textFill>
            <w14:solidFill>
              <w14:schemeClr w14:val="tx1"/>
            </w14:solidFill>
          </w14:textFill>
        </w:rPr>
        <w:t>广州国际校区超市经营服务项目</w:t>
      </w:r>
    </w:p>
    <w:p>
      <w:pPr>
        <w:spacing w:line="360" w:lineRule="auto"/>
        <w:ind w:firstLine="562" w:firstLineChars="200"/>
        <w:rPr>
          <w:rFonts w:ascii="仿宋" w:hAnsi="仿宋" w:eastAsia="仿宋" w:cs="仿宋"/>
          <w:color w:val="000000"/>
          <w:sz w:val="28"/>
          <w:szCs w:val="28"/>
        </w:rPr>
      </w:pPr>
      <w:r>
        <w:rPr>
          <w:rFonts w:hint="eastAsia" w:ascii="仿宋" w:hAnsi="仿宋" w:eastAsia="仿宋" w:cs="仿宋"/>
          <w:b/>
          <w:snapToGrid w:val="0"/>
          <w:color w:val="000000"/>
          <w:sz w:val="28"/>
          <w:szCs w:val="28"/>
        </w:rPr>
        <w:t>二、项目地点</w:t>
      </w:r>
    </w:p>
    <w:p>
      <w:pPr>
        <w:spacing w:line="360" w:lineRule="auto"/>
        <w:ind w:left="559" w:leftChars="266"/>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广州市番禺区南村镇华南理工大学广州国际校区D5-</w:t>
      </w:r>
      <w:r>
        <w:rPr>
          <w:rFonts w:hint="default" w:ascii="仿宋" w:hAnsi="仿宋" w:eastAsia="仿宋" w:cs="仿宋"/>
          <w:color w:val="000000" w:themeColor="text1"/>
          <w:sz w:val="28"/>
          <w:szCs w:val="28"/>
          <w14:textFill>
            <w14:solidFill>
              <w14:schemeClr w14:val="tx1"/>
            </w14:solidFill>
          </w14:textFill>
        </w:rPr>
        <w:t>c</w:t>
      </w:r>
      <w:r>
        <w:rPr>
          <w:rFonts w:hint="eastAsia" w:ascii="仿宋" w:hAnsi="仿宋" w:eastAsia="仿宋" w:cs="仿宋"/>
          <w:color w:val="000000" w:themeColor="text1"/>
          <w:sz w:val="28"/>
          <w:szCs w:val="28"/>
          <w14:textFill>
            <w14:solidFill>
              <w14:schemeClr w14:val="tx1"/>
            </w14:solidFill>
          </w14:textFill>
        </w:rPr>
        <w:t>11</w:t>
      </w:r>
      <w:r>
        <w:rPr>
          <w:rFonts w:hint="default" w:ascii="仿宋" w:hAnsi="仿宋" w:eastAsia="仿宋" w:cs="仿宋"/>
          <w:color w:val="000000" w:themeColor="text1"/>
          <w:sz w:val="28"/>
          <w:szCs w:val="28"/>
          <w14:textFill>
            <w14:solidFill>
              <w14:schemeClr w14:val="tx1"/>
            </w14:solidFill>
          </w14:textFill>
        </w:rPr>
        <w:t>6</w:t>
      </w:r>
      <w:r>
        <w:rPr>
          <w:rFonts w:hint="eastAsia" w:ascii="仿宋" w:hAnsi="仿宋" w:eastAsia="仿宋" w:cs="仿宋"/>
          <w:color w:val="000000" w:themeColor="text1"/>
          <w:sz w:val="28"/>
          <w:szCs w:val="28"/>
          <w14:textFill>
            <w14:solidFill>
              <w14:schemeClr w14:val="tx1"/>
            </w14:solidFill>
          </w14:textFill>
        </w:rPr>
        <w:t>房</w:t>
      </w:r>
    </w:p>
    <w:p>
      <w:pPr>
        <w:spacing w:line="360" w:lineRule="auto"/>
        <w:ind w:left="559" w:leftChars="266"/>
        <w:rPr>
          <w:rFonts w:ascii="仿宋" w:hAnsi="仿宋" w:eastAsia="仿宋" w:cs="仿宋"/>
          <w:b/>
          <w:snapToGrid w:val="0"/>
          <w:color w:val="000000"/>
          <w:sz w:val="28"/>
          <w:szCs w:val="28"/>
        </w:rPr>
      </w:pPr>
      <w:r>
        <w:rPr>
          <w:rFonts w:hint="eastAsia" w:ascii="仿宋" w:hAnsi="仿宋" w:eastAsia="仿宋" w:cs="仿宋"/>
          <w:b/>
          <w:snapToGrid w:val="0"/>
          <w:color w:val="000000"/>
          <w:sz w:val="28"/>
          <w:szCs w:val="28"/>
        </w:rPr>
        <w:t>三、项目面积</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lang w:val="en-US" w:eastAsia="zh-Hans"/>
        </w:rPr>
        <w:t>建筑面积</w:t>
      </w:r>
      <w:r>
        <w:rPr>
          <w:rFonts w:hint="eastAsia" w:ascii="仿宋" w:hAnsi="仿宋" w:eastAsia="仿宋" w:cs="仿宋"/>
          <w:color w:val="000000"/>
          <w:sz w:val="28"/>
          <w:szCs w:val="28"/>
        </w:rPr>
        <w:t>约为</w:t>
      </w:r>
      <w:r>
        <w:rPr>
          <w:rFonts w:hint="default" w:ascii="仿宋" w:hAnsi="仿宋" w:eastAsia="仿宋" w:cs="仿宋"/>
          <w:color w:val="000000" w:themeColor="text1"/>
          <w:sz w:val="28"/>
          <w:szCs w:val="28"/>
          <w14:textFill>
            <w14:solidFill>
              <w14:schemeClr w14:val="tx1"/>
            </w14:solidFill>
          </w14:textFill>
        </w:rPr>
        <w:t>200</w:t>
      </w:r>
      <w:r>
        <w:rPr>
          <w:rFonts w:hint="eastAsia" w:ascii="仿宋" w:hAnsi="仿宋" w:eastAsia="仿宋" w:cs="仿宋"/>
          <w:color w:val="000000" w:themeColor="text1"/>
          <w:sz w:val="28"/>
          <w:szCs w:val="28"/>
          <w14:textFill>
            <w14:solidFill>
              <w14:schemeClr w14:val="tx1"/>
            </w14:solidFill>
          </w14:textFill>
        </w:rPr>
        <w:t>平方米</w:t>
      </w:r>
    </w:p>
    <w:p>
      <w:pPr>
        <w:spacing w:line="360" w:lineRule="auto"/>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四、服务范围</w:t>
      </w:r>
    </w:p>
    <w:p>
      <w:pPr>
        <w:spacing w:line="360" w:lineRule="auto"/>
        <w:ind w:firstLine="560" w:firstLineChars="200"/>
        <w:rPr>
          <w:rFonts w:ascii="仿宋" w:hAnsi="仿宋" w:eastAsia="仿宋" w:cs="仿宋"/>
          <w:color w:val="000000"/>
          <w:sz w:val="28"/>
          <w:szCs w:val="28"/>
        </w:rPr>
      </w:pPr>
      <w:r>
        <w:rPr>
          <w:rFonts w:hint="eastAsia" w:ascii="仿宋" w:hAnsi="仿宋" w:eastAsia="仿宋" w:cs="仿宋"/>
          <w:color w:val="000000"/>
          <w:sz w:val="28"/>
          <w:szCs w:val="28"/>
        </w:rPr>
        <w:t>经营范围：百货及食品</w:t>
      </w:r>
    </w:p>
    <w:p>
      <w:pPr>
        <w:spacing w:line="360" w:lineRule="auto"/>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五、服务年限</w:t>
      </w:r>
    </w:p>
    <w:p>
      <w:pPr>
        <w:spacing w:line="360" w:lineRule="auto"/>
        <w:ind w:firstLine="560" w:firstLineChars="200"/>
        <w:rPr>
          <w:rFonts w:hint="eastAsia" w:ascii="仿宋" w:hAnsi="仿宋" w:eastAsia="仿宋" w:cs="仿宋"/>
          <w:color w:val="000000"/>
          <w:sz w:val="28"/>
          <w:szCs w:val="28"/>
        </w:rPr>
      </w:pPr>
      <w:r>
        <w:rPr>
          <w:rFonts w:hint="eastAsia" w:ascii="仿宋" w:hAnsi="仿宋" w:eastAsia="仿宋" w:cs="仿宋"/>
          <w:color w:val="000000"/>
          <w:sz w:val="28"/>
          <w:szCs w:val="28"/>
        </w:rPr>
        <w:t>合同签订按照“1+1+1”模式，分3期签订。每年进行一次综合考核，考核合格，合同按规定的时间顺延一年，合同期限最长为3年。</w:t>
      </w:r>
    </w:p>
    <w:p>
      <w:pPr>
        <w:numPr>
          <w:ilvl w:val="0"/>
          <w:numId w:val="1"/>
        </w:numPr>
        <w:spacing w:line="360" w:lineRule="auto"/>
        <w:ind w:firstLine="562" w:firstLineChars="200"/>
        <w:rPr>
          <w:rFonts w:ascii="仿宋" w:hAnsi="仿宋" w:eastAsia="仿宋" w:cs="仿宋"/>
          <w:b/>
          <w:color w:val="000000"/>
          <w:sz w:val="28"/>
          <w:szCs w:val="28"/>
        </w:rPr>
      </w:pPr>
      <w:r>
        <w:rPr>
          <w:rFonts w:hint="eastAsia" w:ascii="仿宋" w:hAnsi="仿宋" w:eastAsia="仿宋" w:cs="仿宋"/>
          <w:b/>
          <w:color w:val="000000"/>
          <w:sz w:val="28"/>
          <w:szCs w:val="28"/>
        </w:rPr>
        <w:t>经营服务管理费最低</w:t>
      </w:r>
      <w:r>
        <w:rPr>
          <w:rFonts w:hint="eastAsia" w:ascii="仿宋" w:hAnsi="仿宋" w:eastAsia="仿宋" w:cs="仿宋"/>
          <w:b/>
          <w:color w:val="000000"/>
          <w:sz w:val="28"/>
          <w:szCs w:val="28"/>
          <w:lang w:eastAsia="zh-CN"/>
        </w:rPr>
        <w:t>遴选</w:t>
      </w:r>
      <w:r>
        <w:rPr>
          <w:rFonts w:hint="eastAsia" w:ascii="仿宋" w:hAnsi="仿宋" w:eastAsia="仿宋" w:cs="仿宋"/>
          <w:b/>
          <w:color w:val="000000"/>
          <w:sz w:val="28"/>
          <w:szCs w:val="28"/>
        </w:rPr>
        <w:t>单价</w:t>
      </w:r>
    </w:p>
    <w:p>
      <w:pPr>
        <w:spacing w:line="360" w:lineRule="auto"/>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5</w:t>
      </w:r>
      <w:r>
        <w:rPr>
          <w:rFonts w:hint="default" w:ascii="仿宋" w:hAnsi="仿宋" w:eastAsia="仿宋" w:cs="仿宋"/>
          <w:color w:val="000000" w:themeColor="text1"/>
          <w:sz w:val="28"/>
          <w:szCs w:val="28"/>
          <w14:textFill>
            <w14:solidFill>
              <w14:schemeClr w14:val="tx1"/>
            </w14:solidFill>
          </w14:textFill>
        </w:rPr>
        <w:t>8</w:t>
      </w:r>
      <w:r>
        <w:rPr>
          <w:rFonts w:hint="eastAsia" w:ascii="仿宋" w:hAnsi="仿宋" w:eastAsia="仿宋" w:cs="仿宋"/>
          <w:color w:val="000000" w:themeColor="text1"/>
          <w:sz w:val="28"/>
          <w:szCs w:val="28"/>
          <w14:textFill>
            <w14:solidFill>
              <w14:schemeClr w14:val="tx1"/>
            </w14:solidFill>
          </w14:textFill>
        </w:rPr>
        <w:t>元/㎡/月（不含水电费）</w:t>
      </w:r>
    </w:p>
    <w:p>
      <w:pPr>
        <w:spacing w:line="360" w:lineRule="auto"/>
        <w:ind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七、项目具体要求及说明</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1.所售卖物必须保证为通过正规渠道进货并符合国家食品安全规定的合格产品和有效期内的产品；</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2.成交经营服务商不得私自转让或委托他人经营，不得超范围经营，不得从事违法违规经营项目。</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3.严格遵守学校的各项规章制度，自觉接受相关部门的检查监督。</w:t>
      </w: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hint="eastAsia" w:ascii="仿宋" w:hAnsi="仿宋" w:eastAsia="仿宋" w:cs="仿宋"/>
          <w:color w:val="000000" w:themeColor="text1"/>
          <w:sz w:val="28"/>
          <w:szCs w:val="28"/>
          <w14:textFill>
            <w14:solidFill>
              <w14:schemeClr w14:val="tx1"/>
            </w14:solidFill>
          </w14:textFill>
        </w:rPr>
        <w:sectPr>
          <w:headerReference r:id="rId4" w:type="first"/>
          <w:footerReference r:id="rId6" w:type="first"/>
          <w:headerReference r:id="rId3" w:type="default"/>
          <w:footerReference r:id="rId5" w:type="default"/>
          <w:pgSz w:w="11906" w:h="16838"/>
          <w:pgMar w:top="1474" w:right="1701" w:bottom="1418" w:left="1701" w:header="851" w:footer="992" w:gutter="0"/>
          <w:pgNumType w:start="1"/>
          <w:cols w:space="720" w:num="1"/>
          <w:titlePg/>
          <w:docGrid w:type="lines" w:linePitch="312" w:charSpace="0"/>
        </w:sectPr>
      </w:pPr>
    </w:p>
    <w:p>
      <w:pPr>
        <w:spacing w:line="360" w:lineRule="auto"/>
        <w:jc w:val="center"/>
        <w:rPr>
          <w:rFonts w:ascii="仿宋" w:hAnsi="仿宋" w:eastAsia="仿宋" w:cs="仿宋"/>
          <w:b/>
          <w:color w:val="000000" w:themeColor="text1"/>
          <w:sz w:val="10"/>
          <w:szCs w:val="10"/>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第二部分 用户需求书</w:t>
      </w:r>
    </w:p>
    <w:p>
      <w:pPr>
        <w:numPr>
          <w:ilvl w:val="0"/>
          <w:numId w:val="2"/>
        </w:numPr>
        <w:spacing w:line="360" w:lineRule="auto"/>
        <w:ind w:firstLine="562"/>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经营服务商基本要求</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1.须具备独立承担民事责任的法人资格企业，不接受联合体及以个人身份形式的报名。</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2.须具有从事同行业经营两年以上经验，且在广州地区需有一处以上经营场所。</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val="en-US" w:eastAsia="zh-CN"/>
          <w14:textFill>
            <w14:solidFill>
              <w14:schemeClr w14:val="tx1"/>
            </w14:solidFill>
          </w14:textFill>
        </w:rPr>
        <w:t>成交</w:t>
      </w:r>
      <w:r>
        <w:rPr>
          <w:rFonts w:hint="eastAsia" w:ascii="仿宋" w:hAnsi="仿宋" w:eastAsia="仿宋" w:cs="仿宋"/>
          <w:color w:val="000000" w:themeColor="text1"/>
          <w:sz w:val="28"/>
          <w:szCs w:val="28"/>
          <w:lang w:val="en-US" w:eastAsia="zh-Hans"/>
          <w14:textFill>
            <w14:solidFill>
              <w14:schemeClr w14:val="tx1"/>
            </w14:solidFill>
          </w14:textFill>
        </w:rPr>
        <w:t>经营服务商</w:t>
      </w:r>
      <w:r>
        <w:rPr>
          <w:rFonts w:hint="eastAsia" w:ascii="仿宋" w:hAnsi="仿宋" w:eastAsia="仿宋" w:cs="仿宋"/>
          <w:color w:val="000000" w:themeColor="text1"/>
          <w:sz w:val="28"/>
          <w:szCs w:val="28"/>
          <w:lang w:val="en-US" w:eastAsia="zh-CN"/>
          <w14:textFill>
            <w14:solidFill>
              <w14:schemeClr w14:val="tx1"/>
            </w14:solidFill>
          </w14:textFill>
        </w:rPr>
        <w:t>在经营过程中应做到证照齐全、合法经营。</w:t>
      </w:r>
      <w:r>
        <w:rPr>
          <w:rFonts w:hint="eastAsia" w:ascii="仿宋" w:hAnsi="仿宋" w:eastAsia="仿宋" w:cs="仿宋"/>
          <w:color w:val="000000" w:themeColor="text1"/>
          <w:sz w:val="28"/>
          <w:szCs w:val="28"/>
          <w14:textFill>
            <w14:solidFill>
              <w14:schemeClr w14:val="tx1"/>
            </w14:solidFill>
          </w14:textFill>
        </w:rPr>
        <w:t>经营服务商需承诺在</w:t>
      </w:r>
      <w:r>
        <w:rPr>
          <w:rFonts w:hint="eastAsia" w:ascii="仿宋" w:hAnsi="仿宋" w:eastAsia="仿宋" w:cs="仿宋"/>
          <w:color w:val="000000" w:themeColor="text1"/>
          <w:sz w:val="28"/>
          <w:szCs w:val="28"/>
          <w:lang w:eastAsia="zh-CN"/>
          <w14:textFill>
            <w14:solidFill>
              <w14:schemeClr w14:val="tx1"/>
            </w14:solidFill>
          </w14:textFill>
        </w:rPr>
        <w:t>确定成交结果后</w:t>
      </w:r>
      <w:r>
        <w:rPr>
          <w:rFonts w:hint="eastAsia" w:ascii="仿宋" w:hAnsi="仿宋" w:eastAsia="仿宋" w:cs="仿宋"/>
          <w:color w:val="000000" w:themeColor="text1"/>
          <w:sz w:val="28"/>
          <w:szCs w:val="28"/>
          <w14:textFill>
            <w14:solidFill>
              <w14:schemeClr w14:val="tx1"/>
            </w14:solidFill>
          </w14:textFill>
        </w:rPr>
        <w:t>尽快</w:t>
      </w:r>
      <w:r>
        <w:rPr>
          <w:rFonts w:hint="eastAsia" w:ascii="仿宋" w:hAnsi="仿宋" w:eastAsia="仿宋" w:cs="仿宋"/>
          <w:color w:val="000000" w:themeColor="text1"/>
          <w:sz w:val="28"/>
          <w:szCs w:val="28"/>
          <w:lang w:val="en-US" w:eastAsia="zh-CN"/>
          <w14:textFill>
            <w14:solidFill>
              <w14:schemeClr w14:val="tx1"/>
            </w14:solidFill>
          </w14:textFill>
        </w:rPr>
        <w:t>自行办理相关经营证照（包括但不限于</w:t>
      </w:r>
      <w:r>
        <w:rPr>
          <w:rFonts w:hint="eastAsia" w:ascii="仿宋" w:hAnsi="仿宋" w:eastAsia="仿宋" w:cs="仿宋"/>
          <w:color w:val="000000" w:themeColor="text1"/>
          <w:sz w:val="28"/>
          <w:szCs w:val="28"/>
          <w14:textFill>
            <w14:solidFill>
              <w14:schemeClr w14:val="tx1"/>
            </w14:solidFill>
          </w14:textFill>
        </w:rPr>
        <w:t>以</w:t>
      </w:r>
      <w:r>
        <w:rPr>
          <w:rFonts w:hint="eastAsia" w:ascii="仿宋" w:hAnsi="仿宋" w:eastAsia="仿宋" w:cs="仿宋"/>
          <w:color w:val="000000" w:themeColor="text1"/>
          <w:sz w:val="28"/>
          <w:szCs w:val="28"/>
          <w:lang w:eastAsia="zh-CN"/>
          <w14:textFill>
            <w14:solidFill>
              <w14:schemeClr w14:val="tx1"/>
            </w14:solidFill>
          </w14:textFill>
        </w:rPr>
        <w:t>华南理工大学广州国际校区</w:t>
      </w:r>
      <w:r>
        <w:rPr>
          <w:rFonts w:hint="eastAsia" w:ascii="仿宋" w:hAnsi="仿宋" w:eastAsia="仿宋" w:cs="仿宋"/>
          <w:color w:val="000000" w:themeColor="text1"/>
          <w:sz w:val="28"/>
          <w:szCs w:val="28"/>
          <w14:textFill>
            <w14:solidFill>
              <w14:schemeClr w14:val="tx1"/>
            </w14:solidFill>
          </w14:textFill>
        </w:rPr>
        <w:t>为注册地的营业执照、卫生许可证、税务登记证等证件</w:t>
      </w:r>
      <w:r>
        <w:rPr>
          <w:rFonts w:hint="eastAsia" w:ascii="仿宋" w:hAnsi="仿宋" w:eastAsia="仿宋" w:cs="仿宋"/>
          <w:color w:val="000000" w:themeColor="text1"/>
          <w:sz w:val="28"/>
          <w:szCs w:val="28"/>
          <w:lang w:val="en-US" w:eastAsia="zh-CN"/>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，否则需承担由于自身原因给采购人造成的所有损失。</w:t>
      </w:r>
      <w:r>
        <w:rPr>
          <w:rFonts w:hint="eastAsia" w:ascii="仿宋" w:hAnsi="仿宋" w:eastAsia="仿宋" w:cs="仿宋"/>
          <w:color w:val="000000" w:themeColor="text1"/>
          <w:sz w:val="28"/>
          <w:szCs w:val="28"/>
          <w:lang w:val="en-US" w:eastAsia="zh-Hans"/>
          <w14:textFill>
            <w14:solidFill>
              <w14:schemeClr w14:val="tx1"/>
            </w14:solidFill>
          </w14:textFill>
        </w:rPr>
        <w:t>采购人</w:t>
      </w:r>
      <w:r>
        <w:rPr>
          <w:rFonts w:hint="eastAsia" w:ascii="仿宋" w:hAnsi="仿宋" w:eastAsia="仿宋" w:cs="仿宋"/>
          <w:color w:val="000000" w:themeColor="text1"/>
          <w:sz w:val="28"/>
          <w:szCs w:val="28"/>
          <w:lang w:val="en-US" w:eastAsia="zh-CN"/>
          <w14:textFill>
            <w14:solidFill>
              <w14:schemeClr w14:val="tx1"/>
            </w14:solidFill>
          </w14:textFill>
        </w:rPr>
        <w:t>可协助提供必要的资料，成交经营服务商相关证照需报学校备案；撤出后</w:t>
      </w:r>
      <w:r>
        <w:rPr>
          <w:rFonts w:hint="default" w:ascii="仿宋" w:hAnsi="仿宋" w:eastAsia="仿宋" w:cs="仿宋"/>
          <w:color w:val="000000" w:themeColor="text1"/>
          <w:sz w:val="28"/>
          <w:szCs w:val="28"/>
          <w:lang w:eastAsia="zh-CN"/>
          <w14:textFill>
            <w14:solidFill>
              <w14:schemeClr w14:val="tx1"/>
            </w14:solidFill>
          </w14:textFill>
        </w:rPr>
        <w:t>成交经营服务商</w:t>
      </w:r>
      <w:r>
        <w:rPr>
          <w:rFonts w:hint="eastAsia" w:ascii="仿宋" w:hAnsi="仿宋" w:eastAsia="仿宋" w:cs="仿宋"/>
          <w:color w:val="000000" w:themeColor="text1"/>
          <w:sz w:val="28"/>
          <w:szCs w:val="28"/>
          <w:lang w:val="en-US" w:eastAsia="zh-CN"/>
          <w14:textFill>
            <w14:solidFill>
              <w14:schemeClr w14:val="tx1"/>
            </w14:solidFill>
          </w14:textFill>
        </w:rPr>
        <w:t>需办理完毕本驻点与</w:t>
      </w:r>
      <w:r>
        <w:rPr>
          <w:rFonts w:hint="eastAsia" w:ascii="仿宋" w:hAnsi="仿宋" w:eastAsia="仿宋" w:cs="仿宋"/>
          <w:color w:val="000000" w:themeColor="text1"/>
          <w:sz w:val="28"/>
          <w:szCs w:val="28"/>
          <w:lang w:val="en-US" w:eastAsia="zh-Hans"/>
          <w14:textFill>
            <w14:solidFill>
              <w14:schemeClr w14:val="tx1"/>
            </w14:solidFill>
          </w14:textFill>
        </w:rPr>
        <w:t>采购人</w:t>
      </w:r>
      <w:r>
        <w:rPr>
          <w:rFonts w:hint="default"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学校</w:t>
      </w:r>
      <w:r>
        <w:rPr>
          <w:rFonts w:hint="default" w:ascii="仿宋" w:hAnsi="仿宋" w:eastAsia="仿宋" w:cs="仿宋"/>
          <w:color w:val="000000" w:themeColor="text1"/>
          <w:sz w:val="28"/>
          <w:szCs w:val="28"/>
          <w:lang w:eastAsia="zh-CN"/>
          <w14:textFill>
            <w14:solidFill>
              <w14:schemeClr w14:val="tx1"/>
            </w14:solidFill>
          </w14:textFill>
        </w:rPr>
        <w:t>）</w:t>
      </w:r>
      <w:r>
        <w:rPr>
          <w:rFonts w:hint="eastAsia" w:ascii="仿宋" w:hAnsi="仿宋" w:eastAsia="仿宋" w:cs="仿宋"/>
          <w:color w:val="000000" w:themeColor="text1"/>
          <w:sz w:val="28"/>
          <w:szCs w:val="28"/>
          <w:lang w:val="en-US" w:eastAsia="zh-CN"/>
          <w14:textFill>
            <w14:solidFill>
              <w14:schemeClr w14:val="tx1"/>
            </w14:solidFill>
          </w14:textFill>
        </w:rPr>
        <w:t>具有一切关联的证照注销或变更手续，期间或后期由此产生的一切责任均与采购人无关。</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4.经营服务商企业信誉良好，在以往经营过程中无消防安全、债务纠纷等不良记录（须在</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文件中承诺或提供相关证明）。</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5.经营服务商提供种类丰富的生活用品和食品等，所有商品在商品旁边的醒目位置张贴、明码标价，提供的</w:t>
      </w:r>
      <w:r>
        <w:rPr>
          <w:rFonts w:hint="eastAsia" w:ascii="仿宋" w:hAnsi="仿宋" w:eastAsia="仿宋" w:cs="仿宋"/>
          <w:color w:val="000000" w:themeColor="text1"/>
          <w:sz w:val="28"/>
          <w:szCs w:val="28"/>
          <w:lang w:eastAsia="zh-CN"/>
          <w14:textFill>
            <w14:solidFill>
              <w14:schemeClr w14:val="tx1"/>
            </w14:solidFill>
          </w14:textFill>
        </w:rPr>
        <w:t>商品</w:t>
      </w:r>
      <w:r>
        <w:rPr>
          <w:rFonts w:hint="eastAsia" w:ascii="仿宋" w:hAnsi="仿宋" w:eastAsia="仿宋" w:cs="仿宋"/>
          <w:color w:val="000000" w:themeColor="text1"/>
          <w:sz w:val="28"/>
          <w:szCs w:val="28"/>
          <w14:textFill>
            <w14:solidFill>
              <w14:schemeClr w14:val="tx1"/>
            </w14:solidFill>
          </w14:textFill>
        </w:rPr>
        <w:t>不得高于周边同行业同类商品一般价格水平。</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6.经营服务商有健全的店铺运营管理规章制度，有完善的采购管理、食品安全管理和服务质量的规章制度, 商品进货渠道合法，做到货源能</w:t>
      </w:r>
    </w:p>
    <w:p>
      <w:pPr>
        <w:pStyle w:val="5"/>
        <w:spacing w:beforeAutospacing="0" w:after="0" w:afterAutospacing="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溯源，服务流程清晰明确。</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w:t>
      </w:r>
      <w:r>
        <w:rPr>
          <w:rFonts w:hint="eastAsia" w:ascii="仿宋" w:hAnsi="仿宋" w:eastAsia="仿宋" w:cs="仿宋"/>
          <w:color w:val="000000" w:themeColor="text1"/>
          <w:sz w:val="28"/>
          <w:szCs w:val="28"/>
          <w:lang w:eastAsia="zh-Hans"/>
          <w14:textFill>
            <w14:solidFill>
              <w14:schemeClr w14:val="tx1"/>
            </w14:solidFill>
          </w14:textFill>
        </w:rPr>
        <w:t>超市运营服务</w:t>
      </w:r>
      <w:r>
        <w:rPr>
          <w:rFonts w:hint="eastAsia" w:ascii="仿宋" w:hAnsi="仿宋" w:eastAsia="仿宋" w:cs="仿宋"/>
          <w:color w:val="000000" w:themeColor="text1"/>
          <w:sz w:val="28"/>
          <w:szCs w:val="28"/>
          <w14:textFill>
            <w14:solidFill>
              <w14:schemeClr w14:val="tx1"/>
            </w14:solidFill>
          </w14:textFill>
        </w:rPr>
        <w:t>不得转租分包，不得随意改变原建筑物的状态，如需</w:t>
      </w:r>
      <w:r>
        <w:rPr>
          <w:rFonts w:hint="eastAsia" w:ascii="仿宋" w:hAnsi="仿宋" w:eastAsia="仿宋" w:cs="仿宋"/>
          <w:color w:val="000000" w:themeColor="text1"/>
          <w:sz w:val="28"/>
          <w:szCs w:val="28"/>
          <w:lang w:eastAsia="zh-Hans"/>
          <w14:textFill>
            <w14:solidFill>
              <w14:schemeClr w14:val="tx1"/>
            </w14:solidFill>
          </w14:textFill>
        </w:rPr>
        <w:t>装修</w:t>
      </w:r>
      <w:r>
        <w:rPr>
          <w:rFonts w:hint="eastAsia" w:ascii="仿宋" w:hAnsi="仿宋" w:eastAsia="仿宋" w:cs="仿宋"/>
          <w:color w:val="000000" w:themeColor="text1"/>
          <w:sz w:val="28"/>
          <w:szCs w:val="28"/>
          <w14:textFill>
            <w14:solidFill>
              <w14:schemeClr w14:val="tx1"/>
            </w14:solidFill>
          </w14:textFill>
        </w:rPr>
        <w:t>、加建设施，装修方案应书面报告采购人，经确认同意后方可改动。</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8.经营服务商须接受政府管理部门、采购人职能部门和师生代表对经营范围、商品的采购贮存和售卖、服务规范等方面的监督检查，并落实相关整改要求。</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9.经营服务商经营</w:t>
      </w:r>
      <w:r>
        <w:rPr>
          <w:rFonts w:hint="eastAsia" w:ascii="仿宋" w:hAnsi="仿宋" w:eastAsia="仿宋" w:cs="仿宋"/>
          <w:color w:val="000000" w:themeColor="text1"/>
          <w:sz w:val="28"/>
          <w:szCs w:val="28"/>
          <w:lang w:val="en-US" w:eastAsia="zh-Hans"/>
          <w14:textFill>
            <w14:solidFill>
              <w14:schemeClr w14:val="tx1"/>
            </w14:solidFill>
          </w14:textFill>
        </w:rPr>
        <w:t>过程</w:t>
      </w:r>
      <w:r>
        <w:rPr>
          <w:rFonts w:hint="eastAsia" w:ascii="仿宋" w:hAnsi="仿宋" w:eastAsia="仿宋" w:cs="仿宋"/>
          <w:color w:val="000000" w:themeColor="text1"/>
          <w:sz w:val="28"/>
          <w:szCs w:val="28"/>
          <w14:textFill>
            <w14:solidFill>
              <w14:schemeClr w14:val="tx1"/>
            </w14:solidFill>
          </w14:textFill>
        </w:rPr>
        <w:t>均不得违反国家相关法律、法规，不得超范围经营，严禁销售烟酒，杜绝“三无”产品、腐烂变质产品及有害师生身体健康产品等，所售出商品须提供购物小票或发票，以备追溯。</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10.售卖散称商品（预包装食品）的，须配齐相应合格的设施设备。</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11.经营服务商须落实食品卫生安全、消防安全、治安安全等的第一责任人，配备配齐足够的消防器材，并做好经营场所相关消防安全工作，并制定相应消防安全管理制度和相关应急预案。</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12.经营服务商需保持超市环境整洁卫生，营造整洁有序、舒适宜人的购物环境。需承担“门前三包”，做到门前无垃圾杂物、无污水、无污垢、无油渍或严重积尘，公共设施完好整洁，无破损，禁止乱挂晒、乱占道、乱堆放、乱张贴等影响学校秩序的行为，经营者应自行准备足够的容器存放每日产生的垃圾，其所在区域产生的垃圾必须及时清理至指定位置，卫生环境由商户自行维护。</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13.经营服务商营业时间不短于每天7:</w:t>
      </w:r>
      <w:r>
        <w:rPr>
          <w:rFonts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14:textFill>
            <w14:solidFill>
              <w14:schemeClr w14:val="tx1"/>
            </w14:solidFill>
          </w14:textFill>
        </w:rPr>
        <w:t>0-22:00，如遇特殊情况，营业时间可根据采购人的要求适当延长或缩短。</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14.</w:t>
      </w:r>
      <w:r>
        <w:rPr>
          <w:rFonts w:hint="eastAsia" w:ascii="仿宋" w:hAnsi="仿宋" w:eastAsia="仿宋" w:cs="仿宋"/>
          <w:color w:val="000000" w:themeColor="text1"/>
          <w:sz w:val="28"/>
          <w:szCs w:val="28"/>
          <w14:textFill>
            <w14:solidFill>
              <w14:schemeClr w14:val="tx1"/>
            </w14:solidFill>
          </w14:textFill>
        </w:rPr>
        <w:t>必须严格按照国家/省市区/采购人要求进行疫情防控管理、及人员管理。</w:t>
      </w:r>
    </w:p>
    <w:p>
      <w:pPr>
        <w:pStyle w:val="5"/>
        <w:spacing w:beforeAutospacing="0" w:after="0" w:afterAutospacing="0"/>
        <w:ind w:firstLine="560" w:firstLineChars="200"/>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15.</w:t>
      </w:r>
      <w:r>
        <w:rPr>
          <w:rFonts w:hint="default"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在合同期内需购买必要的保险，如商业综合责任保险以及雇主责任保险等。如</w:t>
      </w:r>
      <w:r>
        <w:rPr>
          <w:rFonts w:hint="default"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不购买相关保险，则合同期内发生任何事故和意外，</w:t>
      </w:r>
      <w:r>
        <w:rPr>
          <w:rFonts w:hint="default"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需承担全部责任。</w:t>
      </w:r>
    </w:p>
    <w:p>
      <w:pPr>
        <w:pStyle w:val="5"/>
        <w:spacing w:beforeAutospacing="0" w:after="0" w:afterAutospacing="0"/>
        <w:ind w:firstLine="560" w:firstLineChars="200"/>
        <w:jc w:val="both"/>
        <w:rPr>
          <w:rFonts w:hint="default" w:ascii="微软雅黑" w:hAnsi="微软雅黑" w:eastAsia="微软雅黑" w:cs="仿宋"/>
          <w:sz w:val="21"/>
          <w:szCs w:val="21"/>
          <w:lang w:val="en-US" w:eastAsia="zh-CN"/>
        </w:rPr>
      </w:pPr>
      <w:r>
        <w:rPr>
          <w:rFonts w:hint="eastAsia" w:ascii="仿宋" w:hAnsi="仿宋" w:eastAsia="仿宋" w:cs="仿宋"/>
          <w:color w:val="000000" w:themeColor="text1"/>
          <w:sz w:val="28"/>
          <w:szCs w:val="28"/>
          <w:lang w:val="en-US" w:eastAsia="zh-CN"/>
          <w14:textFill>
            <w14:solidFill>
              <w14:schemeClr w14:val="tx1"/>
            </w14:solidFill>
          </w14:textFill>
        </w:rPr>
        <w:t>16.</w:t>
      </w:r>
      <w:r>
        <w:rPr>
          <w:rFonts w:hint="default"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配货车辆进出需遵守采购人相关</w:t>
      </w:r>
      <w:r>
        <w:rPr>
          <w:rFonts w:hint="eastAsia" w:ascii="仿宋" w:hAnsi="仿宋" w:eastAsia="仿宋" w:cs="仿宋"/>
          <w:color w:val="000000" w:themeColor="text1"/>
          <w:sz w:val="28"/>
          <w:szCs w:val="28"/>
          <w:lang w:eastAsia="zh-CN"/>
          <w14:textFill>
            <w14:solidFill>
              <w14:schemeClr w14:val="tx1"/>
            </w14:solidFill>
          </w14:textFill>
        </w:rPr>
        <w:t>规定</w:t>
      </w:r>
      <w:r>
        <w:rPr>
          <w:rFonts w:hint="eastAsia" w:ascii="仿宋" w:hAnsi="仿宋" w:eastAsia="仿宋" w:cs="仿宋"/>
          <w:color w:val="000000" w:themeColor="text1"/>
          <w:sz w:val="28"/>
          <w:szCs w:val="28"/>
          <w14:textFill>
            <w14:solidFill>
              <w14:schemeClr w14:val="tx1"/>
            </w14:solidFill>
          </w14:textFill>
        </w:rPr>
        <w:t>，优先保障校园通行顺畅及人身安全。供应商为配货车辆产生的一切问题负全责。</w:t>
      </w:r>
    </w:p>
    <w:p>
      <w:pPr>
        <w:numPr>
          <w:ilvl w:val="0"/>
          <w:numId w:val="2"/>
        </w:numPr>
        <w:spacing w:line="360" w:lineRule="auto"/>
        <w:ind w:firstLine="562"/>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lang w:val="en-US" w:eastAsia="zh-Hans"/>
          <w14:textFill>
            <w14:solidFill>
              <w14:schemeClr w14:val="tx1"/>
            </w14:solidFill>
          </w14:textFill>
        </w:rPr>
        <w:t>响应单位</w:t>
      </w:r>
      <w:r>
        <w:rPr>
          <w:rFonts w:hint="eastAsia" w:ascii="仿宋" w:hAnsi="仿宋" w:eastAsia="仿宋" w:cs="仿宋"/>
          <w:b/>
          <w:color w:val="000000" w:themeColor="text1"/>
          <w:sz w:val="28"/>
          <w:szCs w:val="28"/>
          <w14:textFill>
            <w14:solidFill>
              <w14:schemeClr w14:val="tx1"/>
            </w14:solidFill>
          </w14:textFill>
        </w:rPr>
        <w:t>报名须知</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须接受遴选项目文件的各项要求，并在</w:t>
      </w:r>
      <w:r>
        <w:rPr>
          <w:rFonts w:hint="eastAsia" w:ascii="仿宋" w:hAnsi="仿宋" w:eastAsia="仿宋" w:cs="仿宋"/>
          <w:color w:val="000000" w:themeColor="text1"/>
          <w:sz w:val="28"/>
          <w:szCs w:val="28"/>
          <w:lang w:eastAsia="zh-CN"/>
          <w14:textFill>
            <w14:solidFill>
              <w14:schemeClr w14:val="tx1"/>
            </w14:solidFill>
          </w14:textFill>
        </w:rPr>
        <w:t>提交的</w:t>
      </w:r>
      <w:r>
        <w:rPr>
          <w:rFonts w:hint="eastAsia" w:ascii="仿宋" w:hAnsi="仿宋" w:eastAsia="仿宋" w:cs="仿宋"/>
          <w:color w:val="000000" w:themeColor="text1"/>
          <w:sz w:val="28"/>
          <w:szCs w:val="28"/>
          <w14:textFill>
            <w14:solidFill>
              <w14:schemeClr w14:val="tx1"/>
            </w14:solidFill>
          </w14:textFill>
        </w:rPr>
        <w:t>遴选文件中明确表明。</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须在遴选文件递交截止时间之前将遴选文件送达指定处，一律</w:t>
      </w:r>
      <w:r>
        <w:rPr>
          <w:rFonts w:ascii="仿宋" w:hAnsi="仿宋" w:eastAsia="仿宋" w:cs="仿宋"/>
          <w:color w:val="000000" w:themeColor="text1"/>
          <w:sz w:val="28"/>
          <w:szCs w:val="28"/>
          <w14:textFill>
            <w14:solidFill>
              <w14:schemeClr w14:val="tx1"/>
            </w14:solidFill>
          </w14:textFill>
        </w:rPr>
        <w:t>拒绝接收</w:t>
      </w:r>
      <w:r>
        <w:rPr>
          <w:rFonts w:hint="eastAsia" w:ascii="仿宋" w:hAnsi="仿宋" w:eastAsia="仿宋" w:cs="仿宋"/>
          <w:color w:val="000000" w:themeColor="text1"/>
          <w:sz w:val="28"/>
          <w:szCs w:val="28"/>
          <w14:textFill>
            <w14:solidFill>
              <w14:schemeClr w14:val="tx1"/>
            </w14:solidFill>
          </w14:textFill>
        </w:rPr>
        <w:t>逾期递交的遴选文件。</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3.遴选项目</w:t>
      </w:r>
      <w:r>
        <w:rPr>
          <w:rFonts w:hint="eastAsia" w:ascii="仿宋" w:hAnsi="仿宋" w:eastAsia="仿宋" w:cs="仿宋"/>
          <w:color w:val="000000" w:themeColor="text1"/>
          <w:sz w:val="28"/>
          <w:szCs w:val="28"/>
          <w14:textFill>
            <w14:solidFill>
              <w14:schemeClr w14:val="tx1"/>
            </w14:solidFill>
          </w14:textFill>
        </w:rPr>
        <w:t>保证金：本次</w:t>
      </w:r>
      <w:r>
        <w:rPr>
          <w:rFonts w:hint="eastAsia" w:ascii="仿宋" w:hAnsi="仿宋" w:eastAsia="仿宋" w:cs="仿宋"/>
          <w:color w:val="000000" w:themeColor="text1"/>
          <w:kern w:val="0"/>
          <w:sz w:val="28"/>
          <w:szCs w:val="28"/>
          <w14:textFill>
            <w14:solidFill>
              <w14:schemeClr w14:val="tx1"/>
            </w14:solidFill>
          </w14:textFill>
        </w:rPr>
        <w:t>遴选项目</w:t>
      </w:r>
      <w:r>
        <w:rPr>
          <w:rFonts w:hint="eastAsia" w:ascii="仿宋" w:hAnsi="仿宋" w:eastAsia="仿宋" w:cs="仿宋"/>
          <w:color w:val="000000" w:themeColor="text1"/>
          <w:sz w:val="28"/>
          <w:szCs w:val="28"/>
          <w:lang w:eastAsia="zh-CN"/>
          <w14:textFill>
            <w14:solidFill>
              <w14:schemeClr w14:val="tx1"/>
            </w14:solidFill>
          </w14:textFill>
        </w:rPr>
        <w:t>参与</w:t>
      </w:r>
      <w:r>
        <w:rPr>
          <w:rFonts w:hint="eastAsia" w:ascii="仿宋" w:hAnsi="仿宋" w:eastAsia="仿宋" w:cs="仿宋"/>
          <w:color w:val="000000" w:themeColor="text1"/>
          <w:sz w:val="28"/>
          <w:szCs w:val="28"/>
          <w14:textFill>
            <w14:solidFill>
              <w14:schemeClr w14:val="tx1"/>
            </w14:solidFill>
          </w14:textFill>
        </w:rPr>
        <w:t xml:space="preserve">无须交纳任何类型的遴选保证金。 </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须在遴选文件中注明愿意支付的管理费单价（</w:t>
      </w:r>
      <w:r>
        <w:rPr>
          <w:rFonts w:hint="default"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元/平方米/月）。  </w:t>
      </w:r>
    </w:p>
    <w:p>
      <w:pPr>
        <w:pStyle w:val="5"/>
        <w:spacing w:beforeAutospacing="0" w:after="0" w:afterAutospacing="0"/>
        <w:ind w:firstLine="560" w:firstLineChars="200"/>
        <w:jc w:val="both"/>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val="en-US" w:eastAsia="zh-Hans"/>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须在遴选文件中承诺保证经营销售的商品不得高于周边同行业同类商品一般价格水平。</w:t>
      </w:r>
    </w:p>
    <w:p>
      <w:pPr>
        <w:numPr>
          <w:ilvl w:val="0"/>
          <w:numId w:val="2"/>
        </w:numPr>
        <w:tabs>
          <w:tab w:val="left" w:pos="360"/>
        </w:tabs>
        <w:spacing w:line="360" w:lineRule="auto"/>
        <w:ind w:firstLine="562"/>
        <w:rPr>
          <w:rFonts w:ascii="仿宋" w:hAnsi="仿宋" w:eastAsia="仿宋" w:cs="仿宋"/>
          <w:b/>
          <w:color w:val="000000" w:themeColor="text1"/>
          <w:kern w:val="0"/>
          <w:sz w:val="28"/>
          <w:szCs w:val="28"/>
          <w14:textFill>
            <w14:solidFill>
              <w14:schemeClr w14:val="tx1"/>
            </w14:solidFill>
          </w14:textFill>
        </w:rPr>
      </w:pPr>
      <w:r>
        <w:rPr>
          <w:rFonts w:hint="eastAsia" w:ascii="仿宋" w:hAnsi="仿宋" w:eastAsia="仿宋" w:cs="仿宋"/>
          <w:b/>
          <w:color w:val="000000" w:themeColor="text1"/>
          <w:kern w:val="0"/>
          <w:sz w:val="28"/>
          <w:szCs w:val="28"/>
          <w:lang w:eastAsia="zh-CN"/>
          <w14:textFill>
            <w14:solidFill>
              <w14:schemeClr w14:val="tx1"/>
            </w14:solidFill>
          </w14:textFill>
        </w:rPr>
        <w:t>遴选</w:t>
      </w:r>
      <w:r>
        <w:rPr>
          <w:rFonts w:hint="eastAsia" w:ascii="仿宋" w:hAnsi="仿宋" w:eastAsia="仿宋" w:cs="仿宋"/>
          <w:b/>
          <w:color w:val="000000" w:themeColor="text1"/>
          <w:kern w:val="0"/>
          <w:sz w:val="28"/>
          <w:szCs w:val="28"/>
          <w14:textFill>
            <w14:solidFill>
              <w14:schemeClr w14:val="tx1"/>
            </w14:solidFill>
          </w14:textFill>
        </w:rPr>
        <w:t>声明</w:t>
      </w:r>
    </w:p>
    <w:p>
      <w:pPr>
        <w:tabs>
          <w:tab w:val="left" w:pos="360"/>
        </w:tabs>
        <w:spacing w:line="360" w:lineRule="auto"/>
        <w:ind w:firstLine="420" w:firstLineChars="15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（一）</w:t>
      </w:r>
      <w:r>
        <w:rPr>
          <w:rFonts w:hint="eastAsia" w:ascii="仿宋" w:hAnsi="仿宋" w:eastAsia="仿宋" w:cs="仿宋"/>
          <w:color w:val="000000" w:themeColor="text1"/>
          <w:kern w:val="0"/>
          <w:sz w:val="28"/>
          <w:szCs w:val="28"/>
          <w:lang w:eastAsia="zh-Hans"/>
          <w14:textFill>
            <w14:solidFill>
              <w14:schemeClr w14:val="tx1"/>
            </w14:solidFill>
          </w14:textFill>
        </w:rPr>
        <w:t>采购人</w:t>
      </w:r>
      <w:r>
        <w:rPr>
          <w:rFonts w:hint="eastAsia" w:ascii="仿宋" w:hAnsi="仿宋" w:eastAsia="仿宋" w:cs="仿宋"/>
          <w:color w:val="000000" w:themeColor="text1"/>
          <w:kern w:val="0"/>
          <w:sz w:val="28"/>
          <w:szCs w:val="28"/>
          <w14:textFill>
            <w14:solidFill>
              <w14:schemeClr w14:val="tx1"/>
            </w14:solidFill>
          </w14:textFill>
        </w:rPr>
        <w:t>严格遵循“公平、公正、公开”的原则进行超市经营服务项目遴选活动。</w:t>
      </w:r>
    </w:p>
    <w:p>
      <w:pPr>
        <w:tabs>
          <w:tab w:val="left" w:pos="360"/>
        </w:tabs>
        <w:spacing w:line="360" w:lineRule="auto"/>
        <w:ind w:firstLine="420" w:firstLineChars="15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（二）若所有参与遴选项目</w:t>
      </w:r>
      <w:r>
        <w:rPr>
          <w:rFonts w:hint="eastAsia" w:ascii="仿宋" w:hAnsi="仿宋" w:eastAsia="仿宋" w:cs="仿宋"/>
          <w:color w:val="000000" w:themeColor="text1"/>
          <w:kern w:val="0"/>
          <w:sz w:val="28"/>
          <w:szCs w:val="28"/>
          <w:lang w:val="en-US" w:eastAsia="zh-Hans"/>
          <w14:textFill>
            <w14:solidFill>
              <w14:schemeClr w14:val="tx1"/>
            </w14:solidFill>
          </w14:textFill>
        </w:rPr>
        <w:t>的响应单位管理费报价</w:t>
      </w:r>
      <w:r>
        <w:rPr>
          <w:rFonts w:hint="eastAsia" w:ascii="仿宋" w:hAnsi="仿宋" w:eastAsia="仿宋" w:cs="仿宋"/>
          <w:color w:val="000000" w:themeColor="text1"/>
          <w:kern w:val="0"/>
          <w:sz w:val="28"/>
          <w:szCs w:val="28"/>
          <w14:textFill>
            <w14:solidFill>
              <w14:schemeClr w14:val="tx1"/>
            </w14:solidFill>
          </w14:textFill>
        </w:rPr>
        <w:t>均低于经营服务管理费最低遴选单价，</w:t>
      </w:r>
      <w:r>
        <w:rPr>
          <w:rFonts w:hint="eastAsia" w:ascii="仿宋" w:hAnsi="仿宋" w:eastAsia="仿宋" w:cs="仿宋"/>
          <w:color w:val="000000" w:themeColor="text1"/>
          <w:kern w:val="0"/>
          <w:sz w:val="28"/>
          <w:szCs w:val="28"/>
          <w:lang w:val="en-US" w:eastAsia="zh-Hans"/>
          <w14:textFill>
            <w14:solidFill>
              <w14:schemeClr w14:val="tx1"/>
            </w14:solidFill>
          </w14:textFill>
        </w:rPr>
        <w:t>则</w:t>
      </w:r>
      <w:r>
        <w:rPr>
          <w:rFonts w:hint="eastAsia" w:ascii="仿宋" w:hAnsi="仿宋" w:eastAsia="仿宋" w:cs="仿宋"/>
          <w:color w:val="000000" w:themeColor="text1"/>
          <w:kern w:val="0"/>
          <w:sz w:val="28"/>
          <w:szCs w:val="28"/>
          <w14:textFill>
            <w14:solidFill>
              <w14:schemeClr w14:val="tx1"/>
            </w14:solidFill>
          </w14:textFill>
        </w:rPr>
        <w:t>重新</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。若本次不足三家</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w:t>
      </w:r>
      <w:r>
        <w:rPr>
          <w:rFonts w:hint="eastAsia" w:ascii="仿宋" w:hAnsi="仿宋" w:eastAsia="仿宋" w:cs="仿宋"/>
          <w:color w:val="000000" w:themeColor="text1"/>
          <w:kern w:val="0"/>
          <w:sz w:val="28"/>
          <w:szCs w:val="28"/>
          <w:lang w:eastAsia="zh-Hans"/>
          <w14:textFill>
            <w14:solidFill>
              <w14:schemeClr w14:val="tx1"/>
            </w14:solidFill>
          </w14:textFill>
        </w:rPr>
        <w:t>参与</w:t>
      </w:r>
      <w:r>
        <w:rPr>
          <w:rFonts w:hint="eastAsia" w:ascii="仿宋" w:hAnsi="仿宋" w:eastAsia="仿宋" w:cs="仿宋"/>
          <w:color w:val="000000" w:themeColor="text1"/>
          <w:kern w:val="0"/>
          <w:sz w:val="28"/>
          <w:szCs w:val="28"/>
          <w14:textFill>
            <w14:solidFill>
              <w14:schemeClr w14:val="tx1"/>
            </w14:solidFill>
          </w14:textFill>
        </w:rPr>
        <w:t>遴选项目，评委将对</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w:t>
      </w:r>
      <w:r>
        <w:rPr>
          <w:rFonts w:hint="eastAsia" w:ascii="仿宋" w:hAnsi="仿宋" w:eastAsia="仿宋" w:cs="仿宋"/>
          <w:color w:val="000000" w:themeColor="text1"/>
          <w:kern w:val="0"/>
          <w:sz w:val="28"/>
          <w:szCs w:val="28"/>
          <w14:textFill>
            <w14:solidFill>
              <w14:schemeClr w14:val="tx1"/>
            </w14:solidFill>
          </w14:textFill>
        </w:rPr>
        <w:t>的资料进行审核，如果符合遴选要求，经评委一致同意，将通过与</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w:t>
      </w:r>
      <w:r>
        <w:rPr>
          <w:rFonts w:hint="eastAsia" w:ascii="仿宋" w:hAnsi="仿宋" w:eastAsia="仿宋" w:cs="仿宋"/>
          <w:color w:val="000000" w:themeColor="text1"/>
          <w:kern w:val="0"/>
          <w:sz w:val="28"/>
          <w:szCs w:val="28"/>
          <w14:textFill>
            <w14:solidFill>
              <w14:schemeClr w14:val="tx1"/>
            </w14:solidFill>
          </w14:textFill>
        </w:rPr>
        <w:t>进行竞争性磋商或谈判确定成交经营服务商。如</w:t>
      </w:r>
      <w:r>
        <w:rPr>
          <w:rFonts w:hint="eastAsia" w:ascii="仿宋" w:hAnsi="仿宋" w:eastAsia="仿宋" w:cs="仿宋"/>
          <w:color w:val="000000" w:themeColor="text1"/>
          <w:kern w:val="0"/>
          <w:sz w:val="28"/>
          <w:szCs w:val="28"/>
          <w:lang w:val="en-US" w:eastAsia="zh-Hans"/>
          <w14:textFill>
            <w14:solidFill>
              <w14:schemeClr w14:val="tx1"/>
            </w14:solidFill>
          </w14:textFill>
        </w:rPr>
        <w:t>响应单位均</w:t>
      </w:r>
      <w:r>
        <w:rPr>
          <w:rFonts w:hint="eastAsia" w:ascii="仿宋" w:hAnsi="仿宋" w:eastAsia="仿宋" w:cs="仿宋"/>
          <w:color w:val="000000" w:themeColor="text1"/>
          <w:kern w:val="0"/>
          <w:sz w:val="28"/>
          <w:szCs w:val="28"/>
          <w14:textFill>
            <w14:solidFill>
              <w14:schemeClr w14:val="tx1"/>
            </w14:solidFill>
          </w14:textFill>
        </w:rPr>
        <w:t>不满足遴选要求，未经评委评审通过，将取消本次遴选。如果</w:t>
      </w:r>
      <w:r>
        <w:rPr>
          <w:rFonts w:hint="eastAsia" w:ascii="仿宋" w:hAnsi="仿宋" w:eastAsia="仿宋" w:cs="仿宋"/>
          <w:color w:val="000000" w:themeColor="text1"/>
          <w:kern w:val="0"/>
          <w:sz w:val="28"/>
          <w:szCs w:val="28"/>
          <w:lang w:eastAsia="zh-CN"/>
          <w14:textFill>
            <w14:solidFill>
              <w14:schemeClr w14:val="tx1"/>
            </w14:solidFill>
          </w14:textFill>
        </w:rPr>
        <w:t>成交经营服务商放弃</w:t>
      </w:r>
      <w:r>
        <w:rPr>
          <w:rFonts w:hint="eastAsia" w:ascii="仿宋" w:hAnsi="仿宋" w:eastAsia="仿宋" w:cs="仿宋"/>
          <w:color w:val="000000" w:themeColor="text1"/>
          <w:kern w:val="0"/>
          <w:sz w:val="28"/>
          <w:szCs w:val="28"/>
          <w14:textFill>
            <w14:solidFill>
              <w14:schemeClr w14:val="tx1"/>
            </w14:solidFill>
          </w14:textFill>
        </w:rPr>
        <w:t>的情形，由评</w:t>
      </w:r>
      <w:r>
        <w:rPr>
          <w:rFonts w:hint="eastAsia" w:ascii="仿宋" w:hAnsi="仿宋" w:eastAsia="仿宋" w:cs="仿宋"/>
          <w:color w:val="000000" w:themeColor="text1"/>
          <w:kern w:val="0"/>
          <w:sz w:val="28"/>
          <w:szCs w:val="28"/>
          <w:lang w:eastAsia="zh-CN"/>
          <w14:textFill>
            <w14:solidFill>
              <w14:schemeClr w14:val="tx1"/>
            </w14:solidFill>
          </w14:textFill>
        </w:rPr>
        <w:t>审</w:t>
      </w:r>
      <w:r>
        <w:rPr>
          <w:rFonts w:hint="eastAsia" w:ascii="仿宋" w:hAnsi="仿宋" w:eastAsia="仿宋" w:cs="仿宋"/>
          <w:color w:val="000000" w:themeColor="text1"/>
          <w:kern w:val="0"/>
          <w:sz w:val="28"/>
          <w:szCs w:val="28"/>
          <w14:textFill>
            <w14:solidFill>
              <w14:schemeClr w14:val="tx1"/>
            </w14:solidFill>
          </w14:textFill>
        </w:rPr>
        <w:t>排名第二的商家</w:t>
      </w:r>
      <w:r>
        <w:rPr>
          <w:rFonts w:hint="eastAsia" w:ascii="仿宋" w:hAnsi="仿宋" w:eastAsia="仿宋" w:cs="仿宋"/>
          <w:color w:val="000000" w:themeColor="text1"/>
          <w:kern w:val="0"/>
          <w:sz w:val="28"/>
          <w:szCs w:val="28"/>
          <w:lang w:eastAsia="zh-CN"/>
          <w14:textFill>
            <w14:solidFill>
              <w14:schemeClr w14:val="tx1"/>
            </w14:solidFill>
          </w14:textFill>
        </w:rPr>
        <w:t>作为成交经营服务商</w:t>
      </w:r>
      <w:r>
        <w:rPr>
          <w:rFonts w:hint="eastAsia" w:ascii="仿宋" w:hAnsi="仿宋" w:eastAsia="仿宋" w:cs="仿宋"/>
          <w:color w:val="000000" w:themeColor="text1"/>
          <w:kern w:val="0"/>
          <w:sz w:val="28"/>
          <w:szCs w:val="28"/>
          <w14:textFill>
            <w14:solidFill>
              <w14:schemeClr w14:val="tx1"/>
            </w14:solidFill>
          </w14:textFill>
        </w:rPr>
        <w:t>。</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（三）经营服务商租借他人资格证书获得</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资格者，其</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结果无效。</w:t>
      </w: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（四）为了保证</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活动的公平公正性，维护</w:t>
      </w:r>
      <w:r>
        <w:rPr>
          <w:rFonts w:hint="eastAsia" w:ascii="仿宋" w:hAnsi="仿宋" w:eastAsia="仿宋" w:cs="仿宋"/>
          <w:color w:val="000000" w:themeColor="text1"/>
          <w:kern w:val="0"/>
          <w:sz w:val="28"/>
          <w:szCs w:val="28"/>
          <w:lang w:eastAsia="zh-CN"/>
          <w14:textFill>
            <w14:solidFill>
              <w14:schemeClr w14:val="tx1"/>
            </w14:solidFill>
          </w14:textFill>
        </w:rPr>
        <w:t>响应单位</w:t>
      </w:r>
      <w:r>
        <w:rPr>
          <w:rFonts w:hint="eastAsia" w:ascii="仿宋" w:hAnsi="仿宋" w:eastAsia="仿宋" w:cs="仿宋"/>
          <w:color w:val="000000" w:themeColor="text1"/>
          <w:kern w:val="0"/>
          <w:sz w:val="28"/>
          <w:szCs w:val="28"/>
          <w14:textFill>
            <w14:solidFill>
              <w14:schemeClr w14:val="tx1"/>
            </w14:solidFill>
          </w14:textFill>
        </w:rPr>
        <w:t>的合法权益，对任何串标、围标等违反国家相关法律行为的将取消</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资格。</w:t>
      </w: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ind w:firstLine="560" w:firstLineChars="200"/>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rPr>
          <w:rFonts w:hint="eastAsia" w:ascii="仿宋" w:hAnsi="仿宋" w:eastAsia="仿宋" w:cs="仿宋"/>
          <w:color w:val="000000" w:themeColor="text1"/>
          <w:kern w:val="0"/>
          <w:sz w:val="28"/>
          <w:szCs w:val="28"/>
          <w14:textFill>
            <w14:solidFill>
              <w14:schemeClr w14:val="tx1"/>
            </w14:solidFill>
          </w14:textFill>
        </w:rPr>
      </w:pPr>
    </w:p>
    <w:p>
      <w:pPr>
        <w:tabs>
          <w:tab w:val="left" w:pos="360"/>
        </w:tabs>
        <w:spacing w:line="360" w:lineRule="auto"/>
        <w:jc w:val="center"/>
        <w:rPr>
          <w:rFonts w:ascii="仿宋" w:hAnsi="仿宋" w:eastAsia="仿宋" w:cs="仿宋"/>
          <w:b/>
          <w:color w:val="000000" w:themeColor="text1"/>
          <w:sz w:val="10"/>
          <w:szCs w:val="10"/>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第三部分 成交经营服务商须知</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一、项目遴选结果将在华南理工大学广州国际校区网上进行公示。请各</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自行查阅。</w:t>
      </w:r>
    </w:p>
    <w:p>
      <w:pPr>
        <w:tabs>
          <w:tab w:val="left" w:pos="360"/>
        </w:tabs>
        <w:spacing w:line="360" w:lineRule="auto"/>
        <w:ind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二、成交经营服务商须在</w:t>
      </w:r>
      <w:r>
        <w:rPr>
          <w:rFonts w:hint="eastAsia" w:ascii="仿宋" w:hAnsi="仿宋" w:eastAsia="仿宋" w:cs="仿宋"/>
          <w:color w:val="000000" w:themeColor="text1"/>
          <w:sz w:val="28"/>
          <w:szCs w:val="28"/>
          <w:lang w:eastAsia="zh-CN"/>
          <w14:textFill>
            <w14:solidFill>
              <w14:schemeClr w14:val="tx1"/>
            </w14:solidFill>
          </w14:textFill>
        </w:rPr>
        <w:t>遴选结果公示</w:t>
      </w:r>
      <w:r>
        <w:rPr>
          <w:rFonts w:hint="eastAsia" w:ascii="仿宋" w:hAnsi="仿宋" w:eastAsia="仿宋" w:cs="仿宋"/>
          <w:color w:val="000000" w:themeColor="text1"/>
          <w:sz w:val="28"/>
          <w:szCs w:val="28"/>
          <w:lang w:val="en-US" w:eastAsia="zh-Hans"/>
          <w14:textFill>
            <w14:solidFill>
              <w14:schemeClr w14:val="tx1"/>
            </w14:solidFill>
          </w14:textFill>
        </w:rPr>
        <w:t>结束</w:t>
      </w:r>
      <w:r>
        <w:rPr>
          <w:rFonts w:hint="eastAsia" w:ascii="仿宋" w:hAnsi="仿宋" w:eastAsia="仿宋" w:cs="仿宋"/>
          <w:color w:val="000000" w:themeColor="text1"/>
          <w:sz w:val="28"/>
          <w:szCs w:val="28"/>
          <w14:textFill>
            <w14:solidFill>
              <w14:schemeClr w14:val="tx1"/>
            </w14:solidFill>
          </w14:textFill>
        </w:rPr>
        <w:t>20日内向与采购人签订《华南理工大学商业配套服务合同》，并缴纳相对应的履约保证金，履约保证金的相关规定详见《华南理工大学商业配套服务合同》。</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Hans"/>
          <w14:textFill>
            <w14:solidFill>
              <w14:schemeClr w14:val="tx1"/>
            </w14:solidFill>
          </w14:textFill>
        </w:rPr>
        <w:t>三</w:t>
      </w:r>
      <w:r>
        <w:rPr>
          <w:rFonts w:hint="eastAsia" w:ascii="仿宋" w:hAnsi="仿宋" w:eastAsia="仿宋" w:cs="仿宋"/>
          <w:color w:val="000000" w:themeColor="text1"/>
          <w:sz w:val="28"/>
          <w:szCs w:val="28"/>
          <w14:textFill>
            <w14:solidFill>
              <w14:schemeClr w14:val="tx1"/>
            </w14:solidFill>
          </w14:textFill>
        </w:rPr>
        <w:t>、成交经营服务商违反</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文件要求不按期与采购人签订合同和缴纳履约保证金者，采购人将另行确定成交经营服务商。</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lang w:val="en-US" w:eastAsia="zh-Hans"/>
          <w14:textFill>
            <w14:solidFill>
              <w14:schemeClr w14:val="tx1"/>
            </w14:solidFill>
          </w14:textFill>
        </w:rPr>
        <w:t>四</w:t>
      </w:r>
      <w:r>
        <w:rPr>
          <w:rFonts w:hint="eastAsia" w:ascii="仿宋" w:hAnsi="仿宋" w:eastAsia="仿宋" w:cs="仿宋"/>
          <w:color w:val="000000" w:themeColor="text1"/>
          <w:kern w:val="0"/>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成交经营服务商</w:t>
      </w:r>
      <w:r>
        <w:rPr>
          <w:rFonts w:hint="eastAsia" w:ascii="仿宋" w:hAnsi="仿宋" w:eastAsia="仿宋" w:cs="仿宋"/>
          <w:color w:val="000000" w:themeColor="text1"/>
          <w:kern w:val="0"/>
          <w:sz w:val="28"/>
          <w:szCs w:val="28"/>
          <w14:textFill>
            <w14:solidFill>
              <w14:schemeClr w14:val="tx1"/>
            </w14:solidFill>
          </w14:textFill>
        </w:rPr>
        <w:t>不得以任何理由任何方式转让他人</w:t>
      </w:r>
      <w:r>
        <w:rPr>
          <w:rFonts w:hint="eastAsia" w:ascii="仿宋" w:hAnsi="仿宋" w:eastAsia="仿宋" w:cs="仿宋"/>
          <w:color w:val="000000" w:themeColor="text1"/>
          <w:kern w:val="0"/>
          <w:sz w:val="28"/>
          <w:szCs w:val="28"/>
          <w:lang w:eastAsia="zh-CN"/>
          <w14:textFill>
            <w14:solidFill>
              <w14:schemeClr w14:val="tx1"/>
            </w14:solidFill>
          </w14:textFill>
        </w:rPr>
        <w:t>经营</w:t>
      </w:r>
      <w:r>
        <w:rPr>
          <w:rFonts w:hint="eastAsia" w:ascii="仿宋" w:hAnsi="仿宋" w:eastAsia="仿宋" w:cs="仿宋"/>
          <w:color w:val="000000" w:themeColor="text1"/>
          <w:kern w:val="0"/>
          <w:sz w:val="28"/>
          <w:szCs w:val="28"/>
          <w14:textFill>
            <w14:solidFill>
              <w14:schemeClr w14:val="tx1"/>
            </w14:solidFill>
          </w14:textFill>
        </w:rPr>
        <w:t>，一旦发现，</w:t>
      </w:r>
      <w:r>
        <w:rPr>
          <w:rFonts w:hint="eastAsia" w:ascii="仿宋" w:hAnsi="仿宋" w:eastAsia="仿宋" w:cs="仿宋"/>
          <w:color w:val="000000" w:themeColor="text1"/>
          <w:kern w:val="0"/>
          <w:sz w:val="28"/>
          <w:szCs w:val="28"/>
          <w:lang w:eastAsia="zh-CN"/>
          <w14:textFill>
            <w14:solidFill>
              <w14:schemeClr w14:val="tx1"/>
            </w14:solidFill>
          </w14:textFill>
        </w:rPr>
        <w:t>遴选</w:t>
      </w:r>
      <w:r>
        <w:rPr>
          <w:rFonts w:hint="eastAsia" w:ascii="仿宋" w:hAnsi="仿宋" w:eastAsia="仿宋" w:cs="仿宋"/>
          <w:color w:val="000000" w:themeColor="text1"/>
          <w:kern w:val="0"/>
          <w:sz w:val="28"/>
          <w:szCs w:val="28"/>
          <w14:textFill>
            <w14:solidFill>
              <w14:schemeClr w14:val="tx1"/>
            </w14:solidFill>
          </w14:textFill>
        </w:rPr>
        <w:t>结果无效，签订商业配套服务合同后再转让他人经营者将终止合同，并追究其法律责任和因此给校方带来的一切经济损失。</w:t>
      </w:r>
    </w:p>
    <w:p>
      <w:pPr>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lang w:val="en-US" w:eastAsia="zh-Hans"/>
          <w14:textFill>
            <w14:solidFill>
              <w14:schemeClr w14:val="tx1"/>
            </w14:solidFill>
          </w14:textFill>
        </w:rPr>
        <w:t>五</w:t>
      </w:r>
      <w:r>
        <w:rPr>
          <w:rFonts w:hint="eastAsia" w:ascii="仿宋" w:hAnsi="仿宋" w:eastAsia="仿宋" w:cs="仿宋"/>
          <w:color w:val="000000" w:themeColor="text1"/>
          <w:kern w:val="0"/>
          <w:sz w:val="28"/>
          <w:szCs w:val="28"/>
          <w14:textFill>
            <w14:solidFill>
              <w14:schemeClr w14:val="tx1"/>
            </w14:solidFill>
          </w14:textFill>
        </w:rPr>
        <w:t>、成交经营服务商经营期间必须承诺严格执行双方签订的《商业配套服务合同》和严格遵守采购人《华南理工大学广州国际校区商业网点管理规定》。</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Hans"/>
          <w14:textFill>
            <w14:solidFill>
              <w14:schemeClr w14:val="tx1"/>
            </w14:solidFill>
          </w14:textFill>
        </w:rPr>
        <w:t>六</w:t>
      </w:r>
      <w:r>
        <w:rPr>
          <w:rFonts w:hint="eastAsia"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kern w:val="0"/>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经营期间，应严格遵守国家、省、市及采购人有关消防安全、食品安全等相关规定，若违反该项规定而造成的经济损失和法律责任，均由</w:t>
      </w:r>
      <w:r>
        <w:rPr>
          <w:rFonts w:hint="eastAsia" w:ascii="仿宋" w:hAnsi="仿宋" w:eastAsia="仿宋" w:cs="仿宋"/>
          <w:color w:val="000000" w:themeColor="text1"/>
          <w:kern w:val="0"/>
          <w:sz w:val="28"/>
          <w:szCs w:val="28"/>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负责承担。</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p>
    <w:p>
      <w:pPr>
        <w:adjustRightInd w:val="0"/>
        <w:snapToGrid w:val="0"/>
        <w:spacing w:before="156" w:beforeLines="50"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第四部分  合同范本</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723" w:firstLineChars="200"/>
        <w:jc w:val="center"/>
        <w:textAlignment w:val="auto"/>
        <w:outlineLvl w:val="9"/>
        <w:rPr>
          <w:rFonts w:ascii="仿宋" w:hAnsi="仿宋" w:eastAsia="仿宋" w:cs="仿宋"/>
          <w:b/>
          <w:color w:val="000000" w:themeColor="text1"/>
          <w:sz w:val="36"/>
          <w:szCs w:val="36"/>
          <w14:textFill>
            <w14:solidFill>
              <w14:schemeClr w14:val="tx1"/>
            </w14:solidFill>
          </w14:textFill>
        </w:rPr>
      </w:pPr>
      <w:r>
        <w:rPr>
          <w:rFonts w:hint="eastAsia" w:ascii="仿宋" w:hAnsi="仿宋" w:eastAsia="仿宋" w:cs="仿宋"/>
          <w:b/>
          <w:color w:val="000000" w:themeColor="text1"/>
          <w:sz w:val="36"/>
          <w:szCs w:val="36"/>
          <w14:textFill>
            <w14:solidFill>
              <w14:schemeClr w14:val="tx1"/>
            </w14:solidFill>
          </w14:textFill>
        </w:rPr>
        <w:t>华南理工大学商业配套服务合同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第一条  合同当事人</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物业提供（甲方）：华南理工大学</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入驻方（乙方）：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根据国家、省、市有关法律、法规及有关规定，甲乙双方本着平等、自愿的原则，经协商一致订立本合同，并共同遵守。</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 xml:space="preserve">第二条 </w:t>
      </w:r>
      <w:r>
        <w:rPr>
          <w:rFonts w:hint="default" w:ascii="仿宋" w:hAnsi="仿宋" w:eastAsia="仿宋" w:cs="仿宋"/>
          <w:color w:val="000000"/>
          <w:sz w:val="28"/>
          <w:szCs w:val="28"/>
        </w:rPr>
        <w:t xml:space="preserve"> </w:t>
      </w:r>
      <w:r>
        <w:rPr>
          <w:rFonts w:hint="eastAsia" w:ascii="仿宋" w:hAnsi="仿宋" w:eastAsia="仿宋" w:cs="仿宋"/>
          <w:color w:val="000000"/>
          <w:sz w:val="28"/>
          <w:szCs w:val="28"/>
        </w:rPr>
        <w:t xml:space="preserve">甲方同意将坐落在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物业给乙方作            用途使用，</w:t>
      </w:r>
      <w:r>
        <w:rPr>
          <w:rFonts w:hint="eastAsia" w:ascii="仿宋" w:hAnsi="仿宋" w:eastAsia="仿宋" w:cs="仿宋"/>
          <w:color w:val="000000"/>
          <w:sz w:val="28"/>
          <w:szCs w:val="28"/>
          <w:lang w:eastAsia="zh-Hans"/>
        </w:rPr>
        <w:t>建筑</w:t>
      </w:r>
      <w:r>
        <w:rPr>
          <w:rFonts w:hint="eastAsia" w:ascii="仿宋" w:hAnsi="仿宋" w:eastAsia="仿宋" w:cs="仿宋"/>
          <w:color w:val="000000"/>
          <w:sz w:val="28"/>
          <w:szCs w:val="28"/>
        </w:rPr>
        <w:t xml:space="preserve">面积约 </w:t>
      </w:r>
      <w:r>
        <w:rPr>
          <w:rFonts w:hint="eastAsia" w:ascii="仿宋" w:hAnsi="仿宋" w:eastAsia="仿宋" w:cs="仿宋"/>
          <w:color w:val="000000"/>
          <w:sz w:val="28"/>
          <w:szCs w:val="28"/>
          <w:u w:val="single"/>
        </w:rPr>
        <w:t xml:space="preserve">  </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平方米。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 xml:space="preserve">第三条 </w:t>
      </w:r>
      <w:r>
        <w:rPr>
          <w:rFonts w:hint="default" w:ascii="仿宋" w:hAnsi="仿宋" w:eastAsia="仿宋" w:cs="仿宋"/>
          <w:color w:val="000000"/>
          <w:sz w:val="28"/>
          <w:szCs w:val="28"/>
        </w:rPr>
        <w:t xml:space="preserve"> </w:t>
      </w:r>
      <w:r>
        <w:rPr>
          <w:rFonts w:hint="eastAsia" w:ascii="仿宋" w:hAnsi="仿宋" w:eastAsia="仿宋" w:cs="仿宋"/>
          <w:color w:val="000000"/>
          <w:sz w:val="28"/>
          <w:szCs w:val="28"/>
        </w:rPr>
        <w:t>甲乙双方协定的使用期限、管理费情况如下：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合同期限（使用期限）自</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年</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日起至</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年</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月</w:t>
      </w:r>
      <w:r>
        <w:rPr>
          <w:rFonts w:hint="eastAsia" w:ascii="仿宋" w:hAnsi="仿宋" w:eastAsia="仿宋" w:cs="仿宋"/>
          <w:color w:val="000000"/>
          <w:sz w:val="28"/>
          <w:szCs w:val="28"/>
          <w:u w:val="single"/>
        </w:rPr>
        <w:t xml:space="preserve">   </w:t>
      </w:r>
      <w:r>
        <w:rPr>
          <w:rFonts w:hint="eastAsia" w:ascii="仿宋" w:hAnsi="仿宋" w:eastAsia="仿宋" w:cs="仿宋"/>
          <w:color w:val="000000"/>
          <w:sz w:val="28"/>
          <w:szCs w:val="28"/>
        </w:rPr>
        <w:t>日止。合同</w:t>
      </w:r>
      <w:r>
        <w:rPr>
          <w:rFonts w:ascii="仿宋" w:hAnsi="仿宋" w:eastAsia="仿宋" w:cs="仿宋"/>
          <w:color w:val="000000"/>
          <w:sz w:val="28"/>
          <w:szCs w:val="28"/>
        </w:rPr>
        <w:t>期</w:t>
      </w:r>
      <w:r>
        <w:rPr>
          <w:rFonts w:hint="eastAsia" w:ascii="仿宋" w:hAnsi="仿宋" w:eastAsia="仿宋" w:cs="仿宋"/>
          <w:color w:val="000000"/>
          <w:sz w:val="28"/>
          <w:szCs w:val="28"/>
        </w:rPr>
        <w:t>满前两个月，乙方提出合同顺延的书面申请，甲方收到该申请后，按本合同第</w:t>
      </w:r>
      <w:r>
        <w:rPr>
          <w:rFonts w:hint="eastAsia" w:ascii="仿宋" w:hAnsi="仿宋" w:eastAsia="仿宋" w:cs="仿宋"/>
          <w:color w:val="000000"/>
          <w:sz w:val="28"/>
          <w:szCs w:val="28"/>
          <w:lang w:val="en-US" w:eastAsia="zh-Hans"/>
        </w:rPr>
        <w:t>八</w:t>
      </w:r>
      <w:r>
        <w:rPr>
          <w:rFonts w:hint="eastAsia" w:ascii="仿宋" w:hAnsi="仿宋" w:eastAsia="仿宋" w:cs="仿宋"/>
          <w:color w:val="000000"/>
          <w:sz w:val="28"/>
          <w:szCs w:val="28"/>
        </w:rPr>
        <w:t>条进行综合评估、考核，经考核合格（85分</w:t>
      </w:r>
      <w:r>
        <w:rPr>
          <w:rFonts w:hint="eastAsia" w:ascii="仿宋" w:hAnsi="仿宋" w:eastAsia="仿宋" w:cs="仿宋"/>
          <w:color w:val="000000"/>
          <w:sz w:val="28"/>
          <w:szCs w:val="28"/>
          <w:lang w:val="en-US" w:eastAsia="zh-Hans"/>
        </w:rPr>
        <w:t>及</w:t>
      </w:r>
      <w:r>
        <w:rPr>
          <w:rFonts w:hint="eastAsia" w:ascii="仿宋" w:hAnsi="仿宋" w:eastAsia="仿宋" w:cs="仿宋"/>
          <w:color w:val="000000"/>
          <w:sz w:val="28"/>
          <w:szCs w:val="28"/>
        </w:rPr>
        <w:t>以上）的，由甲方出具考核合格及合同顺延的书面通知，则本合同按甲方规定的期限顺延。最多顺延</w:t>
      </w:r>
      <w:r>
        <w:rPr>
          <w:rFonts w:hint="eastAsia" w:ascii="仿宋" w:hAnsi="仿宋" w:eastAsia="仿宋" w:cs="仿宋"/>
          <w:color w:val="000000"/>
          <w:sz w:val="28"/>
          <w:szCs w:val="28"/>
          <w:lang w:val="en-US" w:eastAsia="zh-CN"/>
        </w:rPr>
        <w:t>2</w:t>
      </w:r>
      <w:r>
        <w:rPr>
          <w:rFonts w:hint="eastAsia" w:ascii="仿宋" w:hAnsi="仿宋" w:eastAsia="仿宋" w:cs="仿宋"/>
          <w:color w:val="000000"/>
          <w:sz w:val="28"/>
          <w:szCs w:val="28"/>
        </w:rPr>
        <w:t>次（即经</w:t>
      </w:r>
      <w:r>
        <w:rPr>
          <w:rFonts w:hint="eastAsia" w:ascii="仿宋" w:hAnsi="仿宋" w:eastAsia="仿宋" w:cs="仿宋"/>
          <w:color w:val="000000"/>
          <w:sz w:val="28"/>
          <w:szCs w:val="28"/>
          <w:lang w:val="en-US" w:eastAsia="zh-CN"/>
        </w:rPr>
        <w:t>2</w:t>
      </w:r>
      <w:r>
        <w:rPr>
          <w:rFonts w:hint="eastAsia" w:ascii="仿宋" w:hAnsi="仿宋" w:eastAsia="仿宋" w:cs="仿宋"/>
          <w:color w:val="000000"/>
          <w:sz w:val="28"/>
          <w:szCs w:val="28"/>
        </w:rPr>
        <w:t>次顺延后最长不超过</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年</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月</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日）。如因国家政策变化、甲方建设规划变化或其他不可抗力原因，甲方有权随时终止合同，不承担违约或赔偿、补偿责任。</w:t>
      </w:r>
    </w:p>
    <w:tbl>
      <w:tblPr>
        <w:tblStyle w:val="15"/>
        <w:tblW w:w="0" w:type="auto"/>
        <w:tblInd w:w="-87"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940"/>
        <w:gridCol w:w="2943"/>
        <w:gridCol w:w="2892"/>
      </w:tblGrid>
      <w:tr>
        <w:trPr>
          <w:cantSplit/>
          <w:trHeight w:val="529" w:hRule="exact"/>
        </w:trPr>
        <w:tc>
          <w:tcPr>
            <w:tcW w:w="2940" w:type="dxa"/>
            <w:vMerge w:val="restart"/>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使 用 期 限</w:t>
            </w:r>
          </w:p>
        </w:tc>
        <w:tc>
          <w:tcPr>
            <w:tcW w:w="5835" w:type="dxa"/>
            <w:gridSpan w:val="2"/>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月管理费金额（币种：人民币） 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624" w:hRule="exact"/>
        </w:trPr>
        <w:tc>
          <w:tcPr>
            <w:tcW w:w="2940" w:type="dxa"/>
            <w:vMerge w:val="continue"/>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p>
        </w:tc>
        <w:tc>
          <w:tcPr>
            <w:tcW w:w="2943"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小 写</w:t>
            </w:r>
          </w:p>
        </w:tc>
        <w:tc>
          <w:tcPr>
            <w:tcW w:w="2892"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大  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713" w:hRule="atLeast"/>
        </w:trPr>
        <w:tc>
          <w:tcPr>
            <w:tcW w:w="2940"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p>
        </w:tc>
        <w:tc>
          <w:tcPr>
            <w:tcW w:w="2943"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p>
        </w:tc>
        <w:tc>
          <w:tcPr>
            <w:tcW w:w="2892" w:type="dxa"/>
            <w:vAlign w:val="center"/>
          </w:tcPr>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p>
        </w:tc>
      </w:tr>
    </w:tbl>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sz w:val="28"/>
          <w:szCs w:val="28"/>
        </w:rPr>
      </w:pPr>
      <w:r>
        <w:rPr>
          <w:rFonts w:hint="eastAsia" w:ascii="仿宋" w:hAnsi="仿宋" w:eastAsia="仿宋" w:cs="仿宋"/>
          <w:color w:val="000000"/>
          <w:sz w:val="28"/>
          <w:szCs w:val="28"/>
        </w:rPr>
        <w:t>甲方每年按10个月向乙方收取管理费，每年2月和8月不收取管理费。管理费按季度结算，由乙方在每季度第一个月的10日前按甲方提供的银行名称、帐户资料，以银行转账方式缴付下一季度管理费给甲方。</w:t>
      </w:r>
      <w:bookmarkStart w:id="1" w:name="_Hlk24724101"/>
      <w:r>
        <w:rPr>
          <w:rFonts w:hint="eastAsia" w:ascii="仿宋" w:hAnsi="仿宋" w:eastAsia="仿宋" w:cs="仿宋"/>
          <w:color w:val="000000"/>
          <w:sz w:val="28"/>
          <w:szCs w:val="28"/>
        </w:rPr>
        <w:t>合同生效当季度管理费在合同生效后</w:t>
      </w:r>
      <w:r>
        <w:rPr>
          <w:rFonts w:ascii="仿宋" w:hAnsi="仿宋" w:eastAsia="仿宋" w:cs="仿宋"/>
          <w:color w:val="000000"/>
          <w:sz w:val="28"/>
          <w:szCs w:val="28"/>
          <w:u w:val="single"/>
        </w:rPr>
        <w:t xml:space="preserve">    </w:t>
      </w:r>
      <w:r>
        <w:rPr>
          <w:rFonts w:hint="eastAsia" w:ascii="仿宋" w:hAnsi="仿宋" w:eastAsia="仿宋" w:cs="仿宋"/>
          <w:color w:val="000000"/>
          <w:sz w:val="28"/>
          <w:szCs w:val="28"/>
        </w:rPr>
        <w:t>日内支付，首次和最后一次的管理费，不够整季的按相应天数计算。</w:t>
      </w:r>
      <w:bookmarkEnd w:id="1"/>
      <w:r>
        <w:rPr>
          <w:rFonts w:hint="eastAsia" w:ascii="仿宋" w:hAnsi="仿宋" w:eastAsia="仿宋" w:cs="仿宋"/>
          <w:color w:val="000000"/>
          <w:sz w:val="28"/>
          <w:szCs w:val="28"/>
        </w:rPr>
        <w:t>甲方账户信息具体如下：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户名：</w:t>
      </w:r>
      <w:r>
        <w:rPr>
          <w:rFonts w:hint="eastAsia" w:ascii="仿宋" w:hAnsi="仿宋" w:eastAsia="仿宋" w:cs="仿宋"/>
          <w:color w:val="000000" w:themeColor="text1"/>
          <w:sz w:val="28"/>
          <w:szCs w:val="28"/>
          <w:u w:val="single"/>
          <w14:textFill>
            <w14:solidFill>
              <w14:schemeClr w14:val="tx1"/>
            </w14:solidFill>
          </w14:textFill>
        </w:rPr>
        <w:t xml:space="preserve">  华南理工大学 </w:t>
      </w:r>
      <w:r>
        <w:rPr>
          <w:rFonts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账号：</w:t>
      </w:r>
      <w:r>
        <w:rPr>
          <w:rFonts w:hint="eastAsia" w:ascii="仿宋" w:hAnsi="仿宋" w:eastAsia="仿宋" w:cs="仿宋"/>
          <w:color w:val="000000" w:themeColor="text1"/>
          <w:sz w:val="28"/>
          <w:szCs w:val="28"/>
          <w:u w:val="single"/>
          <w14:textFill>
            <w14:solidFill>
              <w14:schemeClr w14:val="tx1"/>
            </w14:solidFill>
          </w14:textFill>
        </w:rPr>
        <w:t xml:space="preserve">  中国建设银行股份有限公司广州天河高新区支行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开户行： </w:t>
      </w:r>
      <w:r>
        <w:rPr>
          <w:rFonts w:hint="eastAsia" w:ascii="仿宋" w:hAnsi="仿宋" w:eastAsia="仿宋" w:cs="仿宋"/>
          <w:color w:val="000000" w:themeColor="text1"/>
          <w:sz w:val="28"/>
          <w:szCs w:val="28"/>
          <w:u w:val="single"/>
          <w14:textFill>
            <w14:solidFill>
              <w14:schemeClr w14:val="tx1"/>
            </w14:solidFill>
          </w14:textFill>
        </w:rPr>
        <w:t xml:space="preserve">44050158050709666888       </w:t>
      </w:r>
      <w:r>
        <w:rPr>
          <w:rFonts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本合同所列管理费不包括</w:t>
      </w:r>
      <w:bookmarkStart w:id="2" w:name="_Hlk24724114"/>
      <w:r>
        <w:rPr>
          <w:rFonts w:hint="eastAsia" w:ascii="仿宋" w:hAnsi="仿宋" w:eastAsia="仿宋" w:cs="仿宋"/>
          <w:color w:val="000000" w:themeColor="text1"/>
          <w:sz w:val="28"/>
          <w:szCs w:val="28"/>
          <w14:textFill>
            <w14:solidFill>
              <w14:schemeClr w14:val="tx1"/>
            </w14:solidFill>
          </w14:textFill>
        </w:rPr>
        <w:t>网费及其他</w:t>
      </w:r>
      <w:bookmarkEnd w:id="2"/>
      <w:r>
        <w:rPr>
          <w:rFonts w:hint="eastAsia" w:ascii="仿宋" w:hAnsi="仿宋" w:eastAsia="仿宋" w:cs="仿宋"/>
          <w:color w:val="000000" w:themeColor="text1"/>
          <w:sz w:val="28"/>
          <w:szCs w:val="28"/>
          <w14:textFill>
            <w14:solidFill>
              <w14:schemeClr w14:val="tx1"/>
            </w14:solidFill>
          </w14:textFill>
        </w:rPr>
        <w:t>因乙方经营需要向第三方单位交纳的任何费用。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 第四条  履约保证金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1.乙方于本合同签订之日起</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日内以银行转账的方式向甲方交纳相当于六个月管理费的履约保证金，即人民币</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元（大写人民</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）。逾期5</w:t>
      </w:r>
      <w:r>
        <w:rPr>
          <w:rFonts w:ascii="仿宋" w:hAnsi="仿宋" w:eastAsia="仿宋" w:cs="仿宋"/>
          <w:color w:val="000000" w:themeColor="text1"/>
          <w:sz w:val="28"/>
          <w:szCs w:val="28"/>
          <w14:textFill>
            <w14:solidFill>
              <w14:schemeClr w14:val="tx1"/>
            </w14:solidFill>
          </w14:textFill>
        </w:rPr>
        <w:t>个工作日内未足额支付的，本合同终止</w:t>
      </w:r>
      <w:bookmarkStart w:id="3" w:name="_Hlk24724131"/>
      <w:r>
        <w:rPr>
          <w:rFonts w:hint="eastAsia" w:ascii="仿宋" w:hAnsi="仿宋" w:eastAsia="仿宋" w:cs="仿宋"/>
          <w:color w:val="000000" w:themeColor="text1"/>
          <w:sz w:val="28"/>
          <w:szCs w:val="28"/>
          <w14:textFill>
            <w14:solidFill>
              <w14:schemeClr w14:val="tx1"/>
            </w14:solidFill>
          </w14:textFill>
        </w:rPr>
        <w:t>，乙方应向甲方支付六个月管理费的违约金</w:t>
      </w:r>
      <w:bookmarkEnd w:id="3"/>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甲方确认收到乙方支付的履约保证金后向乙方提供相应金额的收据。</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2.该履约保证金不是乙方预付的管理费，仅是乙方履行本合同义务的保证，是乙方承担违约</w:t>
      </w:r>
      <w:bookmarkStart w:id="4" w:name="_Hlk24724158"/>
      <w:r>
        <w:rPr>
          <w:rFonts w:hint="eastAsia" w:ascii="仿宋" w:hAnsi="仿宋" w:eastAsia="仿宋" w:cs="仿宋"/>
          <w:color w:val="000000" w:themeColor="text1"/>
          <w:sz w:val="28"/>
          <w:szCs w:val="28"/>
          <w14:textFill>
            <w14:solidFill>
              <w14:schemeClr w14:val="tx1"/>
            </w14:solidFill>
          </w14:textFill>
        </w:rPr>
        <w:t>责任或赔偿责任时的部分违约金</w:t>
      </w:r>
      <w:bookmarkEnd w:id="4"/>
      <w:r>
        <w:rPr>
          <w:rFonts w:hint="eastAsia" w:ascii="仿宋" w:hAnsi="仿宋" w:eastAsia="仿宋" w:cs="仿宋"/>
          <w:color w:val="000000" w:themeColor="text1"/>
          <w:sz w:val="28"/>
          <w:szCs w:val="28"/>
          <w14:textFill>
            <w14:solidFill>
              <w14:schemeClr w14:val="tx1"/>
            </w14:solidFill>
          </w14:textFill>
        </w:rPr>
        <w:t>或费用。合同期间，如果乙方有违反或者不履行本合同约定之行为，或给甲方造成损失或者损害，</w:t>
      </w:r>
      <w:bookmarkStart w:id="5" w:name="_Hlk24724172"/>
      <w:r>
        <w:rPr>
          <w:rFonts w:hint="eastAsia" w:ascii="仿宋" w:hAnsi="仿宋" w:eastAsia="仿宋" w:cs="仿宋"/>
          <w:color w:val="000000" w:themeColor="text1"/>
          <w:sz w:val="28"/>
          <w:szCs w:val="28"/>
          <w14:textFill>
            <w14:solidFill>
              <w14:schemeClr w14:val="tx1"/>
            </w14:solidFill>
          </w14:textFill>
        </w:rPr>
        <w:t>乙方应及时纠正该等行为，并赔偿给甲方造成的损失，支付违约金。</w:t>
      </w:r>
      <w:bookmarkEnd w:id="5"/>
      <w:r>
        <w:rPr>
          <w:rFonts w:hint="eastAsia" w:ascii="仿宋" w:hAnsi="仿宋" w:eastAsia="仿宋" w:cs="仿宋"/>
          <w:color w:val="000000" w:themeColor="text1"/>
          <w:sz w:val="28"/>
          <w:szCs w:val="28"/>
          <w14:textFill>
            <w14:solidFill>
              <w14:schemeClr w14:val="tx1"/>
            </w14:solidFill>
          </w14:textFill>
        </w:rPr>
        <w:t>在甲方发出要求乙方纠正该等行为并赔偿甲方损失的书面通知后5天内，乙方拒不纠正该行为并赔偿甲方损失的，甲方有权</w:t>
      </w:r>
      <w:bookmarkStart w:id="6" w:name="_Hlk24724182"/>
      <w:r>
        <w:rPr>
          <w:rFonts w:hint="eastAsia" w:ascii="仿宋" w:hAnsi="仿宋" w:eastAsia="仿宋" w:cs="仿宋"/>
          <w:color w:val="000000" w:themeColor="text1"/>
          <w:sz w:val="28"/>
          <w:szCs w:val="28"/>
          <w14:textFill>
            <w14:solidFill>
              <w14:schemeClr w14:val="tx1"/>
            </w14:solidFill>
          </w14:textFill>
        </w:rPr>
        <w:t>解除合同。由此给甲方造成的损失，甲方有权</w:t>
      </w:r>
      <w:bookmarkEnd w:id="6"/>
      <w:r>
        <w:rPr>
          <w:rFonts w:hint="eastAsia" w:ascii="仿宋" w:hAnsi="仿宋" w:eastAsia="仿宋" w:cs="仿宋"/>
          <w:color w:val="000000" w:themeColor="text1"/>
          <w:sz w:val="28"/>
          <w:szCs w:val="28"/>
          <w14:textFill>
            <w14:solidFill>
              <w14:schemeClr w14:val="tx1"/>
            </w14:solidFill>
          </w14:textFill>
        </w:rPr>
        <w:t>直接从乙方向其缴纳的履约保证金中抵扣（不影响甲方对乙方该等行为可行使的任何其他权利和补救方法），</w:t>
      </w:r>
      <w:bookmarkStart w:id="7" w:name="_Hlk24724201"/>
      <w:r>
        <w:rPr>
          <w:rFonts w:hint="eastAsia" w:ascii="仿宋" w:hAnsi="仿宋" w:eastAsia="仿宋" w:cs="仿宋"/>
          <w:color w:val="000000" w:themeColor="text1"/>
          <w:sz w:val="28"/>
          <w:szCs w:val="28"/>
          <w14:textFill>
            <w14:solidFill>
              <w14:schemeClr w14:val="tx1"/>
            </w14:solidFill>
          </w14:textFill>
        </w:rPr>
        <w:t>履约保证金不足以弥补损失的，甲方有权向乙方追偿。</w:t>
      </w:r>
      <w:bookmarkEnd w:id="7"/>
      <w:r>
        <w:rPr>
          <w:rFonts w:hint="eastAsia" w:ascii="仿宋" w:hAnsi="仿宋" w:eastAsia="仿宋" w:cs="仿宋"/>
          <w:color w:val="000000" w:themeColor="text1"/>
          <w:sz w:val="28"/>
          <w:szCs w:val="28"/>
          <w14:textFill>
            <w14:solidFill>
              <w14:schemeClr w14:val="tx1"/>
            </w14:solidFill>
          </w14:textFill>
        </w:rPr>
        <w:t>甲方应在抵扣行为发生后5日内书面告知乙方。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3.因乙方的商品、服务存在缺陷导致顾客投诉、索赔，经甲方确认属于乙方责任的，</w:t>
      </w:r>
      <w:bookmarkStart w:id="8" w:name="_Hlk24724220"/>
      <w:r>
        <w:rPr>
          <w:rFonts w:hint="eastAsia" w:ascii="仿宋" w:hAnsi="仿宋" w:eastAsia="仿宋" w:cs="仿宋"/>
          <w:color w:val="000000" w:themeColor="text1"/>
          <w:sz w:val="28"/>
          <w:szCs w:val="28"/>
          <w14:textFill>
            <w14:solidFill>
              <w14:schemeClr w14:val="tx1"/>
            </w14:solidFill>
          </w14:textFill>
        </w:rPr>
        <w:t>乙方应积极处理相关事宜，承担责任，进行赔偿。在乙方未积极处理相关事宜的情况下，</w:t>
      </w:r>
      <w:bookmarkEnd w:id="8"/>
      <w:r>
        <w:rPr>
          <w:rFonts w:hint="eastAsia" w:ascii="仿宋" w:hAnsi="仿宋" w:eastAsia="仿宋" w:cs="仿宋"/>
          <w:color w:val="000000" w:themeColor="text1"/>
          <w:sz w:val="28"/>
          <w:szCs w:val="28"/>
          <w14:textFill>
            <w14:solidFill>
              <w14:schemeClr w14:val="tx1"/>
            </w14:solidFill>
          </w14:textFill>
        </w:rPr>
        <w:t>甲方有权</w:t>
      </w:r>
      <w:bookmarkStart w:id="9" w:name="_Hlk24724227"/>
      <w:r>
        <w:rPr>
          <w:rFonts w:hint="eastAsia" w:ascii="仿宋" w:hAnsi="仿宋" w:eastAsia="仿宋" w:cs="仿宋"/>
          <w:color w:val="000000" w:themeColor="text1"/>
          <w:sz w:val="28"/>
          <w:szCs w:val="28"/>
          <w14:textFill>
            <w14:solidFill>
              <w14:schemeClr w14:val="tx1"/>
            </w14:solidFill>
          </w14:textFill>
        </w:rPr>
        <w:t>代乙方处理并进行赔偿，产生的费用</w:t>
      </w:r>
      <w:bookmarkEnd w:id="9"/>
      <w:r>
        <w:rPr>
          <w:rFonts w:hint="eastAsia" w:ascii="仿宋" w:hAnsi="仿宋" w:eastAsia="仿宋" w:cs="仿宋"/>
          <w:color w:val="000000" w:themeColor="text1"/>
          <w:sz w:val="28"/>
          <w:szCs w:val="28"/>
          <w14:textFill>
            <w14:solidFill>
              <w14:schemeClr w14:val="tx1"/>
            </w14:solidFill>
          </w14:textFill>
        </w:rPr>
        <w:t>从乙方缴纳的履约保证金中抵扣。履约保证金不足以弥补甲方为此支出的费用的，甲方有权向乙方追偿。</w:t>
      </w:r>
      <w:bookmarkStart w:id="10" w:name="_Hlk24724265"/>
      <w:r>
        <w:rPr>
          <w:rFonts w:hint="eastAsia" w:ascii="仿宋" w:hAnsi="仿宋" w:eastAsia="仿宋" w:cs="仿宋"/>
          <w:color w:val="000000" w:themeColor="text1"/>
          <w:sz w:val="28"/>
          <w:szCs w:val="28"/>
          <w14:textFill>
            <w14:solidFill>
              <w14:schemeClr w14:val="tx1"/>
            </w14:solidFill>
          </w14:textFill>
        </w:rPr>
        <w:t>甲方应在抵扣行为发生后5日内书面告知乙方。</w:t>
      </w:r>
      <w:bookmarkEnd w:id="10"/>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4.乙方应在收到前款所述书面抵扣通知的5个工作日内把甲方扣除的部分履约保证金重新补足并存放于甲处。乙方逾期未补足履约保证金的，每逾期一日按照履约保证金总额的万分之三（</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元）向甲方支付违约金。乙方逾期3个月以上（含3个月）仍未补足履约保证金或支付违约金、赔偿金的，甲方有权解除合同并要求乙方按履约保证金总额（</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元）向甲方支付违约金，且剩余的履约保证金不予退还。履约保证金的数额不足以弥补甲方损失的，甲方仍有权追索。甲方应在使用期满或解除合同之后将履约保证金</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退回乙方(该履约保证金不计利息)，返还履约保证金时，如有应扣除的款项，按扣除后的金额返还。乙方有使用期届满或合同解除之日以前，付清本合同所约定的乙方应承担的管理费以及其他各项费用的义务。乙方欠缴水电费等应向第三方交纳的费用，甲方有权从履约保证金中抵扣相应金额，并代为支付。</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第五条  双方的主要职责：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1.甲乙双方应当履行《民法通则》《中华人民共和国合同法》等有关法律法规的规定和义务。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2.甲乙双方应当协助、配合有关部门做好配套服务、场地安全、食品卫生和消防安全、治安、计划生育及生产销售假冒伪劣商品的查处工作。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第六条  甲方的权利和义务：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1.依照合同约定将场地交付乙方使用。未按约定提供场地的，</w:t>
      </w:r>
      <w:r>
        <w:rPr>
          <w:rFonts w:hint="eastAsia" w:ascii="仿宋" w:hAnsi="仿宋" w:eastAsia="仿宋" w:cs="仿宋"/>
          <w:color w:val="000000" w:themeColor="text1"/>
          <w:sz w:val="28"/>
          <w:szCs w:val="28"/>
          <w:lang w:eastAsia="zh-Hans"/>
          <w14:textFill>
            <w14:solidFill>
              <w14:schemeClr w14:val="tx1"/>
            </w14:solidFill>
          </w14:textFill>
        </w:rPr>
        <w:t>非因乙方原因造成的营业延期</w:t>
      </w:r>
      <w:r>
        <w:rPr>
          <w:rFonts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Hans"/>
          <w14:textFill>
            <w14:solidFill>
              <w14:schemeClr w14:val="tx1"/>
            </w14:solidFill>
          </w14:textFill>
        </w:rPr>
        <w:t>合同期限顺延</w:t>
      </w:r>
      <w:r>
        <w:rPr>
          <w:rFonts w:ascii="仿宋" w:hAnsi="仿宋" w:eastAsia="仿宋" w:cs="仿宋"/>
          <w:color w:val="000000" w:themeColor="text1"/>
          <w:sz w:val="28"/>
          <w:szCs w:val="28"/>
          <w:lang w:eastAsia="zh-Hans"/>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2.乙方拖欠管理费1个月以上（含1个月）的，或者欠缴各项费用达</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default" w:ascii="仿宋" w:hAnsi="仿宋" w:eastAsia="仿宋" w:cs="仿宋"/>
          <w:color w:val="000000" w:themeColor="text1"/>
          <w:sz w:val="28"/>
          <w:szCs w:val="28"/>
          <w:u w:val="single"/>
          <w14:textFill>
            <w14:solidFill>
              <w14:schemeClr w14:val="tx1"/>
            </w14:solidFill>
          </w14:textFill>
        </w:rPr>
        <w:t xml:space="preserve"> 3000</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元(人民币)，或者利用该场地进行违法违章活动的,甲方有权解除合同，收回场地，</w:t>
      </w:r>
      <w:bookmarkStart w:id="11" w:name="_Hlk24724472"/>
      <w:r>
        <w:rPr>
          <w:rFonts w:hint="eastAsia" w:ascii="仿宋" w:hAnsi="仿宋" w:eastAsia="仿宋" w:cs="仿宋"/>
          <w:color w:val="000000" w:themeColor="text1"/>
          <w:sz w:val="28"/>
          <w:szCs w:val="28"/>
          <w14:textFill>
            <w14:solidFill>
              <w14:schemeClr w14:val="tx1"/>
            </w14:solidFill>
          </w14:textFill>
        </w:rPr>
        <w:t>要求乙方支付违约金（违约金的计算方式为履约保证金加3个月的管理费），</w:t>
      </w:r>
      <w:bookmarkEnd w:id="11"/>
      <w:r>
        <w:rPr>
          <w:rFonts w:hint="eastAsia" w:ascii="仿宋" w:hAnsi="仿宋" w:eastAsia="仿宋" w:cs="仿宋"/>
          <w:color w:val="000000" w:themeColor="text1"/>
          <w:sz w:val="28"/>
          <w:szCs w:val="28"/>
          <w14:textFill>
            <w14:solidFill>
              <w14:schemeClr w14:val="tx1"/>
            </w14:solidFill>
          </w14:textFill>
        </w:rPr>
        <w:t>并要求乙方赔偿损失。因乙方擅自改变场地结构、用途致使场地受到损失的，乙方须恢复原貌，如不能恢复原貌的，按第三方中介机构评估的损失予以赔偿，第三方评估机构由双方共同指定，评估费用由乙方承担；乙方如因拖欠管理费及其他各项费用致使甲方解除合同收回场地，乙方须在解除合同通知</w:t>
      </w:r>
      <w:bookmarkStart w:id="12" w:name="_Hlk24724502"/>
      <w:r>
        <w:rPr>
          <w:rFonts w:hint="eastAsia" w:ascii="仿宋" w:hAnsi="仿宋" w:eastAsia="仿宋" w:cs="仿宋"/>
          <w:color w:val="000000" w:themeColor="text1"/>
          <w:sz w:val="28"/>
          <w:szCs w:val="28"/>
          <w14:textFill>
            <w14:solidFill>
              <w14:schemeClr w14:val="tx1"/>
            </w14:solidFill>
          </w14:textFill>
        </w:rPr>
        <w:t>送达乙方</w:t>
      </w:r>
      <w:bookmarkEnd w:id="12"/>
      <w:r>
        <w:rPr>
          <w:rFonts w:hint="eastAsia" w:ascii="仿宋" w:hAnsi="仿宋" w:eastAsia="仿宋" w:cs="仿宋"/>
          <w:color w:val="000000" w:themeColor="text1"/>
          <w:sz w:val="28"/>
          <w:szCs w:val="28"/>
          <w14:textFill>
            <w14:solidFill>
              <w14:schemeClr w14:val="tx1"/>
            </w14:solidFill>
          </w14:textFill>
        </w:rPr>
        <w:t>后7日内</w:t>
      </w:r>
      <w:bookmarkStart w:id="13" w:name="_Hlk24724511"/>
      <w:r>
        <w:rPr>
          <w:rFonts w:hint="eastAsia" w:ascii="仿宋" w:hAnsi="仿宋" w:eastAsia="仿宋" w:cs="仿宋"/>
          <w:color w:val="000000" w:themeColor="text1"/>
          <w:sz w:val="28"/>
          <w:szCs w:val="28"/>
          <w14:textFill>
            <w14:solidFill>
              <w14:schemeClr w14:val="tx1"/>
            </w14:solidFill>
          </w14:textFill>
        </w:rPr>
        <w:t>按原状或经甲方同意的现状退还场地，并</w:t>
      </w:r>
      <w:bookmarkEnd w:id="13"/>
      <w:r>
        <w:rPr>
          <w:rFonts w:hint="eastAsia" w:ascii="仿宋" w:hAnsi="仿宋" w:eastAsia="仿宋" w:cs="仿宋"/>
          <w:color w:val="000000" w:themeColor="text1"/>
          <w:sz w:val="28"/>
          <w:szCs w:val="28"/>
          <w14:textFill>
            <w14:solidFill>
              <w14:schemeClr w14:val="tx1"/>
            </w14:solidFill>
          </w14:textFill>
        </w:rPr>
        <w:t>清还所欠管理费，未及时</w:t>
      </w:r>
      <w:bookmarkStart w:id="14" w:name="_Hlk24724518"/>
      <w:r>
        <w:rPr>
          <w:rFonts w:hint="eastAsia" w:ascii="仿宋" w:hAnsi="仿宋" w:eastAsia="仿宋" w:cs="仿宋"/>
          <w:color w:val="000000" w:themeColor="text1"/>
          <w:sz w:val="28"/>
          <w:szCs w:val="28"/>
          <w14:textFill>
            <w14:solidFill>
              <w14:schemeClr w14:val="tx1"/>
            </w14:solidFill>
          </w14:textFill>
        </w:rPr>
        <w:t>退还场地或</w:t>
      </w:r>
      <w:bookmarkEnd w:id="14"/>
      <w:r>
        <w:rPr>
          <w:rFonts w:hint="eastAsia" w:ascii="仿宋" w:hAnsi="仿宋" w:eastAsia="仿宋" w:cs="仿宋"/>
          <w:color w:val="000000" w:themeColor="text1"/>
          <w:sz w:val="28"/>
          <w:szCs w:val="28"/>
          <w14:textFill>
            <w14:solidFill>
              <w14:schemeClr w14:val="tx1"/>
            </w14:solidFill>
          </w14:textFill>
        </w:rPr>
        <w:t>清还</w:t>
      </w:r>
      <w:bookmarkStart w:id="15" w:name="_Hlk24724523"/>
      <w:r>
        <w:rPr>
          <w:rFonts w:hint="eastAsia" w:ascii="仿宋" w:hAnsi="仿宋" w:eastAsia="仿宋" w:cs="仿宋"/>
          <w:color w:val="000000" w:themeColor="text1"/>
          <w:sz w:val="28"/>
          <w:szCs w:val="28"/>
          <w14:textFill>
            <w14:solidFill>
              <w14:schemeClr w14:val="tx1"/>
            </w14:solidFill>
          </w14:textFill>
        </w:rPr>
        <w:t>费用</w:t>
      </w:r>
      <w:bookmarkEnd w:id="15"/>
      <w:r>
        <w:rPr>
          <w:rFonts w:hint="eastAsia" w:ascii="仿宋" w:hAnsi="仿宋" w:eastAsia="仿宋" w:cs="仿宋"/>
          <w:color w:val="000000" w:themeColor="text1"/>
          <w:sz w:val="28"/>
          <w:szCs w:val="28"/>
          <w14:textFill>
            <w14:solidFill>
              <w14:schemeClr w14:val="tx1"/>
            </w14:solidFill>
          </w14:textFill>
        </w:rPr>
        <w:t>的，每逾期一日，须按年管理费额的</w:t>
      </w:r>
      <w:r>
        <w:rPr>
          <w:rFonts w:hint="eastAsia" w:ascii="仿宋" w:hAnsi="仿宋" w:eastAsia="仿宋" w:cs="仿宋"/>
          <w:color w:val="000000" w:themeColor="text1"/>
          <w:sz w:val="28"/>
          <w:szCs w:val="28"/>
          <w:u w:val="single"/>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向甲方支付违约金。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3.使用期间，因上级部门政策原因或学校规划变动、建设等原因，导致本合同不能继续履行的，甲方有权解除合同，不需承担违约责任或对乙方进行赔偿、补偿，但应提前1个月告知乙方。</w:t>
      </w:r>
      <w:bookmarkStart w:id="16" w:name="_Hlk24724532"/>
      <w:r>
        <w:rPr>
          <w:rFonts w:hint="eastAsia" w:ascii="仿宋" w:hAnsi="仿宋" w:eastAsia="仿宋" w:cs="仿宋"/>
          <w:color w:val="000000" w:themeColor="text1"/>
          <w:sz w:val="28"/>
          <w:szCs w:val="28"/>
          <w14:textFill>
            <w14:solidFill>
              <w14:schemeClr w14:val="tx1"/>
            </w14:solidFill>
          </w14:textFill>
        </w:rPr>
        <w:t>乙方按照甲方要求以及本合同约定原状或经甲方同意的现状退还场地。</w:t>
      </w:r>
      <w:bookmarkEnd w:id="16"/>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4.以下事由甲方免责：</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（1）非甲方责任引发的灾害、盗抢等损失；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（2）因外界事故引发的水电等供应中断；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（3）因物业公司正常检修及故障抢修而引起的水电等供应中断；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（4）因乙方原因引发的消防安全事故的损失。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（5）因乙方未能履行义务导致合同终止带来的损失。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5.甲方的其他权利和义务：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（1）在合同期间，将本合同所指场地提供给乙方使用，保证场地在移交乙方时处于完好的可用状态之中。</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（2）甲方有权按照合同条款定期向乙收取管理费。</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（3）在使用期内，甲方不得将该场地出租（借）或以其他方式给第三方使用。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（4）甲方有权监督乙方的销售价格，对乙方的销售价格进行审定。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第七条  乙方的权利和义务：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1.依时交纳管理费。逾期交付管理费的，每逾期一日，乙方须按当年管理费额的</w:t>
      </w:r>
      <w:r>
        <w:rPr>
          <w:rFonts w:hint="eastAsia" w:ascii="仿宋" w:hAnsi="仿宋" w:eastAsia="仿宋" w:cs="仿宋"/>
          <w:color w:val="000000" w:themeColor="text1"/>
          <w:sz w:val="28"/>
          <w:szCs w:val="28"/>
          <w:u w:val="single"/>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向甲方支付违约金。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2.乙方应按甲方物业费、网络费等相关费用的标准及收费方式向甲</w:t>
      </w:r>
      <w:bookmarkStart w:id="17" w:name="_Hlk24724551"/>
      <w:r>
        <w:rPr>
          <w:rFonts w:hint="eastAsia" w:ascii="仿宋" w:hAnsi="仿宋" w:eastAsia="仿宋" w:cs="仿宋"/>
          <w:color w:val="000000" w:themeColor="text1"/>
          <w:sz w:val="28"/>
          <w:szCs w:val="28"/>
          <w14:textFill>
            <w14:solidFill>
              <w14:schemeClr w14:val="tx1"/>
            </w14:solidFill>
          </w14:textFill>
        </w:rPr>
        <w:t>方或</w:t>
      </w:r>
      <w:bookmarkEnd w:id="17"/>
      <w:r>
        <w:rPr>
          <w:rFonts w:hint="eastAsia" w:ascii="仿宋" w:hAnsi="仿宋" w:eastAsia="仿宋" w:cs="仿宋"/>
          <w:color w:val="000000" w:themeColor="text1"/>
          <w:sz w:val="28"/>
          <w:szCs w:val="28"/>
          <w14:textFill>
            <w14:solidFill>
              <w14:schemeClr w14:val="tx1"/>
            </w14:solidFill>
          </w14:textFill>
        </w:rPr>
        <w:t>相关部门自行交纳。如因乙方逾期交纳上述费用导致甲方被第三方追偿的，乙方应赔偿甲方遭受的损失。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3.乙方应严格遵守国家有关食品安全卫生和食品经营管理的有关法律法规，保证食品安全。乙方应当具备经营许可、安全卫生、从业人员健康证等相关证照。</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4.签订本合同时，乙方已检查和认可甲方所提供的场地符合安全生产的要求</w:t>
      </w:r>
      <w:bookmarkStart w:id="18" w:name="_Hlk24724558"/>
      <w:r>
        <w:rPr>
          <w:rFonts w:hint="eastAsia" w:ascii="仿宋" w:hAnsi="仿宋" w:eastAsia="仿宋" w:cs="仿宋"/>
          <w:color w:val="000000" w:themeColor="text1"/>
          <w:sz w:val="28"/>
          <w:szCs w:val="28"/>
          <w14:textFill>
            <w14:solidFill>
              <w14:schemeClr w14:val="tx1"/>
            </w14:solidFill>
          </w14:textFill>
        </w:rPr>
        <w:t>，已知悉甲方所提供的场地所取得的证照</w:t>
      </w:r>
      <w:bookmarkEnd w:id="18"/>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5.经营期间，乙方提供的商品应为通过正规渠道进货并符合国家食品安全规定的合格产品和有效期内的产品。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6.经营期间，乙方不得使用燃气、煤气、石油气等直火类型加热用具。甲方有权进行消防安全检查。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7.经营期间，乙方必须严格遵守广州市餐饮垃圾统一收运的相关规定，并积极配合做好本校区环境卫生检查及管理工作。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8.使用期届满，应将使用场地按原状</w:t>
      </w:r>
      <w:bookmarkStart w:id="19" w:name="_Hlk24724573"/>
      <w:r>
        <w:rPr>
          <w:rFonts w:hint="eastAsia" w:ascii="仿宋" w:hAnsi="仿宋" w:eastAsia="仿宋" w:cs="仿宋"/>
          <w:color w:val="000000" w:themeColor="text1"/>
          <w:sz w:val="28"/>
          <w:szCs w:val="28"/>
          <w14:textFill>
            <w14:solidFill>
              <w14:schemeClr w14:val="tx1"/>
            </w14:solidFill>
          </w14:textFill>
        </w:rPr>
        <w:t>或甲方同意的现状</w:t>
      </w:r>
      <w:bookmarkEnd w:id="19"/>
      <w:r>
        <w:rPr>
          <w:rFonts w:hint="eastAsia" w:ascii="仿宋" w:hAnsi="仿宋" w:eastAsia="仿宋" w:cs="仿宋"/>
          <w:color w:val="000000" w:themeColor="text1"/>
          <w:sz w:val="28"/>
          <w:szCs w:val="28"/>
          <w14:textFill>
            <w14:solidFill>
              <w14:schemeClr w14:val="tx1"/>
            </w14:solidFill>
          </w14:textFill>
        </w:rPr>
        <w:t>交回甲方；如需继续使用场地，应提前90日以书面形式向甲方提出并与甲方协商，在征得甲方同意后，另行签订合同。</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9.乙方的其它权利和义务：</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（1）使用期间内，严格遵守国家有关法律法规，合法经营。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（2）负责使用场地、场地范围内的安全、防火、防盗、计生等工作。</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（3）乙方不能对所用场地进行翻新、改建及装修等，如果乙方对场地进行的翻、扩、改建及装修等影响甲方对该场地的使用，乙方负责恢复到原状，并承担由此带来的费用。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（4）乙方不得将该场地出租（借）或变相出租（借）给任何其它单位和个人,不得当作资产投资、入股、抵押，不得利用此场地从事违反法律和学校规定的活动。</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（5）未经甲方书面同意，乙方不得改变场地的经营用途，否则甲方有权解除合同，</w:t>
      </w:r>
      <w:bookmarkStart w:id="20" w:name="_Hlk24724590"/>
      <w:r>
        <w:rPr>
          <w:rFonts w:hint="eastAsia" w:ascii="仿宋" w:hAnsi="仿宋" w:eastAsia="仿宋" w:cs="仿宋"/>
          <w:color w:val="000000" w:themeColor="text1"/>
          <w:sz w:val="28"/>
          <w:szCs w:val="28"/>
          <w14:textFill>
            <w14:solidFill>
              <w14:schemeClr w14:val="tx1"/>
            </w14:solidFill>
          </w14:textFill>
        </w:rPr>
        <w:t>要求乙方支付违约金（违约金的计算方式为履约保证金加3个月的管理费）</w:t>
      </w:r>
      <w:bookmarkEnd w:id="20"/>
      <w:r>
        <w:rPr>
          <w:rFonts w:hint="eastAsia" w:ascii="仿宋" w:hAnsi="仿宋" w:eastAsia="仿宋" w:cs="仿宋"/>
          <w:color w:val="000000" w:themeColor="text1"/>
          <w:sz w:val="28"/>
          <w:szCs w:val="28"/>
          <w14:textFill>
            <w14:solidFill>
              <w14:schemeClr w14:val="tx1"/>
            </w14:solidFill>
          </w14:textFill>
        </w:rPr>
        <w:t>并赔偿甲方损失。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（6）乙方必须由自己经营和管理，不得擅自改变经营项目，不得分包、转租、转让，不得与他人合作、联合经营。否则甲方有权解除合同，</w:t>
      </w:r>
      <w:bookmarkStart w:id="21" w:name="_Hlk24724696"/>
      <w:r>
        <w:rPr>
          <w:rFonts w:hint="eastAsia" w:ascii="仿宋" w:hAnsi="仿宋" w:eastAsia="仿宋" w:cs="仿宋"/>
          <w:color w:val="000000" w:themeColor="text1"/>
          <w:sz w:val="28"/>
          <w:szCs w:val="28"/>
          <w14:textFill>
            <w14:solidFill>
              <w14:schemeClr w14:val="tx1"/>
            </w14:solidFill>
          </w14:textFill>
        </w:rPr>
        <w:t>要求乙方支付违约金（违约金的计算方式为履约保证金加3个月的管理费）并</w:t>
      </w:r>
      <w:bookmarkEnd w:id="21"/>
      <w:r>
        <w:rPr>
          <w:rFonts w:hint="eastAsia" w:ascii="仿宋" w:hAnsi="仿宋" w:eastAsia="仿宋" w:cs="仿宋"/>
          <w:color w:val="000000" w:themeColor="text1"/>
          <w:sz w:val="28"/>
          <w:szCs w:val="28"/>
          <w14:textFill>
            <w14:solidFill>
              <w14:schemeClr w14:val="tx1"/>
            </w14:solidFill>
          </w14:textFill>
        </w:rPr>
        <w:t>赔偿甲方损失。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（7）合同解除或终止后，</w:t>
      </w:r>
      <w:bookmarkStart w:id="22" w:name="_Hlk24724729"/>
      <w:r>
        <w:rPr>
          <w:rFonts w:hint="eastAsia" w:ascii="仿宋" w:hAnsi="仿宋" w:eastAsia="仿宋" w:cs="仿宋"/>
          <w:color w:val="000000" w:themeColor="text1"/>
          <w:sz w:val="28"/>
          <w:szCs w:val="28"/>
          <w14:textFill>
            <w14:solidFill>
              <w14:schemeClr w14:val="tx1"/>
            </w14:solidFill>
          </w14:textFill>
        </w:rPr>
        <w:t>除本合同另有约定外，</w:t>
      </w:r>
      <w:bookmarkEnd w:id="22"/>
      <w:r>
        <w:rPr>
          <w:rFonts w:hint="eastAsia" w:ascii="仿宋" w:hAnsi="仿宋" w:eastAsia="仿宋" w:cs="仿宋"/>
          <w:color w:val="000000" w:themeColor="text1"/>
          <w:sz w:val="28"/>
          <w:szCs w:val="28"/>
          <w14:textFill>
            <w14:solidFill>
              <w14:schemeClr w14:val="tx1"/>
            </w14:solidFill>
          </w14:textFill>
        </w:rPr>
        <w:t>乙方应于合同解除或终止之日起3日内撤场，将场地清理干净，并于撤场之日起5日内移交甲方。每逾期1日，应按年管理费用</w:t>
      </w:r>
      <w:r>
        <w:rPr>
          <w:rFonts w:hint="eastAsia" w:ascii="仿宋" w:hAnsi="仿宋" w:eastAsia="仿宋" w:cs="仿宋"/>
          <w:color w:val="000000" w:themeColor="text1"/>
          <w:sz w:val="28"/>
          <w:szCs w:val="28"/>
          <w:lang w:eastAsia="zh-Hans"/>
          <w14:textFill>
            <w14:solidFill>
              <w14:schemeClr w14:val="tx1"/>
            </w14:solidFill>
          </w14:textFill>
        </w:rPr>
        <w:t>总额</w:t>
      </w:r>
      <w:r>
        <w:rPr>
          <w:rFonts w:hint="eastAsia" w:ascii="仿宋" w:hAnsi="仿宋" w:eastAsia="仿宋" w:cs="仿宋"/>
          <w:color w:val="000000" w:themeColor="text1"/>
          <w:sz w:val="28"/>
          <w:szCs w:val="28"/>
          <w14:textFill>
            <w14:solidFill>
              <w14:schemeClr w14:val="tx1"/>
            </w14:solidFill>
          </w14:textFill>
        </w:rPr>
        <w:t>的</w:t>
      </w:r>
      <w:r>
        <w:rPr>
          <w:rFonts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t>%支付违约金。逾期超过5日的，视为乙方放弃场地内乙方财产的所有权，甲方有权自行处理场地内的乙方财产，所产生的费用由乙方承担。</w:t>
      </w:r>
      <w:bookmarkStart w:id="23" w:name="_Hlk24724744"/>
      <w:r>
        <w:rPr>
          <w:rFonts w:hint="eastAsia" w:ascii="仿宋" w:hAnsi="仿宋" w:eastAsia="仿宋" w:cs="仿宋"/>
          <w:color w:val="000000" w:themeColor="text1"/>
          <w:sz w:val="28"/>
          <w:szCs w:val="28"/>
          <w14:textFill>
            <w14:solidFill>
              <w14:schemeClr w14:val="tx1"/>
            </w14:solidFill>
          </w14:textFill>
        </w:rPr>
        <w:t>如乙方未将场地清理干净或场地及设备出现损坏，甲方可委托第三方进行清理或维修，产生的费用由乙方承担。</w:t>
      </w:r>
      <w:bookmarkEnd w:id="23"/>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（8）签订本合同时，乙方已检查并认可甲方提供的安全生产条件符合相关安全生产要求。</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（9）</w:t>
      </w:r>
      <w:r>
        <w:rPr>
          <w:rFonts w:hint="eastAsia" w:ascii="仿宋" w:hAnsi="仿宋" w:eastAsia="仿宋" w:cs="仿宋"/>
          <w:color w:val="000000" w:themeColor="text1"/>
          <w:sz w:val="28"/>
          <w:szCs w:val="28"/>
          <w14:textFill>
            <w14:solidFill>
              <w14:schemeClr w14:val="tx1"/>
            </w14:solidFill>
          </w14:textFill>
        </w:rPr>
        <w:t>乙方在合同期间，应严格按照甲方允许的和营业执照规定的范围进行经营。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10.</w:t>
      </w:r>
      <w:r>
        <w:rPr>
          <w:rFonts w:hint="eastAsia" w:ascii="仿宋" w:hAnsi="仿宋" w:eastAsia="仿宋" w:cs="仿宋"/>
          <w:color w:val="000000" w:themeColor="text1"/>
          <w:sz w:val="28"/>
          <w:szCs w:val="28"/>
          <w14:textFill>
            <w14:solidFill>
              <w14:schemeClr w14:val="tx1"/>
            </w14:solidFill>
          </w14:textFill>
        </w:rPr>
        <w:t>乙方接受为华南理工大学广州国际校区提供物业管理服务的物业公司的统一管理</w:t>
      </w:r>
      <w:r>
        <w:rPr>
          <w:rFonts w:hint="eastAsia" w:ascii="仿宋" w:hAnsi="仿宋" w:eastAsia="仿宋" w:cs="仿宋"/>
          <w:color w:val="000000" w:themeColor="text1"/>
          <w:sz w:val="28"/>
          <w:szCs w:val="28"/>
          <w:lang w:eastAsia="zh-CN"/>
          <w14:textFill>
            <w14:solidFill>
              <w14:schemeClr w14:val="tx1"/>
            </w14:solidFill>
          </w14:textFill>
        </w:rPr>
        <w:t>，物业公司有权对乙方乱挂晒、乱占道、乱堆放、乱张贴等影响学校秩序的行为进行监督和提出整改要求</w:t>
      </w:r>
      <w:r>
        <w:rPr>
          <w:rFonts w:hint="eastAsia" w:ascii="仿宋" w:hAnsi="仿宋" w:eastAsia="仿宋" w:cs="仿宋"/>
          <w:color w:val="000000" w:themeColor="text1"/>
          <w:sz w:val="28"/>
          <w:szCs w:val="28"/>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11.</w:t>
      </w:r>
      <w:r>
        <w:rPr>
          <w:rFonts w:hint="eastAsia" w:ascii="仿宋" w:hAnsi="仿宋" w:eastAsia="仿宋" w:cs="仿宋"/>
          <w:color w:val="000000" w:themeColor="text1"/>
          <w:sz w:val="28"/>
          <w:szCs w:val="28"/>
          <w14:textFill>
            <w14:solidFill>
              <w14:schemeClr w14:val="tx1"/>
            </w14:solidFill>
          </w14:textFill>
        </w:rPr>
        <w:t>乙方应遵守学校及校区物业公司制定的关于安全卫生等方面的管理规定。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12.</w:t>
      </w:r>
      <w:r>
        <w:rPr>
          <w:rFonts w:hint="eastAsia" w:ascii="仿宋" w:hAnsi="仿宋" w:eastAsia="仿宋" w:cs="仿宋"/>
          <w:color w:val="000000" w:themeColor="text1"/>
          <w:sz w:val="28"/>
          <w:szCs w:val="28"/>
          <w14:textFill>
            <w14:solidFill>
              <w14:schemeClr w14:val="tx1"/>
            </w14:solidFill>
          </w14:textFill>
        </w:rPr>
        <w:t>乙方应按照广州市疫情防控要求管理员工动态及行程，核查员工及送货人员的健康码、行程卡，并积极配合甲方进行疫情防控部署和工作。如因乙方未核查员工及送货人员的健康码、行程卡，导致甲方需采取封校或核酸检测、隔离等防疫措施，因此而产生的疫情防控费用应由乙方承担。</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val="en-US" w:eastAsia="zh-CN"/>
          <w14:textFill>
            <w14:solidFill>
              <w14:schemeClr w14:val="tx1"/>
            </w14:solidFill>
          </w14:textFill>
        </w:rPr>
        <w:t>13.</w:t>
      </w:r>
      <w:r>
        <w:rPr>
          <w:rFonts w:hint="eastAsia" w:ascii="仿宋" w:hAnsi="仿宋" w:eastAsia="仿宋" w:cs="仿宋"/>
          <w:color w:val="000000" w:themeColor="text1"/>
          <w:sz w:val="28"/>
          <w:szCs w:val="28"/>
          <w14:textFill>
            <w14:solidFill>
              <w14:schemeClr w14:val="tx1"/>
            </w14:solidFill>
          </w14:textFill>
        </w:rPr>
        <w:t>乙方在合同期间，如受到行政处罚、被要求停业整顿等强制措施，甲方有权解除合同，且履约保证金不予退回，同时乙方应赔偿甲方的损失。</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第八条 监督考核</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w:t>
      </w:r>
      <w:r>
        <w:rPr>
          <w:rFonts w:ascii="仿宋" w:hAnsi="仿宋" w:eastAsia="仿宋" w:cs="仿宋"/>
          <w:color w:val="000000" w:themeColor="text1"/>
          <w:sz w:val="28"/>
          <w:szCs w:val="28"/>
          <w14:textFill>
            <w14:solidFill>
              <w14:schemeClr w14:val="tx1"/>
            </w14:solidFill>
          </w14:textFill>
        </w:rPr>
        <w:t>.甲方</w:t>
      </w:r>
      <w:r>
        <w:rPr>
          <w:rFonts w:hint="eastAsia" w:ascii="仿宋" w:hAnsi="仿宋" w:eastAsia="仿宋" w:cs="仿宋"/>
          <w:color w:val="000000" w:themeColor="text1"/>
          <w:sz w:val="28"/>
          <w:szCs w:val="28"/>
          <w14:textFill>
            <w14:solidFill>
              <w14:schemeClr w14:val="tx1"/>
            </w14:solidFill>
          </w14:textFill>
        </w:rPr>
        <w:t>不定期</w:t>
      </w:r>
      <w:r>
        <w:rPr>
          <w:rFonts w:ascii="仿宋" w:hAnsi="仿宋" w:eastAsia="仿宋" w:cs="仿宋"/>
          <w:color w:val="000000" w:themeColor="text1"/>
          <w:sz w:val="28"/>
          <w:szCs w:val="28"/>
          <w14:textFill>
            <w14:solidFill>
              <w14:schemeClr w14:val="tx1"/>
            </w14:solidFill>
          </w14:textFill>
        </w:rPr>
        <w:t>对乙方日常经营进行监督考核，</w:t>
      </w:r>
      <w:r>
        <w:rPr>
          <w:rFonts w:hint="eastAsia" w:ascii="仿宋" w:hAnsi="仿宋" w:eastAsia="仿宋" w:cs="仿宋"/>
          <w:color w:val="000000" w:themeColor="text1"/>
          <w:sz w:val="28"/>
          <w:szCs w:val="28"/>
          <w14:textFill>
            <w14:solidFill>
              <w14:schemeClr w14:val="tx1"/>
            </w14:solidFill>
          </w14:textFill>
        </w:rPr>
        <w:t>监督</w:t>
      </w:r>
      <w:r>
        <w:rPr>
          <w:rFonts w:ascii="仿宋" w:hAnsi="仿宋" w:eastAsia="仿宋" w:cs="仿宋"/>
          <w:color w:val="000000" w:themeColor="text1"/>
          <w:sz w:val="28"/>
          <w:szCs w:val="28"/>
          <w14:textFill>
            <w14:solidFill>
              <w14:schemeClr w14:val="tx1"/>
            </w14:solidFill>
          </w14:textFill>
        </w:rPr>
        <w:t>内容包括但不限于商品价格、顾客投诉、商品质量等问题。</w:t>
      </w:r>
      <w:r>
        <w:rPr>
          <w:rFonts w:hint="eastAsia" w:ascii="仿宋" w:hAnsi="仿宋" w:eastAsia="仿宋" w:cs="仿宋"/>
          <w:color w:val="000000" w:themeColor="text1"/>
          <w:sz w:val="28"/>
          <w:szCs w:val="28"/>
          <w14:textFill>
            <w14:solidFill>
              <w14:schemeClr w14:val="tx1"/>
            </w14:solidFill>
          </w14:textFill>
        </w:rPr>
        <w:t>甲方有权提出整改意见，如乙方拒不整改，甲方有权单方终止合同，履约保证金不予退还，同时甲方保留追究乙方违约责任的权利。</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2.甲方每年组织1次综合考评，对乙方经营服务进行考核，考核总分为100分，具体考核内容如下：</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（1）经营服务情况（20分）：乙方提供的产品种类和服务内容是否满足甲方遴选项目需求</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满足顾客需求</w:t>
      </w:r>
      <w:r>
        <w:rPr>
          <w:rFonts w:hint="default"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lang w:val="en-US" w:eastAsia="zh-Hans"/>
          <w14:textFill>
            <w14:solidFill>
              <w14:schemeClr w14:val="tx1"/>
            </w14:solidFill>
          </w14:textFill>
        </w:rPr>
        <w:t>以及</w:t>
      </w:r>
      <w:r>
        <w:rPr>
          <w:rFonts w:hint="eastAsia" w:ascii="仿宋" w:hAnsi="仿宋" w:eastAsia="仿宋" w:cs="仿宋"/>
          <w:color w:val="000000" w:themeColor="text1"/>
          <w:sz w:val="28"/>
          <w:szCs w:val="28"/>
          <w14:textFill>
            <w14:solidFill>
              <w14:schemeClr w14:val="tx1"/>
            </w14:solidFill>
          </w14:textFill>
        </w:rPr>
        <w:t>顾客的服务体验评价。</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（2）经营承诺履行情况（20分）：乙方是否按</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文件承诺进行经营，承担相应的消防、食品安全、人身、物品等方面的安全责任，是否按本合同要求进行经营，是否有违约行为或侵权行为，是否被行政处罚。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（3）商品及服务定价情况（15分）：甲方考核乙方商品及服务售价，</w:t>
      </w:r>
      <w:r>
        <w:rPr>
          <w:rFonts w:ascii="仿宋" w:hAnsi="仿宋" w:eastAsia="仿宋" w:cs="仿宋"/>
          <w:color w:val="000000" w:themeColor="text1"/>
          <w:sz w:val="28"/>
          <w:szCs w:val="28"/>
          <w14:textFill>
            <w14:solidFill>
              <w14:schemeClr w14:val="tx1"/>
            </w14:solidFill>
          </w14:textFill>
        </w:rPr>
        <w:t>乙方商品售价不能高于</w:t>
      </w:r>
      <w:r>
        <w:rPr>
          <w:rFonts w:hint="eastAsia" w:ascii="仿宋" w:hAnsi="仿宋" w:eastAsia="仿宋" w:cs="仿宋"/>
          <w:color w:val="000000" w:themeColor="text1"/>
          <w:sz w:val="28"/>
          <w:szCs w:val="28"/>
          <w:lang w:eastAsia="zh-CN"/>
          <w14:textFill>
            <w14:solidFill>
              <w14:schemeClr w14:val="tx1"/>
            </w14:solidFill>
          </w14:textFill>
        </w:rPr>
        <w:t>遴选</w:t>
      </w:r>
      <w:r>
        <w:rPr>
          <w:rFonts w:ascii="仿宋" w:hAnsi="仿宋" w:eastAsia="仿宋" w:cs="仿宋"/>
          <w:color w:val="000000" w:themeColor="text1"/>
          <w:sz w:val="28"/>
          <w:szCs w:val="28"/>
          <w14:textFill>
            <w14:solidFill>
              <w14:schemeClr w14:val="tx1"/>
            </w14:solidFill>
          </w14:textFill>
        </w:rPr>
        <w:t>文件声明的价格</w:t>
      </w:r>
      <w:r>
        <w:rPr>
          <w:rFonts w:hint="eastAsia" w:ascii="仿宋" w:hAnsi="仿宋" w:eastAsia="仿宋" w:cs="仿宋"/>
          <w:color w:val="000000" w:themeColor="text1"/>
          <w:sz w:val="28"/>
          <w:szCs w:val="28"/>
          <w14:textFill>
            <w14:solidFill>
              <w14:schemeClr w14:val="tx1"/>
            </w14:solidFill>
          </w14:textFill>
        </w:rPr>
        <w:t>，同时</w:t>
      </w:r>
      <w:r>
        <w:rPr>
          <w:rFonts w:ascii="仿宋" w:hAnsi="仿宋" w:eastAsia="仿宋" w:cs="仿宋"/>
          <w:color w:val="000000" w:themeColor="text1"/>
          <w:sz w:val="28"/>
          <w:szCs w:val="28"/>
          <w14:textFill>
            <w14:solidFill>
              <w14:schemeClr w14:val="tx1"/>
            </w14:solidFill>
          </w14:textFill>
        </w:rPr>
        <w:t>不能高于广州市区其他同类分店的商品</w:t>
      </w:r>
      <w:r>
        <w:rPr>
          <w:rFonts w:hint="eastAsia" w:ascii="仿宋" w:hAnsi="仿宋" w:eastAsia="仿宋" w:cs="仿宋"/>
          <w:color w:val="000000" w:themeColor="text1"/>
          <w:sz w:val="28"/>
          <w:szCs w:val="28"/>
          <w14:textFill>
            <w14:solidFill>
              <w14:schemeClr w14:val="tx1"/>
            </w14:solidFill>
          </w14:textFill>
        </w:rPr>
        <w:t>和服务</w:t>
      </w:r>
      <w:r>
        <w:rPr>
          <w:rFonts w:ascii="仿宋" w:hAnsi="仿宋" w:eastAsia="仿宋" w:cs="仿宋"/>
          <w:color w:val="000000" w:themeColor="text1"/>
          <w:sz w:val="28"/>
          <w:szCs w:val="28"/>
          <w14:textFill>
            <w14:solidFill>
              <w14:schemeClr w14:val="tx1"/>
            </w14:solidFill>
          </w14:textFill>
        </w:rPr>
        <w:t>价格。</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4</w:t>
      </w: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商品质量（15分）：乙方须保证商品质量，提供的商品和服务必须符合国家有关产品质量和销售标准，不能销售过期商品、假冒伪劣商品、质次价高和质价不符的商品。</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（5）投诉及解决情况（15分）：</w:t>
      </w:r>
      <w:r>
        <w:rPr>
          <w:rFonts w:ascii="仿宋" w:hAnsi="仿宋" w:eastAsia="仿宋" w:cs="仿宋"/>
          <w:color w:val="000000" w:themeColor="text1"/>
          <w:sz w:val="28"/>
          <w:szCs w:val="28"/>
          <w14:textFill>
            <w14:solidFill>
              <w14:schemeClr w14:val="tx1"/>
            </w14:solidFill>
          </w14:textFill>
        </w:rPr>
        <w:t>顾客的有效投诉乙方须妥善解决，甲方监督乙方的投诉率和解决率。</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6</w:t>
      </w:r>
      <w:r>
        <w:rPr>
          <w:rFonts w:ascii="仿宋" w:hAnsi="仿宋" w:eastAsia="仿宋" w:cs="仿宋"/>
          <w:color w:val="000000" w:themeColor="text1"/>
          <w:sz w:val="28"/>
          <w:szCs w:val="28"/>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经营的专业性（15分）：考核商品补充的及时性、冷藏物品是否保存良好、</w:t>
      </w:r>
      <w:r>
        <w:rPr>
          <w:rFonts w:hint="eastAsia" w:ascii="仿宋" w:hAnsi="仿宋" w:eastAsia="仿宋" w:cs="仿宋"/>
          <w:color w:val="000000" w:themeColor="text1"/>
          <w:sz w:val="28"/>
          <w:szCs w:val="28"/>
          <w:lang w:eastAsia="zh-Hans"/>
          <w14:textFill>
            <w14:solidFill>
              <w14:schemeClr w14:val="tx1"/>
            </w14:solidFill>
          </w14:textFill>
        </w:rPr>
        <w:t>店铺环境</w:t>
      </w:r>
      <w:r>
        <w:rPr>
          <w:rFonts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Hans"/>
          <w14:textFill>
            <w14:solidFill>
              <w14:schemeClr w14:val="tx1"/>
            </w14:solidFill>
          </w14:textFill>
        </w:rPr>
        <w:t>货架</w:t>
      </w:r>
      <w:r>
        <w:rPr>
          <w:rFonts w:hint="eastAsia" w:ascii="仿宋" w:hAnsi="仿宋" w:eastAsia="仿宋" w:cs="仿宋"/>
          <w:color w:val="000000" w:themeColor="text1"/>
          <w:sz w:val="28"/>
          <w:szCs w:val="28"/>
          <w14:textFill>
            <w14:solidFill>
              <w14:schemeClr w14:val="tx1"/>
            </w14:solidFill>
          </w14:textFill>
        </w:rPr>
        <w:t>是否干净整洁等。</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甲方综合考评的情况</w:t>
      </w:r>
      <w:r>
        <w:rPr>
          <w:rFonts w:hint="eastAsia" w:ascii="仿宋" w:hAnsi="仿宋" w:eastAsia="仿宋" w:cs="仿宋"/>
          <w:color w:val="000000" w:themeColor="text1"/>
          <w:sz w:val="28"/>
          <w:szCs w:val="28"/>
          <w14:textFill>
            <w14:solidFill>
              <w14:schemeClr w14:val="tx1"/>
            </w14:solidFill>
          </w14:textFill>
        </w:rPr>
        <w:t>是</w:t>
      </w:r>
      <w:r>
        <w:rPr>
          <w:rFonts w:ascii="仿宋" w:hAnsi="仿宋" w:eastAsia="仿宋" w:cs="仿宋"/>
          <w:color w:val="000000" w:themeColor="text1"/>
          <w:sz w:val="28"/>
          <w:szCs w:val="28"/>
          <w14:textFill>
            <w14:solidFill>
              <w14:schemeClr w14:val="tx1"/>
            </w14:solidFill>
          </w14:textFill>
        </w:rPr>
        <w:t>合同按第</w:t>
      </w:r>
      <w:r>
        <w:rPr>
          <w:rFonts w:hint="eastAsia" w:ascii="仿宋" w:hAnsi="仿宋" w:eastAsia="仿宋" w:cs="仿宋"/>
          <w:color w:val="000000" w:themeColor="text1"/>
          <w:sz w:val="28"/>
          <w:szCs w:val="28"/>
          <w14:textFill>
            <w14:solidFill>
              <w14:schemeClr w14:val="tx1"/>
            </w14:solidFill>
          </w14:textFill>
        </w:rPr>
        <w:t>三</w:t>
      </w:r>
      <w:r>
        <w:rPr>
          <w:rFonts w:ascii="仿宋" w:hAnsi="仿宋" w:eastAsia="仿宋" w:cs="仿宋"/>
          <w:color w:val="000000" w:themeColor="text1"/>
          <w:sz w:val="28"/>
          <w:szCs w:val="28"/>
          <w14:textFill>
            <w14:solidFill>
              <w14:schemeClr w14:val="tx1"/>
            </w14:solidFill>
          </w14:textFill>
        </w:rPr>
        <w:t>条约定进行顺延的依据</w:t>
      </w:r>
      <w:r>
        <w:rPr>
          <w:rFonts w:hint="eastAsia" w:ascii="仿宋" w:hAnsi="仿宋" w:eastAsia="仿宋" w:cs="仿宋"/>
          <w:color w:val="000000" w:themeColor="text1"/>
          <w:sz w:val="28"/>
          <w:szCs w:val="28"/>
          <w14:textFill>
            <w14:solidFill>
              <w14:schemeClr w14:val="tx1"/>
            </w14:solidFill>
          </w14:textFill>
        </w:rPr>
        <w:t>。</w:t>
      </w:r>
      <w:r>
        <w:rPr>
          <w:rFonts w:ascii="仿宋" w:hAnsi="仿宋" w:eastAsia="仿宋" w:cs="仿宋"/>
          <w:color w:val="000000" w:themeColor="text1"/>
          <w:sz w:val="28"/>
          <w:szCs w:val="28"/>
          <w14:textFill>
            <w14:solidFill>
              <w14:schemeClr w14:val="tx1"/>
            </w14:solidFill>
          </w14:textFill>
        </w:rPr>
        <w:t>综合考评分数达到85分</w:t>
      </w:r>
      <w:r>
        <w:rPr>
          <w:rFonts w:hint="eastAsia" w:ascii="仿宋" w:hAnsi="仿宋" w:eastAsia="仿宋" w:cs="仿宋"/>
          <w:color w:val="000000" w:themeColor="text1"/>
          <w:sz w:val="28"/>
          <w:szCs w:val="28"/>
          <w14:textFill>
            <w14:solidFill>
              <w14:schemeClr w14:val="tx1"/>
            </w14:solidFill>
          </w14:textFill>
        </w:rPr>
        <w:t>（含85分）</w:t>
      </w:r>
      <w:r>
        <w:rPr>
          <w:rFonts w:ascii="仿宋" w:hAnsi="仿宋" w:eastAsia="仿宋" w:cs="仿宋"/>
          <w:color w:val="000000" w:themeColor="text1"/>
          <w:sz w:val="28"/>
          <w:szCs w:val="28"/>
          <w14:textFill>
            <w14:solidFill>
              <w14:schemeClr w14:val="tx1"/>
            </w14:solidFill>
          </w14:textFill>
        </w:rPr>
        <w:t>，视为本合同第三条约定的考核</w:t>
      </w:r>
      <w:r>
        <w:rPr>
          <w:rFonts w:hint="eastAsia" w:ascii="仿宋" w:hAnsi="仿宋" w:eastAsia="仿宋" w:cs="仿宋"/>
          <w:color w:val="000000" w:themeColor="text1"/>
          <w:sz w:val="28"/>
          <w:szCs w:val="28"/>
          <w14:textFill>
            <w14:solidFill>
              <w14:schemeClr w14:val="tx1"/>
            </w14:solidFill>
          </w14:textFill>
        </w:rPr>
        <w:t>合格</w:t>
      </w:r>
      <w:r>
        <w:rPr>
          <w:rFonts w:ascii="仿宋" w:hAnsi="仿宋" w:eastAsia="仿宋" w:cs="仿宋"/>
          <w:color w:val="000000" w:themeColor="text1"/>
          <w:sz w:val="28"/>
          <w:szCs w:val="28"/>
          <w14:textFill>
            <w14:solidFill>
              <w14:schemeClr w14:val="tx1"/>
            </w14:solidFill>
          </w14:textFill>
        </w:rPr>
        <w:t>。若</w:t>
      </w:r>
      <w:r>
        <w:rPr>
          <w:rFonts w:hint="eastAsia" w:ascii="仿宋" w:hAnsi="仿宋" w:eastAsia="仿宋" w:cs="仿宋"/>
          <w:color w:val="000000" w:themeColor="text1"/>
          <w:sz w:val="28"/>
          <w:szCs w:val="28"/>
          <w14:textFill>
            <w14:solidFill>
              <w14:schemeClr w14:val="tx1"/>
            </w14:solidFill>
          </w14:textFill>
        </w:rPr>
        <w:t>乙方</w:t>
      </w:r>
      <w:r>
        <w:rPr>
          <w:rFonts w:ascii="仿宋" w:hAnsi="仿宋" w:eastAsia="仿宋" w:cs="仿宋"/>
          <w:color w:val="000000" w:themeColor="text1"/>
          <w:sz w:val="28"/>
          <w:szCs w:val="28"/>
          <w14:textFill>
            <w14:solidFill>
              <w14:schemeClr w14:val="tx1"/>
            </w14:solidFill>
          </w14:textFill>
        </w:rPr>
        <w:t>综合考评达不到</w:t>
      </w:r>
      <w:r>
        <w:rPr>
          <w:rFonts w:hint="eastAsia" w:ascii="仿宋" w:hAnsi="仿宋" w:eastAsia="仿宋" w:cs="仿宋"/>
          <w:color w:val="000000" w:themeColor="text1"/>
          <w:sz w:val="28"/>
          <w:szCs w:val="28"/>
          <w14:textFill>
            <w14:solidFill>
              <w14:schemeClr w14:val="tx1"/>
            </w14:solidFill>
          </w14:textFill>
        </w:rPr>
        <w:t>85分，</w:t>
      </w:r>
      <w:r>
        <w:rPr>
          <w:rFonts w:ascii="仿宋" w:hAnsi="仿宋" w:eastAsia="仿宋" w:cs="仿宋"/>
          <w:color w:val="000000" w:themeColor="text1"/>
          <w:sz w:val="28"/>
          <w:szCs w:val="28"/>
          <w14:textFill>
            <w14:solidFill>
              <w14:schemeClr w14:val="tx1"/>
            </w14:solidFill>
          </w14:textFill>
        </w:rPr>
        <w:t>则</w:t>
      </w:r>
      <w:r>
        <w:rPr>
          <w:rFonts w:hint="eastAsia" w:ascii="仿宋" w:hAnsi="仿宋" w:eastAsia="仿宋" w:cs="仿宋"/>
          <w:color w:val="000000" w:themeColor="text1"/>
          <w:sz w:val="28"/>
          <w:szCs w:val="28"/>
          <w14:textFill>
            <w14:solidFill>
              <w14:schemeClr w14:val="tx1"/>
            </w14:solidFill>
          </w14:textFill>
        </w:rPr>
        <w:t>甲方有权立即无条件</w:t>
      </w:r>
      <w:r>
        <w:rPr>
          <w:rFonts w:ascii="仿宋" w:hAnsi="仿宋" w:eastAsia="仿宋" w:cs="仿宋"/>
          <w:color w:val="000000" w:themeColor="text1"/>
          <w:sz w:val="28"/>
          <w:szCs w:val="28"/>
          <w14:textFill>
            <w14:solidFill>
              <w14:schemeClr w14:val="tx1"/>
            </w14:solidFill>
          </w14:textFill>
        </w:rPr>
        <w:t>解除</w:t>
      </w:r>
      <w:r>
        <w:rPr>
          <w:rFonts w:hint="eastAsia" w:ascii="仿宋" w:hAnsi="仿宋" w:eastAsia="仿宋" w:cs="仿宋"/>
          <w:color w:val="000000" w:themeColor="text1"/>
          <w:sz w:val="28"/>
          <w:szCs w:val="28"/>
          <w14:textFill>
            <w14:solidFill>
              <w14:schemeClr w14:val="tx1"/>
            </w14:solidFill>
          </w14:textFill>
        </w:rPr>
        <w:t>合同，且无需承担经济责任。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第九条 其他约定</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1.水电费等收费标准及收费方式：按甲方有关规定执行，由乙方向甲方自行交纳。</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2.合同提前终止条款：</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（1）本合同约定的场地只限于乙方自用，如出现改变用途、转租、与他人联合经营及违反本合同的其他行为，甲方有权立即终止合同，收回场地，并追究其有关责任。</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（2）甲乙双方可以协商提前终止合同。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（3）乙方如发生组织机构变动、营业范围变动、注销或吊销营业执照，须在发生后十五天内书面通知甲方，甲方有权决定是否继续履行合同。如乙方不向甲方及时告知情况，甲方有权立即终止合同，收回场地。</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3.乙方接收该场地，即视为认可该场地的安全使用、安全生产条件。</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w:t>
      </w:r>
      <w:r>
        <w:rPr>
          <w:rFonts w:hint="eastAsia" w:ascii="仿宋" w:hAnsi="仿宋" w:eastAsia="仿宋" w:cs="仿宋"/>
          <w:color w:val="000000" w:themeColor="text1"/>
          <w:sz w:val="28"/>
          <w:szCs w:val="28"/>
          <w:lang w:val="en-US" w:eastAsia="zh-Hans"/>
          <w14:textFill>
            <w14:solidFill>
              <w14:schemeClr w14:val="tx1"/>
            </w14:solidFill>
          </w14:textFill>
        </w:rPr>
        <w:t>十</w:t>
      </w:r>
      <w:r>
        <w:rPr>
          <w:rFonts w:hint="eastAsia" w:ascii="仿宋" w:hAnsi="仿宋" w:eastAsia="仿宋" w:cs="仿宋"/>
          <w:color w:val="000000" w:themeColor="text1"/>
          <w:sz w:val="28"/>
          <w:szCs w:val="28"/>
          <w14:textFill>
            <w14:solidFill>
              <w14:schemeClr w14:val="tx1"/>
            </w14:solidFill>
          </w14:textFill>
        </w:rPr>
        <w:t>条  甲乙任何一方未能履行本合同条款或者违反有关法律、法规，经催告后在合理期限内仍未履行的，造成的损失由责任方承担。</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一</w:t>
      </w:r>
      <w:r>
        <w:rPr>
          <w:rFonts w:hint="eastAsia" w:ascii="仿宋" w:hAnsi="仿宋" w:eastAsia="仿宋" w:cs="仿宋"/>
          <w:color w:val="000000" w:themeColor="text1"/>
          <w:sz w:val="28"/>
          <w:szCs w:val="28"/>
          <w14:textFill>
            <w14:solidFill>
              <w14:schemeClr w14:val="tx1"/>
            </w14:solidFill>
          </w14:textFill>
        </w:rPr>
        <w:t>条  在使用期内，如遇不可抗力，致使合同无法履行时，甲乙双方应按有关法律规定及时协商处理。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二</w:t>
      </w:r>
      <w:r>
        <w:rPr>
          <w:rFonts w:hint="eastAsia" w:ascii="仿宋" w:hAnsi="仿宋" w:eastAsia="仿宋" w:cs="仿宋"/>
          <w:color w:val="000000" w:themeColor="text1"/>
          <w:sz w:val="28"/>
          <w:szCs w:val="28"/>
          <w14:textFill>
            <w14:solidFill>
              <w14:schemeClr w14:val="tx1"/>
            </w14:solidFill>
          </w14:textFill>
        </w:rPr>
        <w:t>条  本合同附件为本合同之组成部分，具有同等法律效力。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三</w:t>
      </w:r>
      <w:r>
        <w:rPr>
          <w:rFonts w:hint="eastAsia" w:ascii="仿宋" w:hAnsi="仿宋" w:eastAsia="仿宋" w:cs="仿宋"/>
          <w:color w:val="000000" w:themeColor="text1"/>
          <w:sz w:val="28"/>
          <w:szCs w:val="28"/>
          <w14:textFill>
            <w14:solidFill>
              <w14:schemeClr w14:val="tx1"/>
            </w14:solidFill>
          </w14:textFill>
        </w:rPr>
        <w:t>条  本合同一式陆份，甲方执肆份，乙方执贰份，具有同等效力。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四</w:t>
      </w:r>
      <w:r>
        <w:rPr>
          <w:rFonts w:hint="eastAsia" w:ascii="仿宋" w:hAnsi="仿宋" w:eastAsia="仿宋" w:cs="仿宋"/>
          <w:color w:val="000000" w:themeColor="text1"/>
          <w:sz w:val="28"/>
          <w:szCs w:val="28"/>
          <w14:textFill>
            <w14:solidFill>
              <w14:schemeClr w14:val="tx1"/>
            </w14:solidFill>
          </w14:textFill>
        </w:rPr>
        <w:t>条  本合同在履行中如发生争议，双方应协商解决，协商不成时，依法向甲方所在地人民法院起诉。</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五</w:t>
      </w:r>
      <w:r>
        <w:rPr>
          <w:rFonts w:hint="eastAsia" w:ascii="仿宋" w:hAnsi="仿宋" w:eastAsia="仿宋" w:cs="仿宋"/>
          <w:color w:val="000000" w:themeColor="text1"/>
          <w:sz w:val="28"/>
          <w:szCs w:val="28"/>
          <w14:textFill>
            <w14:solidFill>
              <w14:schemeClr w14:val="tx1"/>
            </w14:solidFill>
          </w14:textFill>
        </w:rPr>
        <w:t>条  本合同自甲乙双方签字盖章之日起生效。</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第十</w:t>
      </w:r>
      <w:r>
        <w:rPr>
          <w:rFonts w:hint="eastAsia" w:ascii="仿宋" w:hAnsi="仿宋" w:eastAsia="仿宋" w:cs="仿宋"/>
          <w:color w:val="000000" w:themeColor="text1"/>
          <w:sz w:val="28"/>
          <w:szCs w:val="28"/>
          <w:lang w:val="en-US" w:eastAsia="zh-Hans"/>
          <w14:textFill>
            <w14:solidFill>
              <w14:schemeClr w14:val="tx1"/>
            </w14:solidFill>
          </w14:textFill>
        </w:rPr>
        <w:t>六</w:t>
      </w:r>
      <w:r>
        <w:rPr>
          <w:rFonts w:hint="eastAsia" w:ascii="仿宋" w:hAnsi="仿宋" w:eastAsia="仿宋" w:cs="仿宋"/>
          <w:color w:val="000000" w:themeColor="text1"/>
          <w:sz w:val="28"/>
          <w:szCs w:val="28"/>
          <w14:textFill>
            <w14:solidFill>
              <w14:schemeClr w14:val="tx1"/>
            </w14:solidFill>
          </w14:textFill>
        </w:rPr>
        <w:t>条  本合同如有未尽事宜，一律按照《中华人民共和国合同法》、相关法律法规</w:t>
      </w:r>
      <w:bookmarkStart w:id="24" w:name="_Hlk24724820"/>
      <w:r>
        <w:rPr>
          <w:rFonts w:hint="eastAsia" w:ascii="仿宋" w:hAnsi="仿宋" w:eastAsia="仿宋" w:cs="仿宋"/>
          <w:color w:val="000000" w:themeColor="text1"/>
          <w:sz w:val="28"/>
          <w:szCs w:val="28"/>
          <w14:textFill>
            <w14:solidFill>
              <w14:schemeClr w14:val="tx1"/>
            </w14:solidFill>
          </w14:textFill>
        </w:rPr>
        <w:t>及甲方规章制度</w:t>
      </w:r>
      <w:bookmarkEnd w:id="24"/>
      <w:r>
        <w:rPr>
          <w:rFonts w:hint="eastAsia" w:ascii="仿宋" w:hAnsi="仿宋" w:eastAsia="仿宋" w:cs="仿宋"/>
          <w:color w:val="000000" w:themeColor="text1"/>
          <w:sz w:val="28"/>
          <w:szCs w:val="28"/>
          <w14:textFill>
            <w14:solidFill>
              <w14:schemeClr w14:val="tx1"/>
            </w14:solidFill>
          </w14:textFill>
        </w:rPr>
        <w:t>的规定，经甲、乙双方共同平等协商，作出补充约定，补充约定与本合同具有同等效力。</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其他补充事宜：  </w:t>
      </w:r>
      <w:r>
        <w:rPr>
          <w:rFonts w:hint="eastAsia" w:ascii="仿宋" w:hAnsi="仿宋" w:eastAsia="仿宋" w:cs="仿宋"/>
          <w:color w:val="000000" w:themeColor="text1"/>
          <w:sz w:val="28"/>
          <w:szCs w:val="28"/>
          <w:u w:val="single"/>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甲方（签章） ：                      乙方（签章）：</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甲方授权代表（签字）：                 乙方授权代表（签字）：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日期：                               日期：</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地址：                               地址：</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560" w:firstLineChars="200"/>
        <w:textAlignment w:val="auto"/>
        <w:outlineLvl w:val="9"/>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联系电话：                           联系电话：</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center"/>
        <w:textAlignment w:val="auto"/>
        <w:outlineLvl w:val="9"/>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pPr>
    </w:p>
    <w:p>
      <w:pPr>
        <w:spacing w:line="360" w:lineRule="auto"/>
        <w:jc w:val="center"/>
        <w:rPr>
          <w:rFonts w:ascii="仿宋" w:hAnsi="仿宋" w:eastAsia="仿宋" w:cs="仿宋"/>
          <w:b/>
          <w:color w:val="000000" w:themeColor="text1"/>
          <w:sz w:val="44"/>
          <w:szCs w:val="44"/>
          <w14:textFill>
            <w14:solidFill>
              <w14:schemeClr w14:val="tx1"/>
            </w14:solidFill>
          </w14:textFill>
        </w:rPr>
        <w:sectPr>
          <w:pgSz w:w="11906" w:h="16838"/>
          <w:pgMar w:top="1474" w:right="1701" w:bottom="1418" w:left="1701" w:header="851" w:footer="992" w:gutter="0"/>
          <w:pgNumType w:start="1"/>
          <w:cols w:space="720" w:num="1"/>
          <w:titlePg/>
          <w:docGrid w:type="lines" w:linePitch="312" w:charSpace="0"/>
        </w:sectPr>
      </w:pPr>
    </w:p>
    <w:p>
      <w:pPr>
        <w:spacing w:line="360" w:lineRule="auto"/>
        <w:jc w:val="center"/>
        <w:rPr>
          <w:rFonts w:ascii="仿宋" w:hAnsi="仿宋" w:eastAsia="仿宋" w:cs="仿宋"/>
          <w:b/>
          <w:bCs/>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第五部分</w:t>
      </w:r>
      <w:r>
        <w:rPr>
          <w:rFonts w:hint="eastAsia" w:ascii="仿宋" w:hAnsi="仿宋" w:eastAsia="仿宋" w:cs="仿宋"/>
          <w:b/>
          <w:bCs/>
          <w:color w:val="000000" w:themeColor="text1"/>
          <w:sz w:val="44"/>
          <w:szCs w:val="44"/>
          <w14:textFill>
            <w14:solidFill>
              <w14:schemeClr w14:val="tx1"/>
            </w14:solidFill>
          </w14:textFill>
        </w:rPr>
        <w:t>广州国际校区商业</w:t>
      </w:r>
    </w:p>
    <w:p>
      <w:pPr>
        <w:spacing w:line="360" w:lineRule="auto"/>
        <w:jc w:val="center"/>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b/>
          <w:bCs/>
          <w:color w:val="000000" w:themeColor="text1"/>
          <w:sz w:val="44"/>
          <w:szCs w:val="44"/>
          <w14:textFill>
            <w14:solidFill>
              <w14:schemeClr w14:val="tx1"/>
            </w14:solidFill>
          </w14:textFill>
        </w:rPr>
        <w:t>网点管理规定</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一、严禁雇用未成年人及有犯罪记录的人员从业。</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二、严禁从事带有“黄、赌、毒”性质和烧香拜佛、宗教等活动。</w:t>
      </w:r>
    </w:p>
    <w:p>
      <w:pPr>
        <w:tabs>
          <w:tab w:val="left" w:pos="360"/>
        </w:tabs>
        <w:spacing w:line="360" w:lineRule="auto"/>
        <w:ind w:firstLine="560" w:firstLineChars="20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三、严禁在经营区内使用煤炉、液化气炉等器具。</w:t>
      </w:r>
    </w:p>
    <w:p>
      <w:pPr>
        <w:tabs>
          <w:tab w:val="left" w:pos="360"/>
        </w:tabs>
        <w:spacing w:line="360" w:lineRule="auto"/>
        <w:ind w:firstLine="560" w:firstLineChars="200"/>
        <w:jc w:val="left"/>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四、严禁聚众闹事、打架斗殴以及谩骂、围攻、恐吓、殴打管理</w:t>
      </w:r>
    </w:p>
    <w:p>
      <w:pPr>
        <w:tabs>
          <w:tab w:val="left" w:pos="360"/>
        </w:tabs>
        <w:spacing w:line="360" w:lineRule="auto"/>
        <w:ind w:firstLine="560" w:firstLineChars="200"/>
        <w:jc w:val="left"/>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14:textFill>
            <w14:solidFill>
              <w14:schemeClr w14:val="tx1"/>
            </w14:solidFill>
          </w14:textFill>
        </w:rPr>
        <w:t>员和顾客。</w:t>
      </w:r>
    </w:p>
    <w:p>
      <w:pPr>
        <w:numPr>
          <w:ilvl w:val="0"/>
          <w:numId w:val="0"/>
        </w:numPr>
        <w:tabs>
          <w:tab w:val="left" w:pos="360"/>
        </w:tabs>
        <w:spacing w:line="360" w:lineRule="auto"/>
        <w:ind w:left="560" w:leftChars="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kern w:val="0"/>
          <w:sz w:val="28"/>
          <w:szCs w:val="28"/>
          <w:lang w:val="en-US" w:eastAsia="zh-Hans"/>
          <w14:textFill>
            <w14:solidFill>
              <w14:schemeClr w14:val="tx1"/>
            </w14:solidFill>
          </w14:textFill>
        </w:rPr>
        <w:t>五</w:t>
      </w:r>
      <w:r>
        <w:rPr>
          <w:rFonts w:hint="default" w:ascii="仿宋" w:hAnsi="仿宋" w:eastAsia="仿宋" w:cs="仿宋"/>
          <w:color w:val="000000" w:themeColor="text1"/>
          <w:kern w:val="0"/>
          <w:sz w:val="28"/>
          <w:szCs w:val="28"/>
          <w:lang w:eastAsia="zh-Hans"/>
          <w14:textFill>
            <w14:solidFill>
              <w14:schemeClr w14:val="tx1"/>
            </w14:solidFill>
          </w14:textFill>
        </w:rPr>
        <w:t>、</w:t>
      </w:r>
      <w:r>
        <w:rPr>
          <w:rFonts w:hint="eastAsia" w:ascii="仿宋" w:hAnsi="仿宋" w:eastAsia="仿宋" w:cs="仿宋"/>
          <w:color w:val="000000" w:themeColor="text1"/>
          <w:kern w:val="0"/>
          <w:sz w:val="28"/>
          <w:szCs w:val="28"/>
          <w14:textFill>
            <w14:solidFill>
              <w14:schemeClr w14:val="tx1"/>
            </w14:solidFill>
          </w14:textFill>
        </w:rPr>
        <w:t>严禁经销腐烂变质和过期商品。</w:t>
      </w:r>
    </w:p>
    <w:p>
      <w:pPr>
        <w:tabs>
          <w:tab w:val="left" w:pos="360"/>
        </w:tabs>
        <w:spacing w:line="360" w:lineRule="auto"/>
        <w:ind w:left="560"/>
        <w:rPr>
          <w:rFonts w:ascii="仿宋" w:hAnsi="仿宋" w:eastAsia="仿宋" w:cs="仿宋"/>
          <w:color w:val="000000" w:themeColor="text1"/>
          <w:kern w:val="0"/>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六、不准乱摆、乱放、乱丢及占用公用场地经营。</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七、不准私自改拆、扩大和转租经营区域。</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八、不准乱动和破坏公用设施和消防器材。</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九、不准哄抬物价、掺杂做假、欺行霸市、强买强卖。</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十、不准私自改变经营项目或扩大经营范围。</w:t>
      </w:r>
    </w:p>
    <w:p>
      <w:pPr>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十一、不准私自悬挂和张贴与自己经营无关的招牌及广告。</w:t>
      </w:r>
      <w:bookmarkStart w:id="25" w:name="_Toc121844266"/>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pPr>
    </w:p>
    <w:p>
      <w:pPr>
        <w:spacing w:line="360" w:lineRule="auto"/>
        <w:ind w:firstLine="560"/>
        <w:rPr>
          <w:rFonts w:ascii="仿宋" w:hAnsi="仿宋" w:eastAsia="仿宋" w:cs="仿宋"/>
          <w:color w:val="000000" w:themeColor="text1"/>
          <w:sz w:val="28"/>
          <w:szCs w:val="28"/>
          <w14:textFill>
            <w14:solidFill>
              <w14:schemeClr w14:val="tx1"/>
            </w14:solidFill>
          </w14:textFill>
        </w:rPr>
        <w:sectPr>
          <w:pgSz w:w="11906" w:h="16838"/>
          <w:pgMar w:top="1474" w:right="1701" w:bottom="1418" w:left="1701" w:header="851" w:footer="992" w:gutter="0"/>
          <w:pgNumType w:start="1"/>
          <w:cols w:space="720" w:num="1"/>
          <w:titlePg/>
          <w:docGrid w:type="lines" w:linePitch="312" w:charSpace="0"/>
        </w:sectPr>
      </w:pPr>
    </w:p>
    <w:p>
      <w:pPr>
        <w:spacing w:line="360" w:lineRule="auto"/>
        <w:ind w:firstLine="560"/>
        <w:jc w:val="center"/>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 xml:space="preserve">第六部分 </w:t>
      </w:r>
      <w:r>
        <w:rPr>
          <w:rFonts w:hint="eastAsia" w:ascii="仿宋" w:hAnsi="仿宋" w:eastAsia="仿宋" w:cs="仿宋"/>
          <w:b/>
          <w:color w:val="000000" w:themeColor="text1"/>
          <w:sz w:val="44"/>
          <w:szCs w:val="44"/>
          <w:lang w:eastAsia="zh-CN"/>
          <w14:textFill>
            <w14:solidFill>
              <w14:schemeClr w14:val="tx1"/>
            </w14:solidFill>
          </w14:textFill>
        </w:rPr>
        <w:t>遴选</w:t>
      </w:r>
      <w:r>
        <w:rPr>
          <w:rFonts w:hint="eastAsia" w:ascii="仿宋" w:hAnsi="仿宋" w:eastAsia="仿宋" w:cs="仿宋"/>
          <w:b/>
          <w:color w:val="000000" w:themeColor="text1"/>
          <w:sz w:val="44"/>
          <w:szCs w:val="44"/>
          <w14:textFill>
            <w14:solidFill>
              <w14:schemeClr w14:val="tx1"/>
            </w14:solidFill>
          </w14:textFill>
        </w:rPr>
        <w:t>文件制作要求</w:t>
      </w:r>
    </w:p>
    <w:p>
      <w:pPr>
        <w:spacing w:line="360" w:lineRule="auto"/>
        <w:ind w:left="-2" w:leftChars="-1" w:firstLine="560" w:firstLineChars="200"/>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一、所有</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文件可用A4纸及黑色墨水或彩色墨水打印（如有图片文件，图片页建议彩打）。</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文件一式三份（1份正本，2份副本）：文件须装订成册后密封包装，在封袋的封口处加盖单位公章，并在每一包装的封面上写明：</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名称、地址、联系人和联系电话。</w:t>
      </w:r>
    </w:p>
    <w:p>
      <w:pPr>
        <w:spacing w:line="360" w:lineRule="auto"/>
        <w:ind w:right="25" w:rightChars="12" w:firstLine="560" w:firstLineChars="200"/>
        <w:rPr>
          <w:rFonts w:ascii="仿宋" w:hAnsi="仿宋" w:eastAsia="仿宋" w:cs="仿宋"/>
          <w:b/>
          <w:color w:val="000000" w:themeColor="text1"/>
          <w:sz w:val="28"/>
          <w:szCs w:val="28"/>
          <w:u w:val="single"/>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三、有效</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文件需包含以下几点：</w:t>
      </w:r>
      <w:r>
        <w:rPr>
          <w:rFonts w:hint="eastAsia" w:ascii="仿宋" w:hAnsi="仿宋" w:eastAsia="仿宋" w:cs="仿宋"/>
          <w:b/>
          <w:color w:val="000000" w:themeColor="text1"/>
          <w:sz w:val="28"/>
          <w:szCs w:val="28"/>
          <w:u w:val="single"/>
          <w14:textFill>
            <w14:solidFill>
              <w14:schemeClr w14:val="tx1"/>
            </w14:solidFill>
          </w14:textFill>
        </w:rPr>
        <w:t>（请按以下1-7顺序进行排版制作</w:t>
      </w:r>
      <w:r>
        <w:rPr>
          <w:rFonts w:hint="eastAsia" w:ascii="仿宋" w:hAnsi="仿宋" w:eastAsia="仿宋" w:cs="仿宋"/>
          <w:b/>
          <w:color w:val="000000" w:themeColor="text1"/>
          <w:sz w:val="28"/>
          <w:szCs w:val="28"/>
          <w:u w:val="single"/>
          <w:lang w:eastAsia="zh-CN"/>
          <w14:textFill>
            <w14:solidFill>
              <w14:schemeClr w14:val="tx1"/>
            </w14:solidFill>
          </w14:textFill>
        </w:rPr>
        <w:t>遴选</w:t>
      </w:r>
      <w:r>
        <w:rPr>
          <w:rFonts w:hint="eastAsia" w:ascii="仿宋" w:hAnsi="仿宋" w:eastAsia="仿宋" w:cs="仿宋"/>
          <w:b/>
          <w:color w:val="000000" w:themeColor="text1"/>
          <w:sz w:val="28"/>
          <w:szCs w:val="28"/>
          <w:u w:val="single"/>
          <w14:textFill>
            <w14:solidFill>
              <w14:schemeClr w14:val="tx1"/>
            </w14:solidFill>
          </w14:textFill>
        </w:rPr>
        <w:t>文件）</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报价及响应：包括响应及承诺，</w:t>
      </w:r>
      <w:r>
        <w:rPr>
          <w:rFonts w:hint="eastAsia" w:ascii="仿宋" w:hAnsi="仿宋" w:eastAsia="仿宋" w:cs="仿宋"/>
          <w:color w:val="000000" w:themeColor="text1"/>
          <w:sz w:val="28"/>
          <w:szCs w:val="28"/>
          <w:lang w:eastAsia="zh-CN"/>
          <w14:textFill>
            <w14:solidFill>
              <w14:schemeClr w14:val="tx1"/>
            </w14:solidFill>
          </w14:textFill>
        </w:rPr>
        <w:t>管理费</w:t>
      </w:r>
      <w:r>
        <w:rPr>
          <w:rFonts w:hint="eastAsia" w:ascii="仿宋" w:hAnsi="仿宋" w:eastAsia="仿宋" w:cs="仿宋"/>
          <w:color w:val="000000" w:themeColor="text1"/>
          <w:sz w:val="28"/>
          <w:szCs w:val="28"/>
          <w14:textFill>
            <w14:solidFill>
              <w14:schemeClr w14:val="tx1"/>
            </w14:solidFill>
          </w14:textFill>
        </w:rPr>
        <w:t>报价。需</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签字、盖章确认。以管理费人民币</w:t>
      </w:r>
      <w:r>
        <w:rPr>
          <w:rFonts w:ascii="仿宋" w:hAnsi="仿宋" w:eastAsia="仿宋" w:cs="仿宋"/>
          <w:color w:val="000000" w:themeColor="text1"/>
          <w:sz w:val="28"/>
          <w:szCs w:val="28"/>
          <w:u w:val="single"/>
          <w14:textFill>
            <w14:solidFill>
              <w14:schemeClr w14:val="tx1"/>
            </w14:solidFill>
          </w14:textFill>
        </w:rPr>
        <w:t xml:space="preserve">     </w:t>
      </w:r>
      <w:r>
        <w:rPr>
          <w:rFonts w:ascii="仿宋" w:hAnsi="仿宋" w:eastAsia="仿宋" w:cs="仿宋"/>
          <w:color w:val="000000" w:themeColor="text1"/>
          <w:sz w:val="28"/>
          <w:szCs w:val="28"/>
          <w14:textFill>
            <w14:solidFill>
              <w14:schemeClr w14:val="tx1"/>
            </w14:solidFill>
          </w14:textFill>
        </w:rPr>
        <w:t xml:space="preserve"> </w:t>
      </w:r>
      <w:r>
        <w:rPr>
          <w:rFonts w:hint="eastAsia" w:ascii="仿宋" w:hAnsi="仿宋" w:eastAsia="仿宋" w:cs="仿宋"/>
          <w:color w:val="000000" w:themeColor="text1"/>
          <w:sz w:val="28"/>
          <w:szCs w:val="28"/>
          <w14:textFill>
            <w14:solidFill>
              <w14:schemeClr w14:val="tx1"/>
            </w14:solidFill>
          </w14:textFill>
        </w:rPr>
        <w:t>元/平方米/月进行报价；</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企业法人的身份证明或法人授权委托书（加盖公章）；</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营业执照复印件、税务登记证复印件（加盖公章）；</w:t>
      </w:r>
    </w:p>
    <w:p>
      <w:pPr>
        <w:tabs>
          <w:tab w:val="left" w:pos="1262"/>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企业介绍，包括经营情况自述、各种资质证书、认证证书、获奖证书等</w:t>
      </w:r>
      <w:r>
        <w:rPr>
          <w:rFonts w:hint="eastAsia" w:ascii="仿宋" w:hAnsi="仿宋" w:eastAsia="仿宋" w:cs="仿宋"/>
          <w:color w:val="000000" w:themeColor="text1"/>
          <w:sz w:val="28"/>
          <w:szCs w:val="28"/>
          <w:lang w:val="en-US" w:eastAsia="zh-Hans"/>
          <w14:textFill>
            <w14:solidFill>
              <w14:schemeClr w14:val="tx1"/>
            </w14:solidFill>
          </w14:textFill>
        </w:rPr>
        <w:t>证明文件复印件</w:t>
      </w:r>
      <w:r>
        <w:rPr>
          <w:rFonts w:hint="eastAsia" w:ascii="仿宋" w:hAnsi="仿宋" w:eastAsia="仿宋" w:cs="仿宋"/>
          <w:color w:val="000000" w:themeColor="text1"/>
          <w:sz w:val="28"/>
          <w:szCs w:val="28"/>
          <w14:textFill>
            <w14:solidFill>
              <w14:schemeClr w14:val="tx1"/>
            </w14:solidFill>
          </w14:textFill>
        </w:rPr>
        <w:t>（加盖公章）</w:t>
      </w:r>
      <w:r>
        <w:rPr>
          <w:rFonts w:hint="default"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应根据第七部分“</w:t>
      </w:r>
      <w:r>
        <w:rPr>
          <w:rFonts w:hint="eastAsia" w:ascii="仿宋" w:hAnsi="仿宋" w:eastAsia="仿宋" w:cs="仿宋"/>
          <w:color w:val="000000" w:themeColor="text1"/>
          <w:sz w:val="28"/>
          <w:szCs w:val="28"/>
          <w:lang w:eastAsia="zh-CN"/>
          <w14:textFill>
            <w14:solidFill>
              <w14:schemeClr w14:val="tx1"/>
            </w14:solidFill>
          </w14:textFill>
        </w:rPr>
        <w:t>评审</w:t>
      </w:r>
      <w:r>
        <w:rPr>
          <w:rFonts w:hint="eastAsia" w:ascii="仿宋" w:hAnsi="仿宋" w:eastAsia="仿宋" w:cs="仿宋"/>
          <w:color w:val="000000" w:themeColor="text1"/>
          <w:sz w:val="28"/>
          <w:szCs w:val="28"/>
          <w14:textFill>
            <w14:solidFill>
              <w14:schemeClr w14:val="tx1"/>
            </w14:solidFill>
          </w14:textFill>
        </w:rPr>
        <w:t>标准”第四点“评分细则”中相关要点，制作运营和服务方案阐述的PPT或介绍，并邮寄提供该资料供评委评审</w:t>
      </w:r>
      <w:r>
        <w:rPr>
          <w:rFonts w:hint="default"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6</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近期经营业绩介绍，提供部分证明文件或合同复印件</w:t>
      </w:r>
      <w:r>
        <w:rPr>
          <w:rFonts w:hint="default"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7</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商品和服务定价表</w:t>
      </w:r>
      <w:r>
        <w:rPr>
          <w:rFonts w:hint="default" w:ascii="仿宋" w:hAnsi="仿宋" w:eastAsia="仿宋" w:cs="仿宋"/>
          <w:color w:val="000000" w:themeColor="text1"/>
          <w:sz w:val="28"/>
          <w:szCs w:val="28"/>
          <w14:textFill>
            <w14:solidFill>
              <w14:schemeClr w14:val="tx1"/>
            </w14:solidFill>
          </w14:textFill>
        </w:rPr>
        <w:t>。</w:t>
      </w:r>
    </w:p>
    <w:p>
      <w:pPr>
        <w:spacing w:line="360" w:lineRule="auto"/>
        <w:ind w:left="-2" w:leftChars="-1"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四、</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文件有下列情况之一者为无效</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文件未按规定封装及盖章，或</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文件份数不满足</w:t>
      </w:r>
      <w:r>
        <w:rPr>
          <w:rFonts w:hint="eastAsia" w:ascii="仿宋" w:hAnsi="仿宋" w:eastAsia="仿宋" w:cs="仿宋"/>
          <w:color w:val="000000" w:themeColor="text1"/>
          <w:sz w:val="28"/>
          <w:szCs w:val="28"/>
          <w:lang w:eastAsia="zh-CN"/>
          <w14:textFill>
            <w14:solidFill>
              <w14:schemeClr w14:val="tx1"/>
            </w14:solidFill>
          </w14:textFill>
        </w:rPr>
        <w:t>一式三份</w:t>
      </w:r>
      <w:r>
        <w:rPr>
          <w:rFonts w:hint="eastAsia" w:ascii="仿宋" w:hAnsi="仿宋" w:eastAsia="仿宋" w:cs="仿宋"/>
          <w:color w:val="000000" w:themeColor="text1"/>
          <w:sz w:val="28"/>
          <w:szCs w:val="28"/>
          <w14:textFill>
            <w14:solidFill>
              <w14:schemeClr w14:val="tx1"/>
            </w14:solidFill>
          </w14:textFill>
        </w:rPr>
        <w:t>（1份正本，2份副本）的；</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2</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文件未按规定加盖公章；</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3</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文件内容字迹模糊，无法辨认的；</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4</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文件未在规定时间内寄达的；</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lang w:eastAsia="zh-Hans"/>
          <w14:textFill>
            <w14:solidFill>
              <w14:schemeClr w14:val="tx1"/>
            </w14:solidFill>
          </w14:textFill>
        </w:rPr>
        <w:t>.</w:t>
      </w:r>
      <w:r>
        <w:rPr>
          <w:rFonts w:hint="eastAsia" w:ascii="仿宋" w:hAnsi="仿宋" w:eastAsia="仿宋" w:cs="仿宋"/>
          <w:color w:val="000000" w:themeColor="text1"/>
          <w:sz w:val="28"/>
          <w:szCs w:val="28"/>
          <w14:textFill>
            <w14:solidFill>
              <w14:schemeClr w14:val="tx1"/>
            </w14:solidFill>
          </w14:textFill>
        </w:rPr>
        <w:t>本</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文件技术指标要求中，对于重要的技术指标要求，</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必须完全满足或优于这些要求，若有一项重要指标未响应或低于指标要求的，将视为不合格的</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w:t>
      </w:r>
    </w:p>
    <w:p>
      <w:pPr>
        <w:tabs>
          <w:tab w:val="left" w:pos="900"/>
          <w:tab w:val="left" w:pos="1440"/>
        </w:tabs>
        <w:spacing w:line="360" w:lineRule="auto"/>
        <w:ind w:right="25" w:rightChars="12"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五、</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对</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文件如有疑点要求澄清，在提交</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w:t>
      </w:r>
      <w:r>
        <w:rPr>
          <w:rFonts w:hint="eastAsia" w:ascii="仿宋" w:hAnsi="仿宋" w:eastAsia="仿宋" w:cs="仿宋"/>
          <w:color w:val="000000" w:themeColor="text1"/>
          <w:sz w:val="28"/>
          <w:szCs w:val="28"/>
          <w:lang w:val="en-US" w:eastAsia="zh-Hans"/>
          <w14:textFill>
            <w14:solidFill>
              <w14:schemeClr w14:val="tx1"/>
            </w14:solidFill>
          </w14:textFill>
        </w:rPr>
        <w:t>前</w:t>
      </w:r>
      <w:r>
        <w:rPr>
          <w:rFonts w:hint="eastAsia" w:ascii="仿宋" w:hAnsi="仿宋" w:eastAsia="仿宋" w:cs="仿宋"/>
          <w:color w:val="000000" w:themeColor="text1"/>
          <w:sz w:val="28"/>
          <w:szCs w:val="28"/>
          <w14:textFill>
            <w14:solidFill>
              <w14:schemeClr w14:val="tx1"/>
            </w14:solidFill>
          </w14:textFill>
        </w:rPr>
        <w:t>，应以书面形式通知</w:t>
      </w:r>
      <w:r>
        <w:rPr>
          <w:rFonts w:hint="eastAsia" w:ascii="仿宋" w:hAnsi="仿宋" w:eastAsia="仿宋" w:cs="仿宋"/>
          <w:color w:val="000000" w:themeColor="text1"/>
          <w:sz w:val="28"/>
          <w:szCs w:val="28"/>
          <w:lang w:eastAsia="zh-CN"/>
          <w14:textFill>
            <w14:solidFill>
              <w14:schemeClr w14:val="tx1"/>
            </w14:solidFill>
          </w14:textFill>
        </w:rPr>
        <w:t>采购人</w:t>
      </w:r>
      <w:r>
        <w:rPr>
          <w:rFonts w:hint="eastAsia" w:ascii="仿宋" w:hAnsi="仿宋" w:eastAsia="仿宋" w:cs="仿宋"/>
          <w:color w:val="000000" w:themeColor="text1"/>
          <w:sz w:val="28"/>
          <w:szCs w:val="28"/>
          <w14:textFill>
            <w14:solidFill>
              <w14:schemeClr w14:val="tx1"/>
            </w14:solidFill>
          </w14:textFill>
        </w:rPr>
        <w:t>。</w:t>
      </w: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rPr>
          <w:rFonts w:ascii="仿宋" w:hAnsi="仿宋" w:eastAsia="仿宋" w:cs="仿宋"/>
          <w:color w:val="000000" w:themeColor="text1"/>
          <w:sz w:val="28"/>
          <w:szCs w:val="28"/>
          <w14:textFill>
            <w14:solidFill>
              <w14:schemeClr w14:val="tx1"/>
            </w14:solidFill>
          </w14:textFill>
        </w:rPr>
      </w:pPr>
    </w:p>
    <w:p>
      <w:p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第七部分 评</w:t>
      </w:r>
      <w:r>
        <w:rPr>
          <w:rFonts w:hint="eastAsia" w:ascii="仿宋" w:hAnsi="仿宋" w:eastAsia="仿宋" w:cs="仿宋"/>
          <w:b/>
          <w:color w:val="000000" w:themeColor="text1"/>
          <w:sz w:val="44"/>
          <w:szCs w:val="44"/>
          <w:lang w:eastAsia="zh-CN"/>
          <w14:textFill>
            <w14:solidFill>
              <w14:schemeClr w14:val="tx1"/>
            </w14:solidFill>
          </w14:textFill>
        </w:rPr>
        <w:t>审</w:t>
      </w:r>
      <w:r>
        <w:rPr>
          <w:rFonts w:hint="eastAsia" w:ascii="仿宋" w:hAnsi="仿宋" w:eastAsia="仿宋" w:cs="仿宋"/>
          <w:b/>
          <w:color w:val="000000" w:themeColor="text1"/>
          <w:sz w:val="44"/>
          <w:szCs w:val="44"/>
          <w14:textFill>
            <w14:solidFill>
              <w14:schemeClr w14:val="tx1"/>
            </w14:solidFill>
          </w14:textFill>
        </w:rPr>
        <w:t>标准</w:t>
      </w:r>
    </w:p>
    <w:p>
      <w:pPr>
        <w:tabs>
          <w:tab w:val="left" w:pos="2880"/>
        </w:tabs>
        <w:spacing w:line="360" w:lineRule="auto"/>
        <w:ind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本项目是在“公平、公开、公正”原则上，面向全社会进行的公开遴选。</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一、</w:t>
      </w:r>
      <w:r>
        <w:rPr>
          <w:rFonts w:hint="eastAsia" w:ascii="仿宋" w:hAnsi="仿宋" w:eastAsia="仿宋" w:cs="仿宋"/>
          <w:b/>
          <w:color w:val="000000" w:themeColor="text1"/>
          <w:sz w:val="28"/>
          <w:szCs w:val="28"/>
          <w:lang w:eastAsia="zh-CN"/>
          <w14:textFill>
            <w14:solidFill>
              <w14:schemeClr w14:val="tx1"/>
            </w14:solidFill>
          </w14:textFill>
        </w:rPr>
        <w:t>遴选</w:t>
      </w:r>
      <w:r>
        <w:rPr>
          <w:rFonts w:hint="eastAsia" w:ascii="仿宋" w:hAnsi="仿宋" w:eastAsia="仿宋" w:cs="仿宋"/>
          <w:b/>
          <w:color w:val="000000" w:themeColor="text1"/>
          <w:sz w:val="28"/>
          <w:szCs w:val="28"/>
          <w14:textFill>
            <w14:solidFill>
              <w14:schemeClr w14:val="tx1"/>
            </w14:solidFill>
          </w14:textFill>
        </w:rPr>
        <w:t>文件合格性审查</w:t>
      </w:r>
    </w:p>
    <w:p>
      <w:pPr>
        <w:spacing w:line="360" w:lineRule="auto"/>
        <w:ind w:right="278" w:firstLine="565" w:firstLineChars="202"/>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评</w:t>
      </w:r>
      <w:r>
        <w:rPr>
          <w:rFonts w:hint="eastAsia" w:ascii="仿宋" w:hAnsi="仿宋" w:eastAsia="仿宋" w:cs="仿宋"/>
          <w:color w:val="000000" w:themeColor="text1"/>
          <w:sz w:val="28"/>
          <w:szCs w:val="28"/>
          <w:lang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小组对所有遴选文件进行合格性审查，</w:t>
      </w:r>
      <w:r>
        <w:rPr>
          <w:rFonts w:hint="eastAsia" w:ascii="仿宋" w:hAnsi="仿宋" w:eastAsia="仿宋" w:cs="仿宋"/>
          <w:color w:val="000000" w:themeColor="text1"/>
          <w:sz w:val="28"/>
          <w:szCs w:val="28"/>
          <w:u w:val="single"/>
          <w14:textFill>
            <w14:solidFill>
              <w14:schemeClr w14:val="tx1"/>
            </w14:solidFill>
          </w14:textFill>
        </w:rPr>
        <w:t>审查合格的遴选文件才可进入后续评分及其他评审</w:t>
      </w:r>
      <w:r>
        <w:rPr>
          <w:rFonts w:hint="eastAsia" w:ascii="仿宋" w:hAnsi="仿宋" w:eastAsia="仿宋" w:cs="仿宋"/>
          <w:color w:val="000000" w:themeColor="text1"/>
          <w:sz w:val="28"/>
          <w:szCs w:val="28"/>
          <w14:textFill>
            <w14:solidFill>
              <w14:schemeClr w14:val="tx1"/>
            </w14:solidFill>
          </w14:textFill>
        </w:rPr>
        <w:t>，审查不合格的遴选文件</w:t>
      </w:r>
      <w:r>
        <w:rPr>
          <w:rFonts w:hint="eastAsia" w:ascii="仿宋" w:hAnsi="仿宋" w:eastAsia="仿宋" w:cs="仿宋"/>
          <w:color w:val="000000" w:themeColor="text1"/>
          <w:sz w:val="28"/>
          <w:szCs w:val="28"/>
          <w:lang w:eastAsia="zh-CN"/>
          <w14:textFill>
            <w14:solidFill>
              <w14:schemeClr w14:val="tx1"/>
            </w14:solidFill>
          </w14:textFill>
        </w:rPr>
        <w:t>为无效遴选文件，响应单位</w:t>
      </w:r>
      <w:r>
        <w:rPr>
          <w:rFonts w:hint="eastAsia" w:ascii="仿宋" w:hAnsi="仿宋" w:eastAsia="仿宋" w:cs="仿宋"/>
          <w:color w:val="000000" w:themeColor="text1"/>
          <w:sz w:val="28"/>
          <w:szCs w:val="28"/>
          <w14:textFill>
            <w14:solidFill>
              <w14:schemeClr w14:val="tx1"/>
            </w14:solidFill>
          </w14:textFill>
        </w:rPr>
        <w:t>不得进入后续评审。</w:t>
      </w:r>
    </w:p>
    <w:p>
      <w:pPr>
        <w:spacing w:line="360" w:lineRule="auto"/>
        <w:ind w:right="278" w:firstLine="565" w:firstLineChars="202"/>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遴选文件审查项目包括：1.</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的合格性；2.</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文件的完整性；3.</w:t>
      </w:r>
      <w:r>
        <w:rPr>
          <w:rFonts w:hint="eastAsia" w:ascii="仿宋" w:hAnsi="仿宋" w:eastAsia="仿宋" w:cs="仿宋"/>
          <w:color w:val="000000" w:themeColor="text1"/>
          <w:sz w:val="28"/>
          <w:szCs w:val="28"/>
          <w:lang w:eastAsia="zh-CN"/>
          <w14:textFill>
            <w14:solidFill>
              <w14:schemeClr w14:val="tx1"/>
            </w14:solidFill>
          </w14:textFill>
        </w:rPr>
        <w:t>遴选</w:t>
      </w:r>
      <w:r>
        <w:rPr>
          <w:rFonts w:hint="eastAsia" w:ascii="仿宋" w:hAnsi="仿宋" w:eastAsia="仿宋" w:cs="仿宋"/>
          <w:color w:val="000000" w:themeColor="text1"/>
          <w:sz w:val="28"/>
          <w:szCs w:val="28"/>
          <w14:textFill>
            <w14:solidFill>
              <w14:schemeClr w14:val="tx1"/>
            </w14:solidFill>
          </w14:textFill>
        </w:rPr>
        <w:t>文件是否为有效签署；4.对</w:t>
      </w:r>
      <w:r>
        <w:rPr>
          <w:rFonts w:hint="eastAsia" w:ascii="仿宋" w:hAnsi="仿宋" w:eastAsia="仿宋" w:cs="仿宋"/>
          <w:color w:val="000000" w:themeColor="text1"/>
          <w:sz w:val="28"/>
          <w:szCs w:val="28"/>
          <w:lang w:eastAsia="zh-CN"/>
          <w14:textFill>
            <w14:solidFill>
              <w14:schemeClr w14:val="tx1"/>
            </w14:solidFill>
          </w14:textFill>
        </w:rPr>
        <w:t>采购人遴选项目需求</w:t>
      </w:r>
      <w:r>
        <w:rPr>
          <w:rFonts w:hint="eastAsia" w:ascii="仿宋" w:hAnsi="仿宋" w:eastAsia="仿宋" w:cs="仿宋"/>
          <w:color w:val="000000" w:themeColor="text1"/>
          <w:sz w:val="28"/>
          <w:szCs w:val="28"/>
          <w14:textFill>
            <w14:solidFill>
              <w14:schemeClr w14:val="tx1"/>
            </w14:solidFill>
          </w14:textFill>
        </w:rPr>
        <w:t>的响应情况；5.经营范围是否符合</w:t>
      </w:r>
      <w:r>
        <w:rPr>
          <w:rFonts w:hint="eastAsia" w:ascii="仿宋" w:hAnsi="仿宋" w:eastAsia="仿宋" w:cs="仿宋"/>
          <w:color w:val="000000" w:themeColor="text1"/>
          <w:sz w:val="28"/>
          <w:szCs w:val="28"/>
          <w:lang w:eastAsia="zh-CN"/>
          <w14:textFill>
            <w14:solidFill>
              <w14:schemeClr w14:val="tx1"/>
            </w14:solidFill>
          </w14:textFill>
        </w:rPr>
        <w:t>遴选项目</w:t>
      </w:r>
      <w:r>
        <w:rPr>
          <w:rFonts w:hint="eastAsia" w:ascii="仿宋" w:hAnsi="仿宋" w:eastAsia="仿宋" w:cs="仿宋"/>
          <w:color w:val="000000" w:themeColor="text1"/>
          <w:sz w:val="28"/>
          <w:szCs w:val="28"/>
          <w14:textFill>
            <w14:solidFill>
              <w14:schemeClr w14:val="tx1"/>
            </w14:solidFill>
          </w14:textFill>
        </w:rPr>
        <w:t>要求。</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二、评分组成</w:t>
      </w:r>
    </w:p>
    <w:p>
      <w:pPr>
        <w:spacing w:line="360" w:lineRule="auto"/>
        <w:ind w:right="278" w:firstLine="565" w:firstLineChars="202"/>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商务技术评分+价格分</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三、</w:t>
      </w:r>
      <w:r>
        <w:rPr>
          <w:rFonts w:hint="eastAsia" w:ascii="仿宋" w:hAnsi="仿宋" w:eastAsia="仿宋" w:cs="仿宋"/>
          <w:b/>
          <w:color w:val="000000" w:themeColor="text1"/>
          <w:sz w:val="28"/>
          <w:szCs w:val="28"/>
          <w:lang w:eastAsia="zh-CN"/>
          <w14:textFill>
            <w14:solidFill>
              <w14:schemeClr w14:val="tx1"/>
            </w14:solidFill>
          </w14:textFill>
        </w:rPr>
        <w:t>评审</w:t>
      </w:r>
      <w:r>
        <w:rPr>
          <w:rFonts w:hint="eastAsia" w:ascii="仿宋" w:hAnsi="仿宋" w:eastAsia="仿宋" w:cs="仿宋"/>
          <w:b/>
          <w:color w:val="000000" w:themeColor="text1"/>
          <w:sz w:val="28"/>
          <w:szCs w:val="28"/>
          <w14:textFill>
            <w14:solidFill>
              <w14:schemeClr w14:val="tx1"/>
            </w14:solidFill>
          </w14:textFill>
        </w:rPr>
        <w:t>方法</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(一)商务技术评分：</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商务技术评分主要依据本</w:t>
      </w:r>
      <w:r>
        <w:rPr>
          <w:rFonts w:hint="eastAsia" w:ascii="仿宋" w:hAnsi="仿宋" w:eastAsia="仿宋" w:cs="仿宋"/>
          <w:color w:val="000000" w:themeColor="text1"/>
          <w:sz w:val="28"/>
          <w:szCs w:val="28"/>
          <w:lang w:eastAsia="zh-CN"/>
          <w14:textFill>
            <w14:solidFill>
              <w14:schemeClr w14:val="tx1"/>
            </w14:solidFill>
          </w14:textFill>
        </w:rPr>
        <w:t>遴选项目</w:t>
      </w:r>
      <w:r>
        <w:rPr>
          <w:rFonts w:hint="eastAsia" w:ascii="仿宋" w:hAnsi="仿宋" w:eastAsia="仿宋" w:cs="仿宋"/>
          <w:color w:val="000000" w:themeColor="text1"/>
          <w:sz w:val="28"/>
          <w:szCs w:val="28"/>
          <w14:textFill>
            <w14:solidFill>
              <w14:schemeClr w14:val="tx1"/>
            </w14:solidFill>
          </w14:textFill>
        </w:rPr>
        <w:t>文件第二部分“用户需求书”第一点“经营服务商基本要求”及本</w:t>
      </w:r>
      <w:r>
        <w:rPr>
          <w:rFonts w:hint="eastAsia" w:ascii="仿宋" w:hAnsi="仿宋" w:eastAsia="仿宋" w:cs="仿宋"/>
          <w:color w:val="000000" w:themeColor="text1"/>
          <w:sz w:val="28"/>
          <w:szCs w:val="28"/>
          <w:lang w:eastAsia="zh-CN"/>
          <w14:textFill>
            <w14:solidFill>
              <w14:schemeClr w14:val="tx1"/>
            </w14:solidFill>
          </w14:textFill>
        </w:rPr>
        <w:t>遴选项目</w:t>
      </w:r>
      <w:r>
        <w:rPr>
          <w:rFonts w:hint="eastAsia" w:ascii="仿宋" w:hAnsi="仿宋" w:eastAsia="仿宋" w:cs="仿宋"/>
          <w:color w:val="000000" w:themeColor="text1"/>
          <w:sz w:val="28"/>
          <w:szCs w:val="28"/>
          <w14:textFill>
            <w14:solidFill>
              <w14:schemeClr w14:val="tx1"/>
            </w14:solidFill>
          </w14:textFill>
        </w:rPr>
        <w:t>文件要求的其他相关因素，由各评委独立打分，再根据各评委的评分结果的加权算术平均值，即得出</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的商务技术分值。</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 xml:space="preserve">（二）价格分： </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价格评分原则：通过初审且评审合格的方可作为有效</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进入价格评分，各有效</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w:t>
      </w:r>
      <w:r>
        <w:rPr>
          <w:rFonts w:hint="eastAsia" w:ascii="仿宋" w:hAnsi="仿宋" w:eastAsia="仿宋" w:cs="仿宋"/>
          <w:color w:val="000000" w:themeColor="text1"/>
          <w:sz w:val="28"/>
          <w:szCs w:val="28"/>
          <w:lang w:eastAsia="zh-CN"/>
          <w14:textFill>
            <w14:solidFill>
              <w14:schemeClr w14:val="tx1"/>
            </w14:solidFill>
          </w14:textFill>
        </w:rPr>
        <w:t>管理费遴选报价</w:t>
      </w:r>
      <w:r>
        <w:rPr>
          <w:rFonts w:hint="eastAsia" w:ascii="仿宋" w:hAnsi="仿宋" w:eastAsia="仿宋" w:cs="仿宋"/>
          <w:color w:val="000000" w:themeColor="text1"/>
          <w:sz w:val="28"/>
          <w:szCs w:val="28"/>
          <w14:textFill>
            <w14:solidFill>
              <w14:schemeClr w14:val="tx1"/>
            </w14:solidFill>
          </w14:textFill>
        </w:rPr>
        <w:t>价中，取最高者作为基准价。各有效</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的价格评分统一按照下列公式计算：</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价格评分＝（报价/最高价）×价格权重分</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（三）总分：</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的总分＝商务技术分＋价格分，满分为100分。评</w:t>
      </w:r>
      <w:r>
        <w:rPr>
          <w:rFonts w:hint="eastAsia" w:ascii="仿宋" w:hAnsi="仿宋" w:eastAsia="仿宋" w:cs="仿宋"/>
          <w:color w:val="000000" w:themeColor="text1"/>
          <w:sz w:val="28"/>
          <w:szCs w:val="28"/>
          <w:lang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小组将根据</w:t>
      </w:r>
      <w:r>
        <w:rPr>
          <w:rFonts w:hint="eastAsia" w:ascii="仿宋" w:hAnsi="仿宋" w:eastAsia="仿宋" w:cs="仿宋"/>
          <w:color w:val="000000" w:themeColor="text1"/>
          <w:sz w:val="28"/>
          <w:szCs w:val="28"/>
          <w:lang w:eastAsia="zh-CN"/>
          <w14:textFill>
            <w14:solidFill>
              <w14:schemeClr w14:val="tx1"/>
            </w14:solidFill>
          </w14:textFill>
        </w:rPr>
        <w:t>响应单位</w:t>
      </w:r>
      <w:r>
        <w:rPr>
          <w:rFonts w:hint="eastAsia" w:ascii="仿宋" w:hAnsi="仿宋" w:eastAsia="仿宋" w:cs="仿宋"/>
          <w:color w:val="000000" w:themeColor="text1"/>
          <w:sz w:val="28"/>
          <w:szCs w:val="28"/>
          <w14:textFill>
            <w14:solidFill>
              <w14:schemeClr w14:val="tx1"/>
            </w14:solidFill>
          </w14:textFill>
        </w:rPr>
        <w:t>的最终得分，推荐得分最高为</w:t>
      </w:r>
      <w:r>
        <w:rPr>
          <w:rFonts w:hint="default" w:ascii="仿宋" w:hAnsi="仿宋" w:eastAsia="仿宋" w:cs="仿宋"/>
          <w:color w:val="000000" w:themeColor="text1"/>
          <w:sz w:val="28"/>
          <w:szCs w:val="28"/>
          <w:lang w:eastAsia="zh-CN"/>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，得分第二的响应单位为备选单位。如出现最高分同分现象（即有两家或两家以上的响应单位取得相同分数），则报价高者</w:t>
      </w:r>
      <w:r>
        <w:rPr>
          <w:rFonts w:hint="eastAsia" w:ascii="仿宋" w:hAnsi="仿宋" w:eastAsia="仿宋" w:cs="仿宋"/>
          <w:color w:val="000000" w:themeColor="text1"/>
          <w:sz w:val="28"/>
          <w:szCs w:val="28"/>
          <w:lang w:eastAsia="zh-CN"/>
          <w14:textFill>
            <w14:solidFill>
              <w14:schemeClr w14:val="tx1"/>
            </w14:solidFill>
          </w14:textFill>
        </w:rPr>
        <w:t>为</w:t>
      </w:r>
      <w:r>
        <w:rPr>
          <w:rFonts w:hint="default" w:ascii="仿宋" w:hAnsi="仿宋" w:eastAsia="仿宋" w:cs="仿宋"/>
          <w:color w:val="000000" w:themeColor="text1"/>
          <w:sz w:val="28"/>
          <w:szCs w:val="28"/>
          <w:lang w:eastAsia="zh-CN"/>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；若报价仍相同，由评</w:t>
      </w:r>
      <w:r>
        <w:rPr>
          <w:rFonts w:hint="eastAsia" w:ascii="仿宋" w:hAnsi="仿宋" w:eastAsia="仿宋" w:cs="仿宋"/>
          <w:color w:val="000000" w:themeColor="text1"/>
          <w:sz w:val="28"/>
          <w:szCs w:val="28"/>
          <w:lang w:eastAsia="zh-CN"/>
          <w14:textFill>
            <w14:solidFill>
              <w14:schemeClr w14:val="tx1"/>
            </w14:solidFill>
          </w14:textFill>
        </w:rPr>
        <w:t>审</w:t>
      </w:r>
      <w:r>
        <w:rPr>
          <w:rFonts w:hint="eastAsia" w:ascii="仿宋" w:hAnsi="仿宋" w:eastAsia="仿宋" w:cs="仿宋"/>
          <w:color w:val="000000" w:themeColor="text1"/>
          <w:sz w:val="28"/>
          <w:szCs w:val="28"/>
          <w14:textFill>
            <w14:solidFill>
              <w14:schemeClr w14:val="tx1"/>
            </w14:solidFill>
          </w14:textFill>
        </w:rPr>
        <w:t>小组通过投票确定</w:t>
      </w:r>
      <w:r>
        <w:rPr>
          <w:rFonts w:hint="default" w:ascii="仿宋" w:hAnsi="仿宋" w:eastAsia="仿宋" w:cs="仿宋"/>
          <w:color w:val="000000" w:themeColor="text1"/>
          <w:sz w:val="28"/>
          <w:szCs w:val="28"/>
          <w:lang w:eastAsia="zh-CN"/>
          <w14:textFill>
            <w14:solidFill>
              <w14:schemeClr w14:val="tx1"/>
            </w14:solidFill>
          </w14:textFill>
        </w:rPr>
        <w:t>成交经营服务商</w:t>
      </w:r>
      <w:r>
        <w:rPr>
          <w:rFonts w:hint="eastAsia" w:ascii="仿宋" w:hAnsi="仿宋" w:eastAsia="仿宋" w:cs="仿宋"/>
          <w:color w:val="000000" w:themeColor="text1"/>
          <w:sz w:val="28"/>
          <w:szCs w:val="28"/>
          <w14:textFill>
            <w14:solidFill>
              <w14:schemeClr w14:val="tx1"/>
            </w14:solidFill>
          </w14:textFill>
        </w:rPr>
        <w:t>。</w:t>
      </w:r>
    </w:p>
    <w:p>
      <w:pPr>
        <w:spacing w:line="360" w:lineRule="auto"/>
        <w:ind w:right="278" w:firstLine="562" w:firstLineChars="200"/>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四、评分细则</w:t>
      </w:r>
    </w:p>
    <w:p>
      <w:pPr>
        <w:spacing w:line="360" w:lineRule="auto"/>
        <w:ind w:right="278" w:firstLine="560" w:firstLineChars="200"/>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（一）超市经营服务项目遴选评分细则：</w:t>
      </w:r>
    </w:p>
    <w:tbl>
      <w:tblPr>
        <w:tblStyle w:val="15"/>
        <w:tblW w:w="5165" w:type="pct"/>
        <w:jc w:val="center"/>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Layout w:type="autofit"/>
        <w:tblCellMar>
          <w:top w:w="150" w:type="dxa"/>
          <w:left w:w="150" w:type="dxa"/>
          <w:bottom w:w="150" w:type="dxa"/>
          <w:right w:w="150" w:type="dxa"/>
        </w:tblCellMar>
      </w:tblPr>
      <w:tblGrid>
        <w:gridCol w:w="511"/>
        <w:gridCol w:w="960"/>
        <w:gridCol w:w="1380"/>
        <w:gridCol w:w="877"/>
        <w:gridCol w:w="5367"/>
      </w:tblGrid>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8" w:hRule="atLeast"/>
          <w:jc w:val="center"/>
        </w:trPr>
        <w:tc>
          <w:tcPr>
            <w:tcW w:w="280" w:type="pct"/>
            <w:tcBorders>
              <w:top w:val="outset" w:color="111111" w:sz="6" w:space="0"/>
              <w:left w:val="outset" w:color="111111" w:sz="6" w:space="0"/>
              <w:bottom w:val="outset" w:color="111111" w:sz="6"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序号</w:t>
            </w:r>
          </w:p>
        </w:tc>
        <w:tc>
          <w:tcPr>
            <w:tcW w:w="528"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b/>
                <w:szCs w:val="21"/>
              </w:rPr>
            </w:pPr>
            <w:r>
              <w:rPr>
                <w:rFonts w:hint="eastAsia" w:ascii="宋体" w:hAnsi="宋体"/>
                <w:b/>
                <w:szCs w:val="21"/>
              </w:rPr>
              <w:t>评审</w:t>
            </w:r>
          </w:p>
          <w:p>
            <w:pPr>
              <w:spacing w:line="0" w:lineRule="atLeast"/>
              <w:jc w:val="center"/>
              <w:rPr>
                <w:rFonts w:ascii="宋体" w:hAnsi="宋体" w:cs="宋体"/>
                <w:b/>
                <w:szCs w:val="21"/>
              </w:rPr>
            </w:pPr>
            <w:r>
              <w:rPr>
                <w:rFonts w:hint="eastAsia" w:ascii="宋体" w:hAnsi="宋体"/>
                <w:b/>
                <w:szCs w:val="21"/>
              </w:rPr>
              <w:t>项目</w:t>
            </w:r>
          </w:p>
        </w:tc>
        <w:tc>
          <w:tcPr>
            <w:tcW w:w="758"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评审内容</w:t>
            </w:r>
          </w:p>
        </w:tc>
        <w:tc>
          <w:tcPr>
            <w:tcW w:w="482"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b/>
                <w:szCs w:val="21"/>
              </w:rPr>
            </w:pPr>
            <w:r>
              <w:rPr>
                <w:rFonts w:hint="eastAsia" w:ascii="宋体" w:hAnsi="宋体"/>
                <w:b/>
                <w:szCs w:val="21"/>
              </w:rPr>
              <w:t>单项</w:t>
            </w:r>
          </w:p>
          <w:p>
            <w:pPr>
              <w:spacing w:line="0" w:lineRule="atLeast"/>
              <w:jc w:val="center"/>
              <w:rPr>
                <w:rFonts w:ascii="宋体" w:hAnsi="宋体" w:cs="宋体"/>
                <w:b/>
                <w:szCs w:val="21"/>
              </w:rPr>
            </w:pPr>
            <w:r>
              <w:rPr>
                <w:rFonts w:hint="eastAsia" w:ascii="宋体" w:hAnsi="宋体"/>
                <w:b/>
                <w:szCs w:val="21"/>
              </w:rPr>
              <w:t>权重</w:t>
            </w:r>
          </w:p>
        </w:tc>
        <w:tc>
          <w:tcPr>
            <w:tcW w:w="2950" w:type="pct"/>
            <w:tcBorders>
              <w:top w:val="outset" w:color="111111" w:sz="6" w:space="0"/>
              <w:left w:val="outset" w:color="111111" w:sz="6" w:space="0"/>
              <w:bottom w:val="single" w:color="auto" w:sz="4"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评分范围</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3253" w:hRule="atLeast"/>
          <w:jc w:val="center"/>
        </w:trPr>
        <w:tc>
          <w:tcPr>
            <w:tcW w:w="280" w:type="pct"/>
            <w:tcBorders>
              <w:top w:val="single" w:color="auto" w:sz="4" w:space="0"/>
              <w:left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w:t>
            </w:r>
          </w:p>
        </w:tc>
        <w:tc>
          <w:tcPr>
            <w:tcW w:w="528" w:type="pct"/>
            <w:vMerge w:val="restar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b/>
                <w:bCs/>
                <w:color w:val="000000"/>
                <w:kern w:val="0"/>
                <w:sz w:val="20"/>
                <w:szCs w:val="20"/>
              </w:rPr>
              <w:t>商务技术评分</w:t>
            </w:r>
          </w:p>
        </w:tc>
        <w:tc>
          <w:tcPr>
            <w:tcW w:w="758"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经营服务商实力和经营经验</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9</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ascii="Courier New" w:hAnsi="Courier New" w:cs="Courier New"/>
                <w:color w:val="000000"/>
                <w:kern w:val="0"/>
                <w:sz w:val="20"/>
                <w:szCs w:val="20"/>
              </w:rPr>
              <w:t>1</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经营管理经验3分，经营同行业的时间超过5年（含5年）者，得3分；超过3年（含3年）者，得2分；超过2年者，得1分；不足2年者得0分。</w:t>
            </w:r>
          </w:p>
          <w:p>
            <w:pPr>
              <w:widowControl/>
              <w:rPr>
                <w:rFonts w:ascii="Courier New" w:hAnsi="Courier New" w:cs="Courier New"/>
                <w:color w:val="000000"/>
                <w:kern w:val="0"/>
                <w:sz w:val="20"/>
                <w:szCs w:val="20"/>
              </w:rPr>
            </w:pPr>
            <w:r>
              <w:rPr>
                <w:rFonts w:ascii="Courier New" w:hAnsi="Courier New" w:cs="Courier New"/>
                <w:color w:val="000000"/>
                <w:kern w:val="0"/>
                <w:sz w:val="20"/>
                <w:szCs w:val="20"/>
              </w:rPr>
              <w:t>2</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经验管理业绩3分，现经营同类型店面超过3间（含3间）以上，且为连锁经营的，得3分；有2间（含2间）以上，且为连锁经营的，得2分；1间经营门店得1分。</w:t>
            </w:r>
          </w:p>
          <w:p>
            <w:pPr>
              <w:widowControl/>
              <w:rPr>
                <w:rFonts w:ascii="Courier New" w:hAnsi="Courier New" w:cs="Courier New"/>
                <w:color w:val="000000"/>
                <w:kern w:val="0"/>
                <w:sz w:val="20"/>
                <w:szCs w:val="20"/>
              </w:rPr>
            </w:pPr>
            <w:r>
              <w:rPr>
                <w:rFonts w:ascii="Courier New" w:hAnsi="Courier New" w:cs="Courier New"/>
                <w:color w:val="000000"/>
                <w:kern w:val="0"/>
                <w:sz w:val="20"/>
                <w:szCs w:val="20"/>
              </w:rPr>
              <w:t>3</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企业荣誉3分,获得广州市级（或以上）同类型企业荣誉证书3份（含 3份）以上者，得3分；获得2份者得2</w:t>
            </w:r>
            <w:r>
              <w:rPr>
                <w:rFonts w:hint="eastAsia" w:ascii="Courier New" w:hAnsi="Courier New" w:cs="Courier New"/>
                <w:color w:val="000000"/>
                <w:kern w:val="0"/>
                <w:sz w:val="20"/>
                <w:szCs w:val="20"/>
                <w:lang w:eastAsia="zh-Hans"/>
              </w:rPr>
              <w:t>分</w:t>
            </w:r>
            <w:r>
              <w:rPr>
                <w:rFonts w:hint="eastAsia" w:ascii="Courier New" w:hAnsi="Courier New" w:cs="Courier New"/>
                <w:color w:val="000000"/>
                <w:kern w:val="0"/>
                <w:sz w:val="20"/>
                <w:szCs w:val="20"/>
              </w:rPr>
              <w:t>；获得1份者得1分；无获得者得0分。</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776" w:hRule="atLeast"/>
          <w:jc w:val="center"/>
        </w:trPr>
        <w:tc>
          <w:tcPr>
            <w:tcW w:w="280" w:type="pct"/>
            <w:tcBorders>
              <w:top w:val="outset" w:color="111111" w:sz="6" w:space="0"/>
              <w:left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经营服务</w:t>
            </w:r>
          </w:p>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方案</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12</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综合评审经营服务方案，包括服务内容、服务流程、卫生安全保障措施、空间布局特色经营服务等。</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1.店面营业服务时间（1-3分）；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2.持续投入承诺（1-3分）；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3.安全保障措施：食品安全、消防安全（1-3分）；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4.空间布局美观合理（1-3分）</w:t>
            </w:r>
            <w:r>
              <w:rPr>
                <w:rFonts w:ascii="Courier New" w:hAnsi="Courier New" w:cs="Courier New"/>
                <w:color w:val="000000"/>
                <w:kern w:val="0"/>
                <w:sz w:val="20"/>
                <w:szCs w:val="20"/>
              </w:rPr>
              <w:t>。</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185" w:hRule="atLeast"/>
          <w:jc w:val="center"/>
        </w:trPr>
        <w:tc>
          <w:tcPr>
            <w:tcW w:w="280" w:type="pct"/>
            <w:tcBorders>
              <w:top w:val="outset" w:color="111111" w:sz="6" w:space="0"/>
              <w:left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3</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商品种类及定价方案</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default" w:ascii="Courier New" w:hAnsi="Courier New" w:cs="Courier New"/>
                <w:color w:val="000000"/>
                <w:kern w:val="0"/>
                <w:sz w:val="20"/>
                <w:szCs w:val="20"/>
              </w:rPr>
              <w:t>15</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综合评审经营种类、商品品质和商品价格等。</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产品种类、服务内容范围（1-</w:t>
            </w:r>
            <w:r>
              <w:rPr>
                <w:rFonts w:hint="default" w:ascii="Courier New" w:hAnsi="Courier New" w:cs="Courier New"/>
                <w:color w:val="000000"/>
                <w:kern w:val="0"/>
                <w:sz w:val="20"/>
                <w:szCs w:val="20"/>
              </w:rPr>
              <w:t>5</w:t>
            </w:r>
            <w:r>
              <w:rPr>
                <w:rFonts w:hint="eastAsia" w:ascii="Courier New" w:hAnsi="Courier New" w:cs="Courier New"/>
                <w:color w:val="000000"/>
                <w:kern w:val="0"/>
                <w:sz w:val="20"/>
                <w:szCs w:val="20"/>
              </w:rPr>
              <w:t>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2.产品和服务定价方案（1-10分）。</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644" w:hRule="atLeast"/>
          <w:jc w:val="center"/>
        </w:trPr>
        <w:tc>
          <w:tcPr>
            <w:tcW w:w="280" w:type="pct"/>
            <w:tcBorders>
              <w:top w:val="outset" w:color="111111" w:sz="6" w:space="0"/>
              <w:left w:val="outset" w:color="111111" w:sz="6" w:space="0"/>
              <w:bottom w:val="single" w:color="auto" w:sz="4"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4</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主管人员配备及其他人员配置情况</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default" w:ascii="Courier New" w:hAnsi="Courier New" w:cs="Courier New"/>
                <w:color w:val="000000"/>
                <w:kern w:val="0"/>
                <w:sz w:val="20"/>
                <w:szCs w:val="20"/>
              </w:rPr>
              <w:t>8</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ascii="Courier New" w:hAnsi="Courier New" w:cs="Courier New"/>
                <w:color w:val="000000"/>
                <w:kern w:val="0"/>
                <w:sz w:val="20"/>
                <w:szCs w:val="20"/>
              </w:rPr>
              <w:t>1</w:t>
            </w:r>
            <w:r>
              <w:rPr>
                <w:rFonts w:hint="eastAsia" w:ascii="Courier New" w:hAnsi="Courier New" w:cs="Courier New"/>
                <w:color w:val="000000"/>
                <w:kern w:val="0"/>
                <w:sz w:val="20"/>
                <w:szCs w:val="20"/>
                <w:lang w:eastAsia="zh-Hans"/>
              </w:rPr>
              <w:t>.</w:t>
            </w:r>
            <w:r>
              <w:rPr>
                <w:rFonts w:hint="eastAsia" w:ascii="Courier New" w:hAnsi="Courier New" w:cs="Courier New"/>
                <w:color w:val="000000"/>
                <w:kern w:val="0"/>
                <w:sz w:val="20"/>
                <w:szCs w:val="20"/>
              </w:rPr>
              <w:t>拟派的项目主管应具备以下条件：</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与超市或商场</w:t>
            </w:r>
            <w:r>
              <w:rPr>
                <w:rFonts w:hint="eastAsia" w:ascii="Courier New" w:hAnsi="Courier New" w:cs="Courier New"/>
                <w:color w:val="000000"/>
                <w:kern w:val="0"/>
                <w:sz w:val="20"/>
                <w:szCs w:val="20"/>
                <w:lang w:eastAsia="zh-Hans"/>
              </w:rPr>
              <w:t>经营</w:t>
            </w:r>
            <w:r>
              <w:rPr>
                <w:rFonts w:hint="eastAsia" w:ascii="Courier New" w:hAnsi="Courier New" w:cs="Courier New"/>
                <w:color w:val="000000"/>
                <w:kern w:val="0"/>
                <w:sz w:val="20"/>
                <w:szCs w:val="20"/>
              </w:rPr>
              <w:t>相关的聘用合同、简历或学历；具有超市或商场管理的经验；</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上述条件完全满足的得2分，不满足一项的扣1分。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lang w:eastAsia="zh-Hans"/>
              </w:rPr>
              <w:t>需</w:t>
            </w:r>
            <w:r>
              <w:rPr>
                <w:rFonts w:hint="eastAsia" w:ascii="Courier New" w:hAnsi="Courier New" w:cs="Courier New"/>
                <w:color w:val="000000"/>
                <w:kern w:val="0"/>
                <w:sz w:val="20"/>
                <w:szCs w:val="20"/>
              </w:rPr>
              <w:t>提供有效证明文件复印件，不提供或提供不齐全的不得分。</w:t>
            </w:r>
          </w:p>
          <w:p>
            <w:pPr>
              <w:widowControl/>
              <w:rPr>
                <w:rFonts w:ascii="Courier New" w:hAnsi="Courier New" w:cs="Courier New"/>
                <w:color w:val="000000"/>
                <w:kern w:val="0"/>
                <w:sz w:val="20"/>
                <w:szCs w:val="20"/>
              </w:rPr>
            </w:pPr>
            <w:r>
              <w:rPr>
                <w:rFonts w:ascii="Courier New" w:hAnsi="Courier New" w:cs="Courier New"/>
                <w:color w:val="000000"/>
                <w:kern w:val="0"/>
                <w:sz w:val="20"/>
                <w:szCs w:val="20"/>
              </w:rPr>
              <w:t>2</w:t>
            </w:r>
            <w:r>
              <w:rPr>
                <w:rFonts w:hint="eastAsia" w:ascii="Courier New" w:hAnsi="Courier New" w:cs="Courier New"/>
                <w:color w:val="000000"/>
                <w:kern w:val="0"/>
                <w:sz w:val="20"/>
                <w:szCs w:val="20"/>
                <w:lang w:eastAsia="zh-Hans"/>
              </w:rPr>
              <w:t>.承诺</w:t>
            </w:r>
            <w:r>
              <w:rPr>
                <w:rFonts w:hint="eastAsia" w:ascii="Courier New" w:hAnsi="Courier New" w:cs="Courier New"/>
                <w:color w:val="000000"/>
                <w:kern w:val="0"/>
                <w:sz w:val="20"/>
                <w:szCs w:val="20"/>
              </w:rPr>
              <w:t>拟投入本项目的人员</w:t>
            </w:r>
            <w:r>
              <w:rPr>
                <w:rFonts w:ascii="Courier New" w:hAnsi="Courier New" w:cs="Courier New"/>
                <w:color w:val="000000"/>
                <w:kern w:val="0"/>
                <w:sz w:val="20"/>
                <w:szCs w:val="20"/>
              </w:rPr>
              <w:t>，</w:t>
            </w:r>
            <w:r>
              <w:rPr>
                <w:rFonts w:hint="eastAsia" w:ascii="Courier New" w:hAnsi="Courier New" w:cs="Courier New"/>
                <w:color w:val="000000"/>
                <w:kern w:val="0"/>
                <w:sz w:val="20"/>
                <w:szCs w:val="20"/>
                <w:lang w:eastAsia="zh-Hans"/>
              </w:rPr>
              <w:t>根据投入数量和人员管理经验等进行综合比较评分</w:t>
            </w:r>
            <w:r>
              <w:rPr>
                <w:rFonts w:ascii="Courier New" w:hAnsi="Courier New" w:cs="Courier New"/>
                <w:color w:val="000000"/>
                <w:kern w:val="0"/>
                <w:sz w:val="20"/>
                <w:szCs w:val="20"/>
                <w:lang w:eastAsia="zh-Hans"/>
              </w:rPr>
              <w:t>，</w:t>
            </w:r>
            <w:r>
              <w:rPr>
                <w:rFonts w:hint="eastAsia" w:ascii="Courier New" w:hAnsi="Courier New" w:cs="Courier New"/>
                <w:color w:val="000000"/>
                <w:kern w:val="0"/>
                <w:sz w:val="20"/>
                <w:szCs w:val="20"/>
                <w:lang w:eastAsia="zh-Hans"/>
              </w:rPr>
              <w:t>优</w:t>
            </w:r>
            <w:r>
              <w:rPr>
                <w:rFonts w:hint="eastAsia" w:ascii="Courier New" w:hAnsi="Courier New" w:cs="Courier New"/>
                <w:color w:val="000000"/>
                <w:kern w:val="0"/>
                <w:sz w:val="20"/>
                <w:szCs w:val="20"/>
              </w:rPr>
              <w:t>得</w:t>
            </w:r>
            <w:r>
              <w:rPr>
                <w:rFonts w:hint="default" w:ascii="Courier New" w:hAnsi="Courier New" w:cs="Courier New"/>
                <w:color w:val="000000"/>
                <w:kern w:val="0"/>
                <w:sz w:val="20"/>
                <w:szCs w:val="20"/>
              </w:rPr>
              <w:t>6</w:t>
            </w:r>
            <w:r>
              <w:rPr>
                <w:rFonts w:hint="eastAsia" w:ascii="Courier New" w:hAnsi="Courier New" w:cs="Courier New"/>
                <w:color w:val="000000"/>
                <w:kern w:val="0"/>
                <w:sz w:val="20"/>
                <w:szCs w:val="20"/>
              </w:rPr>
              <w:t>分，</w:t>
            </w:r>
            <w:r>
              <w:rPr>
                <w:rFonts w:hint="eastAsia" w:ascii="Courier New" w:hAnsi="Courier New" w:cs="Courier New"/>
                <w:color w:val="000000"/>
                <w:kern w:val="0"/>
                <w:sz w:val="20"/>
                <w:szCs w:val="20"/>
                <w:lang w:eastAsia="zh-Hans"/>
              </w:rPr>
              <w:t>良得</w:t>
            </w:r>
            <w:r>
              <w:rPr>
                <w:rFonts w:ascii="Courier New" w:hAnsi="Courier New" w:cs="Courier New"/>
                <w:color w:val="000000"/>
                <w:kern w:val="0"/>
                <w:sz w:val="20"/>
                <w:szCs w:val="20"/>
                <w:lang w:eastAsia="zh-Hans"/>
              </w:rPr>
              <w:t>4</w:t>
            </w:r>
            <w:r>
              <w:rPr>
                <w:rFonts w:hint="eastAsia" w:ascii="Courier New" w:hAnsi="Courier New" w:cs="Courier New"/>
                <w:color w:val="000000"/>
                <w:kern w:val="0"/>
                <w:sz w:val="20"/>
                <w:szCs w:val="20"/>
                <w:lang w:eastAsia="zh-Hans"/>
              </w:rPr>
              <w:t>分</w:t>
            </w:r>
            <w:r>
              <w:rPr>
                <w:rFonts w:ascii="Courier New" w:hAnsi="Courier New" w:cs="Courier New"/>
                <w:color w:val="000000"/>
                <w:kern w:val="0"/>
                <w:sz w:val="20"/>
                <w:szCs w:val="20"/>
                <w:lang w:eastAsia="zh-Hans"/>
              </w:rPr>
              <w:t>，</w:t>
            </w:r>
            <w:r>
              <w:rPr>
                <w:rFonts w:hint="eastAsia" w:ascii="Courier New" w:hAnsi="Courier New" w:cs="Courier New"/>
                <w:color w:val="000000"/>
                <w:kern w:val="0"/>
                <w:sz w:val="20"/>
                <w:szCs w:val="20"/>
                <w:lang w:eastAsia="zh-Hans"/>
              </w:rPr>
              <w:t>一般得</w:t>
            </w:r>
            <w:r>
              <w:rPr>
                <w:rFonts w:ascii="Courier New" w:hAnsi="Courier New" w:cs="Courier New"/>
                <w:color w:val="000000"/>
                <w:kern w:val="0"/>
                <w:sz w:val="20"/>
                <w:szCs w:val="20"/>
                <w:lang w:eastAsia="zh-Hans"/>
              </w:rPr>
              <w:t>2</w:t>
            </w:r>
            <w:r>
              <w:rPr>
                <w:rFonts w:hint="eastAsia" w:ascii="Courier New" w:hAnsi="Courier New" w:cs="Courier New"/>
                <w:color w:val="000000"/>
                <w:kern w:val="0"/>
                <w:sz w:val="20"/>
                <w:szCs w:val="20"/>
                <w:lang w:eastAsia="zh-Hans"/>
              </w:rPr>
              <w:t>分</w:t>
            </w:r>
            <w:r>
              <w:rPr>
                <w:rFonts w:hint="eastAsia" w:ascii="Courier New" w:hAnsi="Courier New" w:cs="Courier New"/>
                <w:color w:val="000000"/>
                <w:kern w:val="0"/>
                <w:sz w:val="20"/>
                <w:szCs w:val="20"/>
              </w:rPr>
              <w:t>。</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055" w:hRule="atLeast"/>
          <w:jc w:val="center"/>
        </w:trPr>
        <w:tc>
          <w:tcPr>
            <w:tcW w:w="28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5</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超市应急事项管理措施及保险</w:t>
            </w:r>
            <w:r>
              <w:rPr>
                <w:rFonts w:hint="eastAsia" w:ascii="Courier New" w:hAnsi="Courier New" w:cs="Courier New"/>
                <w:color w:val="000000"/>
                <w:kern w:val="0"/>
                <w:sz w:val="20"/>
                <w:szCs w:val="20"/>
                <w:lang w:eastAsia="zh-Hans"/>
              </w:rPr>
              <w:t>购买</w:t>
            </w:r>
            <w:r>
              <w:rPr>
                <w:rFonts w:hint="eastAsia" w:ascii="Courier New" w:hAnsi="Courier New" w:cs="Courier New"/>
                <w:color w:val="000000"/>
                <w:kern w:val="0"/>
                <w:sz w:val="20"/>
                <w:szCs w:val="20"/>
              </w:rPr>
              <w:t>承诺</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6</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1.</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应提供校园超市突发事件的应急方案及应对措施（如遇特殊情况导致食品供应不足或无法供应的方案），比较方案的可预见性、合理性、可操作性等方面，优得3分，良得2分，一般得1分，差得0分。</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2.承诺</w:t>
            </w:r>
            <w:r>
              <w:rPr>
                <w:rFonts w:hint="eastAsia" w:ascii="Courier New" w:hAnsi="Courier New" w:cs="Courier New"/>
                <w:color w:val="000000"/>
                <w:kern w:val="0"/>
                <w:sz w:val="20"/>
                <w:szCs w:val="20"/>
                <w:lang w:eastAsia="zh-CN"/>
              </w:rPr>
              <w:t>成为</w:t>
            </w:r>
            <w:r>
              <w:rPr>
                <w:rFonts w:hint="default" w:ascii="Courier New" w:hAnsi="Courier New" w:cs="Courier New"/>
                <w:color w:val="000000"/>
                <w:kern w:val="0"/>
                <w:sz w:val="20"/>
                <w:szCs w:val="20"/>
                <w:lang w:eastAsia="zh-CN"/>
              </w:rPr>
              <w:t>成交经营服务商</w:t>
            </w:r>
            <w:r>
              <w:rPr>
                <w:rFonts w:hint="eastAsia" w:ascii="Courier New" w:hAnsi="Courier New" w:cs="Courier New"/>
                <w:color w:val="000000"/>
                <w:kern w:val="0"/>
                <w:sz w:val="20"/>
                <w:szCs w:val="20"/>
                <w:lang w:eastAsia="zh-CN"/>
              </w:rPr>
              <w:t>后</w:t>
            </w:r>
            <w:r>
              <w:rPr>
                <w:rFonts w:hint="eastAsia" w:ascii="Courier New" w:hAnsi="Courier New" w:cs="Courier New"/>
                <w:color w:val="000000"/>
                <w:kern w:val="0"/>
                <w:sz w:val="20"/>
                <w:szCs w:val="20"/>
              </w:rPr>
              <w:t>办理商业综合责任保险</w:t>
            </w:r>
            <w:r>
              <w:rPr>
                <w:rFonts w:hint="eastAsia" w:ascii="Courier New" w:hAnsi="Courier New" w:cs="Courier New"/>
                <w:color w:val="000000"/>
                <w:kern w:val="0"/>
                <w:sz w:val="20"/>
                <w:szCs w:val="20"/>
                <w:lang w:eastAsia="zh-CN"/>
              </w:rPr>
              <w:t>、</w:t>
            </w:r>
            <w:r>
              <w:rPr>
                <w:rFonts w:hint="eastAsia" w:ascii="Courier New" w:hAnsi="Courier New" w:cs="Courier New"/>
                <w:color w:val="000000"/>
                <w:kern w:val="0"/>
                <w:sz w:val="20"/>
                <w:szCs w:val="20"/>
              </w:rPr>
              <w:t>雇主责任保险</w:t>
            </w:r>
            <w:r>
              <w:rPr>
                <w:rFonts w:hint="eastAsia" w:ascii="Courier New" w:hAnsi="Courier New" w:cs="Courier New"/>
                <w:color w:val="000000"/>
                <w:kern w:val="0"/>
                <w:sz w:val="20"/>
                <w:szCs w:val="20"/>
                <w:lang w:eastAsia="zh-CN"/>
              </w:rPr>
              <w:t>、</w:t>
            </w:r>
            <w:r>
              <w:rPr>
                <w:rFonts w:hint="eastAsia" w:ascii="Courier New" w:hAnsi="Courier New" w:cs="Courier New"/>
                <w:color w:val="000000"/>
                <w:kern w:val="0"/>
                <w:sz w:val="20"/>
                <w:szCs w:val="20"/>
              </w:rPr>
              <w:t>消防安全责任保险。</w:t>
            </w:r>
            <w:r>
              <w:rPr>
                <w:rFonts w:hint="eastAsia" w:ascii="Courier New" w:hAnsi="Courier New" w:cs="Courier New"/>
                <w:color w:val="000000"/>
                <w:kern w:val="0"/>
                <w:sz w:val="20"/>
                <w:szCs w:val="20"/>
                <w:lang w:eastAsia="zh-CN"/>
              </w:rPr>
              <w:t>每办理一种保险等</w:t>
            </w:r>
            <w:r>
              <w:rPr>
                <w:rFonts w:hint="eastAsia" w:ascii="Courier New" w:hAnsi="Courier New" w:cs="Courier New"/>
                <w:color w:val="000000"/>
                <w:kern w:val="0"/>
                <w:sz w:val="20"/>
                <w:szCs w:val="20"/>
                <w:lang w:val="en-US" w:eastAsia="zh-CN"/>
              </w:rPr>
              <w:t>1分，最高为3分，</w:t>
            </w:r>
            <w:r>
              <w:rPr>
                <w:rFonts w:hint="eastAsia" w:ascii="Courier New" w:hAnsi="Courier New" w:cs="Courier New"/>
                <w:color w:val="000000"/>
                <w:kern w:val="0"/>
                <w:sz w:val="20"/>
                <w:szCs w:val="20"/>
              </w:rPr>
              <w:t>不办理不得分，承诺函格式自定。</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588" w:hRule="atLeast"/>
          <w:jc w:val="center"/>
        </w:trPr>
        <w:tc>
          <w:tcPr>
            <w:tcW w:w="28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6</w:t>
            </w:r>
          </w:p>
        </w:tc>
        <w:tc>
          <w:tcPr>
            <w:tcW w:w="528" w:type="pct"/>
            <w:vMerge w:val="continue"/>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p>
        </w:tc>
        <w:tc>
          <w:tcPr>
            <w:tcW w:w="758"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针对超市经营管理的整体设想及策划进行陈述</w:t>
            </w:r>
          </w:p>
        </w:tc>
        <w:tc>
          <w:tcPr>
            <w:tcW w:w="482" w:type="pct"/>
            <w:tcBorders>
              <w:top w:val="single" w:color="auto" w:sz="4" w:space="0"/>
              <w:left w:val="single" w:color="auto" w:sz="4" w:space="0"/>
              <w:bottom w:val="single" w:color="auto" w:sz="4"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20</w:t>
            </w:r>
          </w:p>
        </w:tc>
        <w:tc>
          <w:tcPr>
            <w:tcW w:w="2950" w:type="pct"/>
            <w:tcBorders>
              <w:top w:val="single" w:color="auto" w:sz="4" w:space="0"/>
              <w:left w:val="single" w:color="auto" w:sz="4" w:space="0"/>
              <w:bottom w:val="single" w:color="auto" w:sz="4"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根据</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所拟定的服务方案，对</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针对超市的经营管理的整体设想、策划、方案等进行综合分析、比较评分。</w:t>
            </w:r>
          </w:p>
          <w:p>
            <w:pPr>
              <w:widowControl/>
              <w:rPr>
                <w:rFonts w:ascii="Courier New" w:hAnsi="Courier New" w:cs="Courier New"/>
                <w:color w:val="000000"/>
                <w:kern w:val="0"/>
                <w:sz w:val="20"/>
                <w:szCs w:val="20"/>
              </w:rPr>
            </w:pP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1055" w:hRule="atLeast"/>
          <w:jc w:val="center"/>
        </w:trPr>
        <w:tc>
          <w:tcPr>
            <w:tcW w:w="280" w:type="pct"/>
            <w:tcBorders>
              <w:top w:val="single" w:color="auto" w:sz="4" w:space="0"/>
              <w:left w:val="outset" w:color="111111" w:sz="6" w:space="0"/>
              <w:bottom w:val="outset" w:color="111111" w:sz="6" w:space="0"/>
              <w:right w:val="outset" w:color="111111" w:sz="6" w:space="0"/>
            </w:tcBorders>
            <w:vAlign w:val="center"/>
          </w:tcPr>
          <w:p>
            <w:pPr>
              <w:spacing w:line="0" w:lineRule="atLeast"/>
              <w:jc w:val="center"/>
              <w:rPr>
                <w:rFonts w:ascii="宋体" w:hAnsi="宋体"/>
                <w:szCs w:val="21"/>
              </w:rPr>
            </w:pPr>
            <w:r>
              <w:rPr>
                <w:rFonts w:hint="eastAsia" w:ascii="宋体" w:hAnsi="宋体"/>
                <w:szCs w:val="21"/>
              </w:rPr>
              <w:t>7</w:t>
            </w:r>
          </w:p>
        </w:tc>
        <w:tc>
          <w:tcPr>
            <w:tcW w:w="528" w:type="pct"/>
            <w:tcBorders>
              <w:top w:val="single" w:color="auto" w:sz="4" w:space="0"/>
              <w:left w:val="outset" w:color="111111" w:sz="6" w:space="0"/>
              <w:bottom w:val="outset" w:color="111111" w:sz="6" w:space="0"/>
              <w:right w:val="outset" w:color="111111" w:sz="6" w:space="0"/>
            </w:tcBorders>
            <w:vAlign w:val="center"/>
          </w:tcPr>
          <w:p>
            <w:pPr>
              <w:widowControl/>
              <w:jc w:val="center"/>
              <w:rPr>
                <w:rFonts w:hint="eastAsia" w:ascii="Courier New" w:hAnsi="Courier New" w:cs="Courier New"/>
                <w:b/>
                <w:bCs/>
                <w:color w:val="000000"/>
                <w:kern w:val="0"/>
                <w:sz w:val="20"/>
                <w:szCs w:val="20"/>
              </w:rPr>
            </w:pPr>
            <w:r>
              <w:rPr>
                <w:rFonts w:hint="eastAsia" w:ascii="Courier New" w:hAnsi="Courier New" w:cs="Courier New"/>
                <w:b/>
                <w:bCs/>
                <w:color w:val="000000"/>
                <w:kern w:val="0"/>
                <w:sz w:val="20"/>
                <w:szCs w:val="20"/>
              </w:rPr>
              <w:t>价格</w:t>
            </w:r>
          </w:p>
          <w:p>
            <w:pPr>
              <w:widowControl/>
              <w:jc w:val="center"/>
              <w:rPr>
                <w:rFonts w:ascii="宋体" w:hAnsi="宋体"/>
                <w:szCs w:val="21"/>
              </w:rPr>
            </w:pPr>
            <w:r>
              <w:rPr>
                <w:rFonts w:hint="eastAsia" w:ascii="Courier New" w:hAnsi="Courier New" w:cs="Courier New"/>
                <w:b/>
                <w:bCs/>
                <w:color w:val="000000"/>
                <w:kern w:val="0"/>
                <w:sz w:val="20"/>
                <w:szCs w:val="20"/>
              </w:rPr>
              <w:t>评分</w:t>
            </w:r>
          </w:p>
        </w:tc>
        <w:tc>
          <w:tcPr>
            <w:tcW w:w="758" w:type="pct"/>
            <w:tcBorders>
              <w:top w:val="single" w:color="auto" w:sz="4" w:space="0"/>
              <w:left w:val="outset" w:color="111111" w:sz="6" w:space="0"/>
              <w:bottom w:val="outset" w:color="111111" w:sz="6" w:space="0"/>
              <w:right w:val="outset" w:color="111111" w:sz="6"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管理费报价</w:t>
            </w:r>
          </w:p>
        </w:tc>
        <w:tc>
          <w:tcPr>
            <w:tcW w:w="482" w:type="pct"/>
            <w:tcBorders>
              <w:top w:val="single" w:color="auto" w:sz="4" w:space="0"/>
              <w:left w:val="outset" w:color="111111" w:sz="6" w:space="0"/>
              <w:bottom w:val="outset" w:color="111111" w:sz="6" w:space="0"/>
              <w:right w:val="single" w:color="auto" w:sz="4" w:space="0"/>
            </w:tcBorders>
            <w:vAlign w:val="center"/>
          </w:tcPr>
          <w:p>
            <w:pPr>
              <w:widowControl/>
              <w:jc w:val="center"/>
              <w:rPr>
                <w:rFonts w:ascii="Courier New" w:hAnsi="Courier New" w:cs="Courier New"/>
                <w:color w:val="000000"/>
                <w:kern w:val="0"/>
                <w:sz w:val="20"/>
                <w:szCs w:val="20"/>
              </w:rPr>
            </w:pPr>
            <w:r>
              <w:rPr>
                <w:rFonts w:hint="eastAsia" w:ascii="Courier New" w:hAnsi="Courier New" w:cs="Courier New"/>
                <w:color w:val="000000"/>
                <w:kern w:val="0"/>
                <w:sz w:val="20"/>
                <w:szCs w:val="20"/>
              </w:rPr>
              <w:t>30</w:t>
            </w:r>
          </w:p>
        </w:tc>
        <w:tc>
          <w:tcPr>
            <w:tcW w:w="2950" w:type="pct"/>
            <w:tcBorders>
              <w:top w:val="single" w:color="auto" w:sz="4" w:space="0"/>
              <w:left w:val="single" w:color="auto" w:sz="4" w:space="0"/>
              <w:bottom w:val="outset" w:color="111111" w:sz="6" w:space="0"/>
              <w:right w:val="single" w:color="auto" w:sz="4" w:space="0"/>
            </w:tcBorders>
            <w:vAlign w:val="center"/>
          </w:tcPr>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通过初审且评审合格的方可作为有效</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进入价格评分，各有效</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的</w:t>
            </w:r>
            <w:r>
              <w:rPr>
                <w:rFonts w:hint="eastAsia" w:ascii="Courier New" w:hAnsi="Courier New" w:cs="Courier New"/>
                <w:color w:val="000000"/>
                <w:kern w:val="0"/>
                <w:sz w:val="20"/>
                <w:szCs w:val="20"/>
                <w:lang w:eastAsia="zh-CN"/>
              </w:rPr>
              <w:t>管理费遴选</w:t>
            </w:r>
            <w:r>
              <w:rPr>
                <w:rFonts w:hint="eastAsia" w:ascii="Courier New" w:hAnsi="Courier New" w:cs="Courier New"/>
                <w:color w:val="000000"/>
                <w:kern w:val="0"/>
                <w:sz w:val="20"/>
                <w:szCs w:val="20"/>
              </w:rPr>
              <w:t>价中，取最高者作为基准价。各有效</w:t>
            </w:r>
            <w:r>
              <w:rPr>
                <w:rFonts w:hint="eastAsia" w:ascii="Courier New" w:hAnsi="Courier New" w:cs="Courier New"/>
                <w:color w:val="000000"/>
                <w:kern w:val="0"/>
                <w:sz w:val="20"/>
                <w:szCs w:val="20"/>
                <w:lang w:eastAsia="zh-CN"/>
              </w:rPr>
              <w:t>响应单位</w:t>
            </w:r>
            <w:r>
              <w:rPr>
                <w:rFonts w:hint="eastAsia" w:ascii="Courier New" w:hAnsi="Courier New" w:cs="Courier New"/>
                <w:color w:val="000000"/>
                <w:kern w:val="0"/>
                <w:sz w:val="20"/>
                <w:szCs w:val="20"/>
              </w:rPr>
              <w:t>的价格评分统一按照下列公式计算：</w:t>
            </w:r>
          </w:p>
          <w:p>
            <w:pPr>
              <w:widowControl/>
              <w:rPr>
                <w:rFonts w:ascii="Courier New" w:hAnsi="Courier New" w:cs="Courier New"/>
                <w:color w:val="000000"/>
                <w:kern w:val="0"/>
                <w:sz w:val="20"/>
                <w:szCs w:val="20"/>
              </w:rPr>
            </w:pPr>
            <w:r>
              <w:rPr>
                <w:rFonts w:hint="eastAsia" w:ascii="Courier New" w:hAnsi="Courier New" w:cs="Courier New"/>
                <w:color w:val="000000"/>
                <w:kern w:val="0"/>
                <w:sz w:val="20"/>
                <w:szCs w:val="20"/>
              </w:rPr>
              <w:t>价格评分＝（报价/最高价）×价格权重分</w:t>
            </w:r>
          </w:p>
        </w:tc>
      </w:tr>
      <w:tr>
        <w:tblPrEx>
          <w:tblBorders>
            <w:top w:val="outset" w:color="111111" w:sz="6" w:space="0"/>
            <w:left w:val="outset" w:color="111111" w:sz="6" w:space="0"/>
            <w:bottom w:val="outset" w:color="111111" w:sz="6" w:space="0"/>
            <w:right w:val="outset" w:color="111111" w:sz="6" w:space="0"/>
            <w:insideH w:val="none" w:color="auto" w:sz="0" w:space="0"/>
            <w:insideV w:val="none" w:color="auto" w:sz="0" w:space="0"/>
          </w:tblBorders>
        </w:tblPrEx>
        <w:trPr>
          <w:trHeight w:val="20" w:hRule="atLeast"/>
          <w:jc w:val="center"/>
        </w:trPr>
        <w:tc>
          <w:tcPr>
            <w:tcW w:w="1567" w:type="pct"/>
            <w:gridSpan w:val="3"/>
            <w:tcBorders>
              <w:top w:val="outset" w:color="111111" w:sz="6" w:space="0"/>
              <w:left w:val="outset" w:color="111111" w:sz="6" w:space="0"/>
              <w:bottom w:val="outset" w:color="111111" w:sz="6" w:space="0"/>
              <w:right w:val="outset" w:color="111111" w:sz="6" w:space="0"/>
            </w:tcBorders>
            <w:vAlign w:val="center"/>
          </w:tcPr>
          <w:p>
            <w:pPr>
              <w:spacing w:line="0" w:lineRule="atLeast"/>
              <w:jc w:val="center"/>
              <w:rPr>
                <w:rFonts w:ascii="宋体" w:hAnsi="宋体" w:cs="宋体"/>
                <w:b/>
                <w:szCs w:val="21"/>
              </w:rPr>
            </w:pPr>
            <w:r>
              <w:rPr>
                <w:rFonts w:hint="eastAsia" w:ascii="宋体" w:hAnsi="宋体"/>
                <w:b/>
                <w:szCs w:val="21"/>
              </w:rPr>
              <w:t>合计</w:t>
            </w:r>
          </w:p>
        </w:tc>
        <w:tc>
          <w:tcPr>
            <w:tcW w:w="482" w:type="pct"/>
            <w:tcBorders>
              <w:top w:val="outset" w:color="111111" w:sz="6" w:space="0"/>
              <w:left w:val="outset" w:color="111111" w:sz="6" w:space="0"/>
              <w:bottom w:val="outset" w:color="111111" w:sz="6" w:space="0"/>
              <w:right w:val="outset" w:color="111111" w:sz="6" w:space="0"/>
            </w:tcBorders>
            <w:vAlign w:val="center"/>
          </w:tcPr>
          <w:p>
            <w:pPr>
              <w:spacing w:line="0" w:lineRule="atLeast"/>
              <w:jc w:val="center"/>
              <w:rPr>
                <w:rFonts w:ascii="宋体" w:hAnsi="宋体" w:cs="宋体"/>
                <w:b/>
                <w:szCs w:val="21"/>
              </w:rPr>
            </w:pPr>
            <w:r>
              <w:rPr>
                <w:rFonts w:hint="eastAsia" w:ascii="宋体" w:hAnsi="宋体" w:cs="宋体"/>
                <w:b/>
                <w:szCs w:val="21"/>
              </w:rPr>
              <w:t>100</w:t>
            </w:r>
          </w:p>
        </w:tc>
        <w:tc>
          <w:tcPr>
            <w:tcW w:w="2950" w:type="pct"/>
            <w:tcBorders>
              <w:top w:val="outset" w:color="111111" w:sz="6" w:space="0"/>
              <w:left w:val="outset" w:color="111111" w:sz="6" w:space="0"/>
              <w:bottom w:val="outset" w:color="111111" w:sz="6" w:space="0"/>
              <w:right w:val="outset" w:color="111111" w:sz="6" w:space="0"/>
            </w:tcBorders>
            <w:vAlign w:val="center"/>
          </w:tcPr>
          <w:p>
            <w:pPr>
              <w:spacing w:line="0" w:lineRule="atLeast"/>
              <w:rPr>
                <w:rFonts w:ascii="宋体" w:hAnsi="宋体" w:cs="宋体"/>
                <w:b/>
                <w:szCs w:val="21"/>
              </w:rPr>
            </w:pPr>
          </w:p>
        </w:tc>
      </w:tr>
    </w:tbl>
    <w:p>
      <w:pPr>
        <w:spacing w:line="360" w:lineRule="auto"/>
        <w:ind w:right="278"/>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(二)评分表：</w:t>
      </w:r>
    </w:p>
    <w:p>
      <w:pPr>
        <w:widowControl/>
        <w:jc w:val="center"/>
        <w:textAlignment w:val="center"/>
        <w:rPr>
          <w:rFonts w:ascii="仿宋" w:hAnsi="仿宋" w:eastAsia="仿宋" w:cs="仿宋"/>
          <w:color w:val="000000" w:themeColor="text1"/>
          <w:kern w:val="0"/>
          <w:sz w:val="36"/>
          <w:szCs w:val="36"/>
          <w:lang w:bidi="ar"/>
          <w14:textFill>
            <w14:solidFill>
              <w14:schemeClr w14:val="tx1"/>
            </w14:solidFill>
          </w14:textFill>
        </w:rPr>
      </w:pPr>
      <w:r>
        <w:rPr>
          <w:rFonts w:hint="eastAsia" w:ascii="仿宋" w:hAnsi="仿宋" w:eastAsia="仿宋" w:cs="仿宋"/>
          <w:color w:val="000000" w:themeColor="text1"/>
          <w:kern w:val="0"/>
          <w:sz w:val="36"/>
          <w:szCs w:val="36"/>
          <w:lang w:bidi="ar"/>
          <w14:textFill>
            <w14:solidFill>
              <w14:schemeClr w14:val="tx1"/>
            </w14:solidFill>
          </w14:textFill>
        </w:rPr>
        <w:t>超市经营服务项目遴选评分表</w:t>
      </w:r>
    </w:p>
    <w:tbl>
      <w:tblPr>
        <w:tblStyle w:val="15"/>
        <w:tblW w:w="9271" w:type="dxa"/>
        <w:jc w:val="center"/>
        <w:tblLayout w:type="fixed"/>
        <w:tblCellMar>
          <w:top w:w="15" w:type="dxa"/>
          <w:left w:w="15" w:type="dxa"/>
          <w:bottom w:w="15" w:type="dxa"/>
          <w:right w:w="15" w:type="dxa"/>
        </w:tblCellMar>
      </w:tblPr>
      <w:tblGrid>
        <w:gridCol w:w="690"/>
        <w:gridCol w:w="2514"/>
        <w:gridCol w:w="3906"/>
        <w:gridCol w:w="1410"/>
        <w:gridCol w:w="751"/>
      </w:tblGrid>
      <w:tr>
        <w:trPr>
          <w:trHeight w:val="375" w:hRule="atLeast"/>
          <w:jc w:val="center"/>
        </w:trPr>
        <w:tc>
          <w:tcPr>
            <w:tcW w:w="9271" w:type="dxa"/>
            <w:gridSpan w:val="5"/>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eastAsia="zh-CN" w:bidi="ar"/>
                <w14:textFill>
                  <w14:solidFill>
                    <w14:schemeClr w14:val="tx1"/>
                  </w14:solidFill>
                </w14:textFill>
              </w:rPr>
              <w:t>遴选</w:t>
            </w:r>
            <w:r>
              <w:rPr>
                <w:rFonts w:hint="eastAsia" w:ascii="仿宋" w:hAnsi="仿宋" w:eastAsia="仿宋" w:cs="仿宋"/>
                <w:color w:val="000000" w:themeColor="text1"/>
                <w:kern w:val="0"/>
                <w:sz w:val="24"/>
                <w:lang w:bidi="ar"/>
                <w14:textFill>
                  <w14:solidFill>
                    <w14:schemeClr w14:val="tx1"/>
                  </w14:solidFill>
                </w14:textFill>
              </w:rPr>
              <w:t xml:space="preserve">项目：                                  </w:t>
            </w:r>
            <w:r>
              <w:rPr>
                <w:rFonts w:hint="eastAsia" w:ascii="仿宋" w:hAnsi="仿宋" w:eastAsia="仿宋" w:cs="仿宋"/>
                <w:color w:val="000000" w:themeColor="text1"/>
                <w:kern w:val="0"/>
                <w:sz w:val="24"/>
                <w:lang w:eastAsia="zh-CN" w:bidi="ar"/>
                <w14:textFill>
                  <w14:solidFill>
                    <w14:schemeClr w14:val="tx1"/>
                  </w14:solidFill>
                </w14:textFill>
              </w:rPr>
              <w:t>响应单位</w:t>
            </w:r>
            <w:r>
              <w:rPr>
                <w:rFonts w:hint="eastAsia" w:ascii="仿宋" w:hAnsi="仿宋" w:eastAsia="仿宋" w:cs="仿宋"/>
                <w:color w:val="000000" w:themeColor="text1"/>
                <w:kern w:val="0"/>
                <w:sz w:val="24"/>
                <w:lang w:bidi="ar"/>
                <w14:textFill>
                  <w14:solidFill>
                    <w14:schemeClr w14:val="tx1"/>
                  </w14:solidFill>
                </w14:textFill>
              </w:rPr>
              <w:t>：</w:t>
            </w:r>
          </w:p>
        </w:tc>
      </w:tr>
      <w:tr>
        <w:trPr>
          <w:trHeight w:val="488" w:hRule="atLeast"/>
          <w:jc w:val="center"/>
        </w:trPr>
        <w:tc>
          <w:tcPr>
            <w:tcW w:w="69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序号</w:t>
            </w:r>
          </w:p>
        </w:tc>
        <w:tc>
          <w:tcPr>
            <w:tcW w:w="251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评审项目</w:t>
            </w:r>
          </w:p>
        </w:tc>
        <w:tc>
          <w:tcPr>
            <w:tcW w:w="3906"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评审内容</w:t>
            </w:r>
          </w:p>
        </w:tc>
        <w:tc>
          <w:tcPr>
            <w:tcW w:w="141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单项权重</w:t>
            </w:r>
          </w:p>
        </w:tc>
        <w:tc>
          <w:tcPr>
            <w:tcW w:w="7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评分</w:t>
            </w:r>
          </w:p>
        </w:tc>
      </w:tr>
      <w:tr>
        <w:trPr>
          <w:trHeight w:val="488" w:hRule="atLeast"/>
          <w:jc w:val="center"/>
        </w:trPr>
        <w:tc>
          <w:tcPr>
            <w:tcW w:w="690"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1</w:t>
            </w:r>
          </w:p>
        </w:tc>
        <w:tc>
          <w:tcPr>
            <w:tcW w:w="2514"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实力和经营经验</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经营管理经验</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经验管理业绩</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企业荣誉</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2</w:t>
            </w:r>
          </w:p>
        </w:tc>
        <w:tc>
          <w:tcPr>
            <w:tcW w:w="2514"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经营服务方案</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营业时间</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投入承诺</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安全保障措施</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空间布局美观合理</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restart"/>
            <w:tcBorders>
              <w:top w:val="single" w:color="auto" w:sz="4" w:space="0"/>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2514" w:type="dxa"/>
            <w:vMerge w:val="restart"/>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商品种类及定价方案</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产品种类、服务内容范围</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default" w:ascii="仿宋" w:hAnsi="仿宋" w:eastAsia="仿宋" w:cs="仿宋"/>
                <w:color w:val="000000" w:themeColor="text1"/>
                <w:kern w:val="0"/>
                <w:sz w:val="24"/>
                <w:lang w:bidi="ar"/>
                <w14:textFill>
                  <w14:solidFill>
                    <w14:schemeClr w14:val="tx1"/>
                  </w14:solidFill>
                </w14:textFill>
              </w:rPr>
              <w:t>5</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产品和服务定价方案</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10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4</w:t>
            </w:r>
          </w:p>
        </w:tc>
        <w:tc>
          <w:tcPr>
            <w:tcW w:w="2514"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人员配备</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主管人员配备及其他人员配置情况</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default" w:ascii="仿宋" w:hAnsi="仿宋" w:eastAsia="仿宋" w:cs="仿宋"/>
                <w:color w:val="000000" w:themeColor="text1"/>
                <w:kern w:val="0"/>
                <w:sz w:val="24"/>
                <w:lang w:bidi="ar"/>
                <w14:textFill>
                  <w14:solidFill>
                    <w14:schemeClr w14:val="tx1"/>
                  </w14:solidFill>
                </w14:textFill>
              </w:rPr>
              <w:t>8</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restart"/>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5</w:t>
            </w:r>
          </w:p>
        </w:tc>
        <w:tc>
          <w:tcPr>
            <w:tcW w:w="2514" w:type="dxa"/>
            <w:vMerge w:val="restart"/>
            <w:tcBorders>
              <w:left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应急事项管理</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突发事件应急方案及应对措施</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2514" w:type="dxa"/>
            <w:vMerge w:val="continue"/>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保险承诺</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6</w:t>
            </w:r>
          </w:p>
        </w:tc>
        <w:tc>
          <w:tcPr>
            <w:tcW w:w="2514"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经营实施方案项目陈述</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对</w:t>
            </w:r>
            <w:r>
              <w:rPr>
                <w:rFonts w:hint="eastAsia" w:ascii="仿宋" w:hAnsi="仿宋" w:eastAsia="仿宋" w:cs="仿宋"/>
                <w:color w:val="000000" w:themeColor="text1"/>
                <w:kern w:val="0"/>
                <w:sz w:val="24"/>
                <w:lang w:val="en-US" w:eastAsia="zh-Hans" w:bidi="ar"/>
                <w14:textFill>
                  <w14:solidFill>
                    <w14:schemeClr w14:val="tx1"/>
                  </w14:solidFill>
                </w14:textFill>
              </w:rPr>
              <w:t>超市</w:t>
            </w:r>
            <w:r>
              <w:rPr>
                <w:rFonts w:hint="eastAsia" w:ascii="仿宋" w:hAnsi="仿宋" w:eastAsia="仿宋" w:cs="仿宋"/>
                <w:color w:val="000000" w:themeColor="text1"/>
                <w:kern w:val="0"/>
                <w:sz w:val="24"/>
                <w:lang w:bidi="ar"/>
                <w14:textFill>
                  <w14:solidFill>
                    <w14:schemeClr w14:val="tx1"/>
                  </w14:solidFill>
                </w14:textFill>
              </w:rPr>
              <w:t>经营管理的整体设想及策划、方案等进行综合分析、比较评分</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20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690"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7</w:t>
            </w:r>
          </w:p>
        </w:tc>
        <w:tc>
          <w:tcPr>
            <w:tcW w:w="2514" w:type="dxa"/>
            <w:tcBorders>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价格评分</w:t>
            </w:r>
          </w:p>
        </w:tc>
        <w:tc>
          <w:tcPr>
            <w:tcW w:w="3906"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管理费报价</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r>
              <w:rPr>
                <w:rFonts w:hint="eastAsia" w:ascii="仿宋" w:hAnsi="仿宋" w:eastAsia="仿宋" w:cs="仿宋"/>
                <w:color w:val="000000" w:themeColor="text1"/>
                <w:kern w:val="0"/>
                <w:sz w:val="24"/>
                <w:lang w:bidi="ar"/>
                <w14:textFill>
                  <w14:solidFill>
                    <w14:schemeClr w14:val="tx1"/>
                  </w14:solidFill>
                </w14:textFill>
              </w:rPr>
              <w:t>30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r>
        <w:trPr>
          <w:trHeight w:val="488" w:hRule="atLeast"/>
          <w:jc w:val="center"/>
        </w:trPr>
        <w:tc>
          <w:tcPr>
            <w:tcW w:w="7110" w:type="dxa"/>
            <w:gridSpan w:val="3"/>
            <w:tcBorders>
              <w:left w:val="single" w:color="auto" w:sz="4" w:space="0"/>
              <w:bottom w:val="single" w:color="auto" w:sz="4" w:space="0"/>
              <w:right w:val="single" w:color="auto" w:sz="4" w:space="0"/>
            </w:tcBorders>
            <w:vAlign w:val="center"/>
          </w:tcPr>
          <w:p>
            <w:pPr>
              <w:widowControl/>
              <w:jc w:val="center"/>
              <w:textAlignment w:val="center"/>
              <w:rPr>
                <w:rFonts w:hint="eastAsia" w:ascii="仿宋" w:hAnsi="仿宋" w:eastAsia="仿宋" w:cs="仿宋"/>
                <w:color w:val="000000" w:themeColor="text1"/>
                <w:kern w:val="0"/>
                <w:sz w:val="24"/>
                <w:lang w:eastAsia="zh-CN" w:bidi="ar"/>
                <w14:textFill>
                  <w14:solidFill>
                    <w14:schemeClr w14:val="tx1"/>
                  </w14:solidFill>
                </w14:textFill>
              </w:rPr>
            </w:pPr>
            <w:r>
              <w:rPr>
                <w:rFonts w:hint="eastAsia" w:ascii="仿宋" w:hAnsi="仿宋" w:eastAsia="仿宋" w:cs="仿宋"/>
                <w:color w:val="000000" w:themeColor="text1"/>
                <w:kern w:val="0"/>
                <w:sz w:val="24"/>
                <w:lang w:eastAsia="zh-CN" w:bidi="ar"/>
                <w14:textFill>
                  <w14:solidFill>
                    <w14:schemeClr w14:val="tx1"/>
                  </w14:solidFill>
                </w14:textFill>
              </w:rPr>
              <w:t>总计</w:t>
            </w:r>
          </w:p>
        </w:tc>
        <w:tc>
          <w:tcPr>
            <w:tcW w:w="141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仿宋" w:hAnsi="仿宋" w:eastAsia="仿宋" w:cs="仿宋"/>
                <w:color w:val="000000" w:themeColor="text1"/>
                <w:kern w:val="0"/>
                <w:sz w:val="24"/>
                <w:lang w:val="en-US" w:eastAsia="zh-CN" w:bidi="ar"/>
                <w14:textFill>
                  <w14:solidFill>
                    <w14:schemeClr w14:val="tx1"/>
                  </w14:solidFill>
                </w14:textFill>
              </w:rPr>
            </w:pPr>
            <w:r>
              <w:rPr>
                <w:rFonts w:hint="eastAsia" w:ascii="仿宋" w:hAnsi="仿宋" w:eastAsia="仿宋" w:cs="仿宋"/>
                <w:color w:val="000000" w:themeColor="text1"/>
                <w:kern w:val="0"/>
                <w:sz w:val="24"/>
                <w:lang w:val="en-US" w:eastAsia="zh-CN" w:bidi="ar"/>
                <w14:textFill>
                  <w14:solidFill>
                    <w14:schemeClr w14:val="tx1"/>
                  </w14:solidFill>
                </w14:textFill>
              </w:rPr>
              <w:t>100</w:t>
            </w:r>
          </w:p>
        </w:tc>
        <w:tc>
          <w:tcPr>
            <w:tcW w:w="751"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仿宋" w:hAnsi="仿宋" w:eastAsia="仿宋" w:cs="仿宋"/>
                <w:color w:val="000000" w:themeColor="text1"/>
                <w:kern w:val="0"/>
                <w:sz w:val="24"/>
                <w:lang w:bidi="ar"/>
                <w14:textFill>
                  <w14:solidFill>
                    <w14:schemeClr w14:val="tx1"/>
                  </w14:solidFill>
                </w14:textFill>
              </w:rPr>
            </w:pPr>
          </w:p>
        </w:tc>
      </w:tr>
    </w:tbl>
    <w:p>
      <w:pPr>
        <w:tabs>
          <w:tab w:val="left" w:pos="360"/>
        </w:tabs>
        <w:spacing w:line="360" w:lineRule="auto"/>
        <w:rPr>
          <w:rFonts w:hint="eastAsia" w:ascii="仿宋" w:hAnsi="仿宋" w:eastAsia="仿宋" w:cs="仿宋"/>
          <w:bCs/>
          <w:color w:val="000000" w:themeColor="text1"/>
          <w:sz w:val="24"/>
          <w14:textFill>
            <w14:solidFill>
              <w14:schemeClr w14:val="tx1"/>
            </w14:solidFill>
          </w14:textFill>
        </w:rPr>
      </w:pPr>
    </w:p>
    <w:p>
      <w:pPr>
        <w:tabs>
          <w:tab w:val="left" w:pos="360"/>
        </w:tabs>
        <w:spacing w:line="360" w:lineRule="auto"/>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评委签名：                                日期：</w:t>
      </w:r>
    </w:p>
    <w:p>
      <w:pPr>
        <w:rPr>
          <w:rFonts w:ascii="仿宋" w:hAnsi="仿宋" w:eastAsia="仿宋" w:cs="仿宋"/>
          <w:b/>
          <w:color w:val="000000" w:themeColor="text1"/>
          <w:sz w:val="44"/>
          <w:szCs w:val="44"/>
          <w14:textFill>
            <w14:solidFill>
              <w14:schemeClr w14:val="tx1"/>
            </w14:solidFill>
          </w14:textFill>
        </w:rPr>
      </w:pPr>
      <w:r>
        <w:rPr>
          <w:rFonts w:ascii="仿宋" w:hAnsi="仿宋" w:eastAsia="仿宋" w:cs="仿宋"/>
          <w:b/>
          <w:color w:val="000000" w:themeColor="text1"/>
          <w:sz w:val="44"/>
          <w:szCs w:val="44"/>
          <w14:textFill>
            <w14:solidFill>
              <w14:schemeClr w14:val="tx1"/>
            </w14:solidFill>
          </w14:textFill>
        </w:rPr>
        <w:br w:type="page"/>
      </w:r>
    </w:p>
    <w:p>
      <w:pPr>
        <w:numPr>
          <w:ilvl w:val="0"/>
          <w:numId w:val="3"/>
        </w:numPr>
        <w:tabs>
          <w:tab w:val="left" w:pos="360"/>
        </w:tabs>
        <w:spacing w:line="360" w:lineRule="auto"/>
        <w:jc w:val="center"/>
        <w:rPr>
          <w:rFonts w:ascii="仿宋" w:hAnsi="仿宋" w:eastAsia="仿宋" w:cs="仿宋"/>
          <w:b/>
          <w:color w:val="000000" w:themeColor="text1"/>
          <w:sz w:val="44"/>
          <w:szCs w:val="44"/>
          <w14:textFill>
            <w14:solidFill>
              <w14:schemeClr w14:val="tx1"/>
            </w14:solidFill>
          </w14:textFill>
        </w:rPr>
      </w:pPr>
      <w:r>
        <w:rPr>
          <w:rFonts w:hint="eastAsia" w:ascii="仿宋" w:hAnsi="仿宋" w:eastAsia="仿宋" w:cs="仿宋"/>
          <w:b/>
          <w:color w:val="000000" w:themeColor="text1"/>
          <w:sz w:val="44"/>
          <w:szCs w:val="44"/>
          <w14:textFill>
            <w14:solidFill>
              <w14:schemeClr w14:val="tx1"/>
            </w14:solidFill>
          </w14:textFill>
        </w:rPr>
        <w:t>遴选文件的递交及其他</w:t>
      </w:r>
      <w:bookmarkEnd w:id="25"/>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1.遴选报名时间和地点：2022年8月</w:t>
      </w:r>
      <w:r>
        <w:rPr>
          <w:rFonts w:hint="default" w:ascii="仿宋" w:hAnsi="仿宋" w:eastAsia="仿宋" w:cs="仿宋"/>
          <w:b w:val="0"/>
          <w:i w:val="0"/>
          <w:caps w:val="0"/>
          <w:color w:val="333333"/>
          <w:spacing w:val="0"/>
          <w:kern w:val="0"/>
          <w:sz w:val="32"/>
          <w:szCs w:val="32"/>
          <w:u w:val="none"/>
          <w:lang w:eastAsia="zh-CN" w:bidi="ar"/>
        </w:rPr>
        <w:t>4</w:t>
      </w:r>
      <w:r>
        <w:rPr>
          <w:rFonts w:hint="eastAsia" w:ascii="仿宋" w:hAnsi="仿宋" w:eastAsia="仿宋" w:cs="仿宋"/>
          <w:b w:val="0"/>
          <w:i w:val="0"/>
          <w:caps w:val="0"/>
          <w:color w:val="333333"/>
          <w:spacing w:val="0"/>
          <w:kern w:val="0"/>
          <w:sz w:val="32"/>
          <w:szCs w:val="32"/>
          <w:u w:val="none"/>
          <w:lang w:val="en-US" w:eastAsia="zh-CN" w:bidi="ar"/>
        </w:rPr>
        <w:t>日至8月</w:t>
      </w:r>
      <w:r>
        <w:rPr>
          <w:rFonts w:hint="default" w:ascii="仿宋" w:hAnsi="仿宋" w:eastAsia="仿宋" w:cs="仿宋"/>
          <w:b w:val="0"/>
          <w:i w:val="0"/>
          <w:caps w:val="0"/>
          <w:color w:val="333333"/>
          <w:spacing w:val="0"/>
          <w:kern w:val="0"/>
          <w:sz w:val="32"/>
          <w:szCs w:val="32"/>
          <w:u w:val="none"/>
          <w:lang w:eastAsia="zh-CN" w:bidi="ar"/>
        </w:rPr>
        <w:t>18</w:t>
      </w:r>
      <w:r>
        <w:rPr>
          <w:rFonts w:hint="eastAsia" w:ascii="仿宋" w:hAnsi="仿宋" w:eastAsia="仿宋" w:cs="仿宋"/>
          <w:b w:val="0"/>
          <w:i w:val="0"/>
          <w:caps w:val="0"/>
          <w:color w:val="333333"/>
          <w:spacing w:val="0"/>
          <w:kern w:val="0"/>
          <w:sz w:val="32"/>
          <w:szCs w:val="32"/>
          <w:u w:val="none"/>
          <w:lang w:val="en-US" w:eastAsia="zh-CN" w:bidi="ar"/>
        </w:rPr>
        <w:t>日（报名资料可发送扫描件至邮箱zhuyj11@scut.edu.cn或邮寄至广州市番禺区南村镇华南理工大学广州国际校区C2-a408，收件人：祝圆静，15914407269）。邮寄材料以快递单据时间为准，最迟需于2022年8月1</w:t>
      </w:r>
      <w:r>
        <w:rPr>
          <w:rFonts w:hint="default" w:ascii="仿宋" w:hAnsi="仿宋" w:eastAsia="仿宋" w:cs="仿宋"/>
          <w:b w:val="0"/>
          <w:i w:val="0"/>
          <w:caps w:val="0"/>
          <w:color w:val="333333"/>
          <w:spacing w:val="0"/>
          <w:kern w:val="0"/>
          <w:sz w:val="32"/>
          <w:szCs w:val="32"/>
          <w:u w:val="none"/>
          <w:lang w:eastAsia="zh-CN" w:bidi="ar"/>
        </w:rPr>
        <w:t>7</w:t>
      </w:r>
      <w:r>
        <w:rPr>
          <w:rFonts w:hint="eastAsia" w:ascii="仿宋" w:hAnsi="仿宋" w:eastAsia="仿宋" w:cs="仿宋"/>
          <w:b w:val="0"/>
          <w:i w:val="0"/>
          <w:caps w:val="0"/>
          <w:color w:val="333333"/>
          <w:spacing w:val="0"/>
          <w:kern w:val="0"/>
          <w:sz w:val="32"/>
          <w:szCs w:val="32"/>
          <w:u w:val="none"/>
          <w:lang w:val="en-US" w:eastAsia="zh-CN" w:bidi="ar"/>
        </w:rPr>
        <w:t>日前寄出，2022年8月1</w:t>
      </w:r>
      <w:r>
        <w:rPr>
          <w:rFonts w:hint="default" w:ascii="仿宋" w:hAnsi="仿宋" w:eastAsia="仿宋" w:cs="仿宋"/>
          <w:b w:val="0"/>
          <w:i w:val="0"/>
          <w:caps w:val="0"/>
          <w:color w:val="333333"/>
          <w:spacing w:val="0"/>
          <w:kern w:val="0"/>
          <w:sz w:val="32"/>
          <w:szCs w:val="32"/>
          <w:u w:val="none"/>
          <w:lang w:eastAsia="zh-CN" w:bidi="ar"/>
        </w:rPr>
        <w:t>8</w:t>
      </w:r>
      <w:r>
        <w:rPr>
          <w:rFonts w:hint="eastAsia" w:ascii="仿宋" w:hAnsi="仿宋" w:eastAsia="仿宋" w:cs="仿宋"/>
          <w:b w:val="0"/>
          <w:i w:val="0"/>
          <w:caps w:val="0"/>
          <w:color w:val="333333"/>
          <w:spacing w:val="0"/>
          <w:kern w:val="0"/>
          <w:sz w:val="32"/>
          <w:szCs w:val="32"/>
          <w:u w:val="none"/>
          <w:lang w:val="en-US" w:eastAsia="zh-CN" w:bidi="ar"/>
        </w:rPr>
        <w:t>日</w:t>
      </w:r>
      <w:r>
        <w:rPr>
          <w:rFonts w:hint="eastAsia" w:ascii="仿宋" w:hAnsi="仿宋" w:eastAsia="仿宋" w:cs="仿宋"/>
          <w:b w:val="0"/>
          <w:i w:val="0"/>
          <w:caps w:val="0"/>
          <w:color w:val="333333"/>
          <w:spacing w:val="0"/>
          <w:kern w:val="0"/>
          <w:sz w:val="32"/>
          <w:szCs w:val="32"/>
          <w:u w:val="none"/>
          <w:lang w:val="en-US" w:eastAsia="zh-Hans" w:bidi="ar"/>
        </w:rPr>
        <w:t>中午</w:t>
      </w:r>
      <w:r>
        <w:rPr>
          <w:rFonts w:hint="eastAsia" w:ascii="仿宋" w:hAnsi="仿宋" w:eastAsia="仿宋" w:cs="仿宋"/>
          <w:b w:val="0"/>
          <w:i w:val="0"/>
          <w:caps w:val="0"/>
          <w:color w:val="333333"/>
          <w:spacing w:val="0"/>
          <w:kern w:val="0"/>
          <w:sz w:val="32"/>
          <w:szCs w:val="32"/>
          <w:u w:val="none"/>
          <w:lang w:val="en-US" w:eastAsia="zh-CN" w:bidi="ar"/>
        </w:rPr>
        <w:t>12:00前寄达，快递单据信息需在2022年8月1</w:t>
      </w:r>
      <w:r>
        <w:rPr>
          <w:rFonts w:hint="default" w:ascii="仿宋" w:hAnsi="仿宋" w:eastAsia="仿宋" w:cs="仿宋"/>
          <w:b w:val="0"/>
          <w:i w:val="0"/>
          <w:caps w:val="0"/>
          <w:color w:val="333333"/>
          <w:spacing w:val="0"/>
          <w:kern w:val="0"/>
          <w:sz w:val="32"/>
          <w:szCs w:val="32"/>
          <w:u w:val="none"/>
          <w:lang w:eastAsia="zh-CN" w:bidi="ar"/>
        </w:rPr>
        <w:t>7</w:t>
      </w:r>
      <w:r>
        <w:rPr>
          <w:rFonts w:hint="eastAsia" w:ascii="仿宋" w:hAnsi="仿宋" w:eastAsia="仿宋" w:cs="仿宋"/>
          <w:b w:val="0"/>
          <w:i w:val="0"/>
          <w:caps w:val="0"/>
          <w:color w:val="333333"/>
          <w:spacing w:val="0"/>
          <w:kern w:val="0"/>
          <w:sz w:val="32"/>
          <w:szCs w:val="32"/>
          <w:u w:val="none"/>
          <w:lang w:val="en-US" w:eastAsia="zh-CN" w:bidi="ar"/>
        </w:rPr>
        <w:t>日前发送至邮箱zhuyj11@scut.edu.cn）。</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注意：需进行遴选报名，方有资格参与遴选评审。未参与遴选报名的，恕不接收遴选文件的递交。</w:t>
      </w:r>
      <w:r>
        <w:rPr>
          <w:rFonts w:hint="eastAsia" w:ascii="仿宋" w:hAnsi="仿宋" w:eastAsia="仿宋" w:cs="仿宋"/>
          <w:b w:val="0"/>
          <w:i w:val="0"/>
          <w:caps w:val="0"/>
          <w:color w:val="333333"/>
          <w:spacing w:val="0"/>
          <w:kern w:val="0"/>
          <w:sz w:val="32"/>
          <w:szCs w:val="32"/>
          <w:u w:val="none"/>
          <w:lang w:val="en-US" w:eastAsia="zh-Hans" w:bidi="ar"/>
        </w:rPr>
        <w:t>企业报名</w:t>
      </w:r>
      <w:r>
        <w:rPr>
          <w:rFonts w:hint="eastAsia" w:ascii="仿宋" w:hAnsi="仿宋" w:eastAsia="仿宋" w:cs="仿宋"/>
          <w:b w:val="0"/>
          <w:i w:val="0"/>
          <w:caps w:val="0"/>
          <w:color w:val="333333"/>
          <w:spacing w:val="0"/>
          <w:kern w:val="0"/>
          <w:sz w:val="32"/>
          <w:szCs w:val="32"/>
          <w:u w:val="none"/>
          <w:lang w:val="en-US" w:eastAsia="zh-CN" w:bidi="ar"/>
        </w:rPr>
        <w:t>，需提供</w:t>
      </w:r>
      <w:r>
        <w:rPr>
          <w:rFonts w:hint="eastAsia" w:ascii="仿宋" w:hAnsi="仿宋" w:eastAsia="仿宋" w:cs="仿宋"/>
          <w:b w:val="0"/>
          <w:i w:val="0"/>
          <w:caps w:val="0"/>
          <w:color w:val="333333"/>
          <w:spacing w:val="0"/>
          <w:kern w:val="0"/>
          <w:sz w:val="32"/>
          <w:szCs w:val="32"/>
          <w:u w:val="none"/>
          <w:lang w:val="en-US" w:eastAsia="zh-Hans" w:bidi="ar"/>
        </w:rPr>
        <w:t>营业执照</w:t>
      </w:r>
      <w:r>
        <w:rPr>
          <w:rFonts w:hint="default" w:ascii="仿宋" w:hAnsi="仿宋" w:eastAsia="仿宋" w:cs="仿宋"/>
          <w:b w:val="0"/>
          <w:i w:val="0"/>
          <w:caps w:val="0"/>
          <w:color w:val="333333"/>
          <w:spacing w:val="0"/>
          <w:kern w:val="0"/>
          <w:sz w:val="32"/>
          <w:szCs w:val="32"/>
          <w:u w:val="none"/>
          <w:lang w:val="en-US" w:eastAsia="zh-Hans" w:bidi="ar"/>
        </w:rPr>
        <w:t>、</w:t>
      </w:r>
      <w:r>
        <w:rPr>
          <w:rFonts w:hint="eastAsia" w:ascii="仿宋" w:hAnsi="仿宋" w:eastAsia="仿宋" w:cs="仿宋"/>
          <w:b w:val="0"/>
          <w:i w:val="0"/>
          <w:caps w:val="0"/>
          <w:color w:val="333333"/>
          <w:spacing w:val="0"/>
          <w:kern w:val="0"/>
          <w:sz w:val="32"/>
          <w:szCs w:val="32"/>
          <w:u w:val="none"/>
          <w:lang w:val="en-US" w:eastAsia="zh-CN" w:bidi="ar"/>
        </w:rPr>
        <w:t>企业法人的身份证明或法人授权委托书（复印件或扫描件</w:t>
      </w:r>
      <w:r>
        <w:rPr>
          <w:rFonts w:hint="default" w:ascii="仿宋" w:hAnsi="仿宋" w:eastAsia="仿宋" w:cs="仿宋"/>
          <w:b w:val="0"/>
          <w:i w:val="0"/>
          <w:caps w:val="0"/>
          <w:color w:val="333333"/>
          <w:spacing w:val="0"/>
          <w:kern w:val="0"/>
          <w:sz w:val="32"/>
          <w:szCs w:val="32"/>
          <w:u w:val="none"/>
          <w:lang w:val="en-US" w:eastAsia="zh-CN" w:bidi="ar"/>
        </w:rPr>
        <w:t>，</w:t>
      </w:r>
      <w:r>
        <w:rPr>
          <w:rFonts w:hint="eastAsia" w:ascii="仿宋" w:hAnsi="仿宋" w:eastAsia="仿宋" w:cs="仿宋"/>
          <w:b w:val="0"/>
          <w:i w:val="0"/>
          <w:caps w:val="0"/>
          <w:color w:val="333333"/>
          <w:spacing w:val="0"/>
          <w:kern w:val="0"/>
          <w:sz w:val="32"/>
          <w:szCs w:val="32"/>
          <w:u w:val="none"/>
          <w:lang w:val="en-US" w:eastAsia="zh-CN" w:bidi="ar"/>
        </w:rPr>
        <w:t>加盖公章）</w:t>
      </w:r>
      <w:r>
        <w:rPr>
          <w:rFonts w:hint="default" w:ascii="仿宋" w:hAnsi="仿宋" w:eastAsia="仿宋" w:cs="仿宋"/>
          <w:b w:val="0"/>
          <w:i w:val="0"/>
          <w:caps w:val="0"/>
          <w:color w:val="333333"/>
          <w:spacing w:val="0"/>
          <w:kern w:val="0"/>
          <w:sz w:val="32"/>
          <w:szCs w:val="32"/>
          <w:u w:val="none"/>
          <w:lang w:val="en-US" w:eastAsia="zh-CN" w:bidi="ar"/>
        </w:rPr>
        <w:t>、</w:t>
      </w:r>
      <w:r>
        <w:rPr>
          <w:rFonts w:hint="eastAsia" w:ascii="仿宋" w:hAnsi="仿宋" w:eastAsia="仿宋" w:cs="仿宋"/>
          <w:b w:val="0"/>
          <w:i w:val="0"/>
          <w:caps w:val="0"/>
          <w:color w:val="333333"/>
          <w:spacing w:val="0"/>
          <w:kern w:val="0"/>
          <w:sz w:val="32"/>
          <w:szCs w:val="32"/>
          <w:u w:val="none"/>
          <w:lang w:val="en-US" w:eastAsia="zh-CN" w:bidi="ar"/>
        </w:rPr>
        <w:t>联系人及联系方式；个体工商户</w:t>
      </w:r>
      <w:r>
        <w:rPr>
          <w:rFonts w:hint="eastAsia" w:ascii="仿宋" w:hAnsi="仿宋" w:eastAsia="仿宋" w:cs="仿宋"/>
          <w:b w:val="0"/>
          <w:i w:val="0"/>
          <w:caps w:val="0"/>
          <w:color w:val="333333"/>
          <w:spacing w:val="0"/>
          <w:kern w:val="0"/>
          <w:sz w:val="32"/>
          <w:szCs w:val="32"/>
          <w:u w:val="none"/>
          <w:lang w:val="en-US" w:eastAsia="zh-Hans" w:bidi="ar"/>
        </w:rPr>
        <w:t>报名</w:t>
      </w:r>
      <w:r>
        <w:rPr>
          <w:rFonts w:hint="eastAsia" w:ascii="仿宋" w:hAnsi="仿宋" w:eastAsia="仿宋" w:cs="仿宋"/>
          <w:b w:val="0"/>
          <w:i w:val="0"/>
          <w:caps w:val="0"/>
          <w:color w:val="333333"/>
          <w:spacing w:val="0"/>
          <w:kern w:val="0"/>
          <w:sz w:val="32"/>
          <w:szCs w:val="32"/>
          <w:u w:val="none"/>
          <w:lang w:val="en-US" w:eastAsia="zh-CN" w:bidi="ar"/>
        </w:rPr>
        <w:t>，需提供</w:t>
      </w:r>
      <w:r>
        <w:rPr>
          <w:rFonts w:hint="eastAsia" w:ascii="仿宋" w:hAnsi="仿宋" w:eastAsia="仿宋" w:cs="仿宋"/>
          <w:b w:val="0"/>
          <w:i w:val="0"/>
          <w:caps w:val="0"/>
          <w:color w:val="333333"/>
          <w:spacing w:val="0"/>
          <w:kern w:val="0"/>
          <w:sz w:val="32"/>
          <w:szCs w:val="32"/>
          <w:u w:val="none"/>
          <w:lang w:val="en-US" w:eastAsia="zh-Hans" w:bidi="ar"/>
        </w:rPr>
        <w:t>营业执照</w:t>
      </w:r>
      <w:r>
        <w:rPr>
          <w:rFonts w:hint="default" w:ascii="仿宋" w:hAnsi="仿宋" w:eastAsia="仿宋" w:cs="仿宋"/>
          <w:b w:val="0"/>
          <w:i w:val="0"/>
          <w:caps w:val="0"/>
          <w:color w:val="333333"/>
          <w:spacing w:val="0"/>
          <w:kern w:val="0"/>
          <w:sz w:val="32"/>
          <w:szCs w:val="32"/>
          <w:u w:val="none"/>
          <w:lang w:val="en-US" w:eastAsia="zh-Hans" w:bidi="ar"/>
        </w:rPr>
        <w:t>、</w:t>
      </w:r>
      <w:r>
        <w:rPr>
          <w:rFonts w:hint="eastAsia" w:ascii="仿宋" w:hAnsi="仿宋" w:eastAsia="仿宋" w:cs="仿宋"/>
          <w:b w:val="0"/>
          <w:i w:val="0"/>
          <w:caps w:val="0"/>
          <w:color w:val="333333"/>
          <w:spacing w:val="0"/>
          <w:kern w:val="0"/>
          <w:sz w:val="32"/>
          <w:szCs w:val="32"/>
          <w:u w:val="none"/>
          <w:lang w:val="en-US" w:eastAsia="zh-CN" w:bidi="ar"/>
        </w:rPr>
        <w:t>经营者身份证复印件或授权委托书（复印件或扫描件</w:t>
      </w:r>
      <w:r>
        <w:rPr>
          <w:rFonts w:hint="default" w:ascii="仿宋" w:hAnsi="仿宋" w:eastAsia="仿宋" w:cs="仿宋"/>
          <w:b w:val="0"/>
          <w:i w:val="0"/>
          <w:caps w:val="0"/>
          <w:color w:val="333333"/>
          <w:spacing w:val="0"/>
          <w:kern w:val="0"/>
          <w:sz w:val="32"/>
          <w:szCs w:val="32"/>
          <w:u w:val="none"/>
          <w:lang w:val="en-US" w:eastAsia="zh-CN" w:bidi="ar"/>
        </w:rPr>
        <w:t>，</w:t>
      </w:r>
      <w:r>
        <w:rPr>
          <w:rFonts w:hint="eastAsia" w:ascii="仿宋" w:hAnsi="仿宋" w:eastAsia="仿宋" w:cs="仿宋"/>
          <w:b w:val="0"/>
          <w:i w:val="0"/>
          <w:caps w:val="0"/>
          <w:color w:val="333333"/>
          <w:spacing w:val="0"/>
          <w:kern w:val="0"/>
          <w:sz w:val="32"/>
          <w:szCs w:val="32"/>
          <w:u w:val="none"/>
          <w:lang w:val="en-US" w:eastAsia="zh-CN" w:bidi="ar"/>
        </w:rPr>
        <w:t>加盖公章）</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CN" w:bidi="ar"/>
        </w:rPr>
        <w:t>联系人及联系方式</w:t>
      </w:r>
      <w:r>
        <w:rPr>
          <w:rFonts w:hint="default" w:ascii="仿宋" w:hAnsi="仿宋" w:eastAsia="仿宋" w:cs="仿宋"/>
          <w:b w:val="0"/>
          <w:i w:val="0"/>
          <w:caps w:val="0"/>
          <w:color w:val="333333"/>
          <w:spacing w:val="0"/>
          <w:kern w:val="0"/>
          <w:sz w:val="32"/>
          <w:szCs w:val="32"/>
          <w:u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2.现场勘查的时间和地点：2022年8月</w:t>
      </w:r>
      <w:r>
        <w:rPr>
          <w:rFonts w:hint="default" w:ascii="仿宋" w:hAnsi="仿宋" w:eastAsia="仿宋" w:cs="仿宋"/>
          <w:b w:val="0"/>
          <w:i w:val="0"/>
          <w:caps w:val="0"/>
          <w:color w:val="333333"/>
          <w:spacing w:val="0"/>
          <w:kern w:val="0"/>
          <w:sz w:val="32"/>
          <w:szCs w:val="32"/>
          <w:u w:val="none"/>
          <w:lang w:eastAsia="zh-CN" w:bidi="ar"/>
        </w:rPr>
        <w:t>7</w:t>
      </w:r>
      <w:r>
        <w:rPr>
          <w:rFonts w:hint="eastAsia" w:ascii="仿宋" w:hAnsi="仿宋" w:eastAsia="仿宋" w:cs="仿宋"/>
          <w:b w:val="0"/>
          <w:i w:val="0"/>
          <w:caps w:val="0"/>
          <w:color w:val="333333"/>
          <w:spacing w:val="0"/>
          <w:kern w:val="0"/>
          <w:sz w:val="32"/>
          <w:szCs w:val="32"/>
          <w:u w:val="none"/>
          <w:lang w:val="en-US" w:eastAsia="zh-CN" w:bidi="ar"/>
        </w:rPr>
        <w:t>日-8月1</w:t>
      </w:r>
      <w:r>
        <w:rPr>
          <w:rFonts w:hint="default" w:ascii="仿宋" w:hAnsi="仿宋" w:eastAsia="仿宋" w:cs="仿宋"/>
          <w:b w:val="0"/>
          <w:i w:val="0"/>
          <w:caps w:val="0"/>
          <w:color w:val="333333"/>
          <w:spacing w:val="0"/>
          <w:kern w:val="0"/>
          <w:sz w:val="32"/>
          <w:szCs w:val="32"/>
          <w:u w:val="none"/>
          <w:lang w:eastAsia="zh-CN" w:bidi="ar"/>
        </w:rPr>
        <w:t>3</w:t>
      </w:r>
      <w:r>
        <w:rPr>
          <w:rFonts w:hint="eastAsia" w:ascii="仿宋" w:hAnsi="仿宋" w:eastAsia="仿宋" w:cs="仿宋"/>
          <w:b w:val="0"/>
          <w:i w:val="0"/>
          <w:caps w:val="0"/>
          <w:color w:val="333333"/>
          <w:spacing w:val="0"/>
          <w:kern w:val="0"/>
          <w:sz w:val="32"/>
          <w:szCs w:val="32"/>
          <w:u w:val="none"/>
          <w:lang w:val="en-US" w:eastAsia="zh-CN" w:bidi="ar"/>
        </w:rPr>
        <w:t>日</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Hans" w:bidi="ar"/>
        </w:rPr>
        <w:t>广州市</w:t>
      </w:r>
      <w:r>
        <w:rPr>
          <w:rFonts w:hint="eastAsia" w:ascii="仿宋" w:hAnsi="仿宋" w:eastAsia="仿宋" w:cs="仿宋"/>
          <w:b w:val="0"/>
          <w:i w:val="0"/>
          <w:caps w:val="0"/>
          <w:color w:val="333333"/>
          <w:spacing w:val="0"/>
          <w:kern w:val="0"/>
          <w:sz w:val="32"/>
          <w:szCs w:val="32"/>
          <w:u w:val="none"/>
          <w:lang w:val="en-US" w:eastAsia="zh-CN" w:bidi="ar"/>
        </w:rPr>
        <w:t>番禺区南村镇华南理工大学广州国际校区（请有兴趣的响应单位自行到校区勘查，进校区需提前预约且满足校区疫情防控要求，如需现场勘查请先联系15914407269进行预约，需提前一天预约，勘查时不得大声喧闹以影响正在营业的单位，违者将取消遴选参与资格</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3.遴选文件的递交时间：三份遴选文件通过邮寄方式送达（仅接受EMS、顺丰），最早邮寄时间为8月</w:t>
      </w:r>
      <w:r>
        <w:rPr>
          <w:rFonts w:hint="default" w:ascii="仿宋" w:hAnsi="仿宋" w:eastAsia="仿宋" w:cs="仿宋"/>
          <w:b w:val="0"/>
          <w:i w:val="0"/>
          <w:caps w:val="0"/>
          <w:color w:val="333333"/>
          <w:spacing w:val="0"/>
          <w:kern w:val="0"/>
          <w:sz w:val="32"/>
          <w:szCs w:val="32"/>
          <w:u w:val="none"/>
          <w:lang w:eastAsia="zh-CN" w:bidi="ar"/>
        </w:rPr>
        <w:t>4</w:t>
      </w:r>
      <w:r>
        <w:rPr>
          <w:rFonts w:hint="eastAsia" w:ascii="仿宋" w:hAnsi="仿宋" w:eastAsia="仿宋" w:cs="仿宋"/>
          <w:b w:val="0"/>
          <w:i w:val="0"/>
          <w:caps w:val="0"/>
          <w:color w:val="333333"/>
          <w:spacing w:val="0"/>
          <w:kern w:val="0"/>
          <w:sz w:val="32"/>
          <w:szCs w:val="32"/>
          <w:u w:val="none"/>
          <w:lang w:val="en-US" w:eastAsia="zh-CN" w:bidi="ar"/>
        </w:rPr>
        <w:t>日，最迟邮寄时间为8月</w:t>
      </w:r>
      <w:r>
        <w:rPr>
          <w:rFonts w:hint="default" w:ascii="仿宋" w:hAnsi="仿宋" w:eastAsia="仿宋" w:cs="仿宋"/>
          <w:b w:val="0"/>
          <w:i w:val="0"/>
          <w:caps w:val="0"/>
          <w:color w:val="333333"/>
          <w:spacing w:val="0"/>
          <w:kern w:val="0"/>
          <w:sz w:val="32"/>
          <w:szCs w:val="32"/>
          <w:u w:val="none"/>
          <w:lang w:eastAsia="zh-CN" w:bidi="ar"/>
        </w:rPr>
        <w:t>17</w:t>
      </w:r>
      <w:r>
        <w:rPr>
          <w:rFonts w:hint="eastAsia" w:ascii="仿宋" w:hAnsi="仿宋" w:eastAsia="仿宋" w:cs="仿宋"/>
          <w:b w:val="0"/>
          <w:i w:val="0"/>
          <w:caps w:val="0"/>
          <w:color w:val="333333"/>
          <w:spacing w:val="0"/>
          <w:kern w:val="0"/>
          <w:sz w:val="32"/>
          <w:szCs w:val="32"/>
          <w:u w:val="none"/>
          <w:lang w:val="en-US" w:eastAsia="zh-CN" w:bidi="ar"/>
        </w:rPr>
        <w:t>日，邮寄时间以单据信息为准，遴选文件需在8月1</w:t>
      </w:r>
      <w:r>
        <w:rPr>
          <w:rFonts w:hint="default" w:ascii="仿宋" w:hAnsi="仿宋" w:eastAsia="仿宋" w:cs="仿宋"/>
          <w:b w:val="0"/>
          <w:i w:val="0"/>
          <w:caps w:val="0"/>
          <w:color w:val="333333"/>
          <w:spacing w:val="0"/>
          <w:kern w:val="0"/>
          <w:sz w:val="32"/>
          <w:szCs w:val="32"/>
          <w:u w:val="none"/>
          <w:lang w:eastAsia="zh-CN" w:bidi="ar"/>
        </w:rPr>
        <w:t>8</w:t>
      </w:r>
      <w:r>
        <w:rPr>
          <w:rFonts w:hint="eastAsia" w:ascii="仿宋" w:hAnsi="仿宋" w:eastAsia="仿宋" w:cs="仿宋"/>
          <w:b w:val="0"/>
          <w:i w:val="0"/>
          <w:caps w:val="0"/>
          <w:color w:val="333333"/>
          <w:spacing w:val="0"/>
          <w:kern w:val="0"/>
          <w:sz w:val="32"/>
          <w:szCs w:val="32"/>
          <w:u w:val="none"/>
          <w:lang w:val="en-US" w:eastAsia="zh-CN" w:bidi="ar"/>
        </w:rPr>
        <w:t>日</w:t>
      </w:r>
      <w:r>
        <w:rPr>
          <w:rFonts w:hint="eastAsia" w:ascii="仿宋" w:hAnsi="仿宋" w:eastAsia="仿宋" w:cs="仿宋"/>
          <w:b w:val="0"/>
          <w:i w:val="0"/>
          <w:caps w:val="0"/>
          <w:color w:val="333333"/>
          <w:spacing w:val="0"/>
          <w:kern w:val="0"/>
          <w:sz w:val="32"/>
          <w:szCs w:val="32"/>
          <w:u w:val="none"/>
          <w:lang w:val="en-US" w:eastAsia="zh-Hans" w:bidi="ar"/>
        </w:rPr>
        <w:t>中午</w:t>
      </w:r>
      <w:r>
        <w:rPr>
          <w:rFonts w:hint="eastAsia" w:ascii="仿宋" w:hAnsi="仿宋" w:eastAsia="仿宋" w:cs="仿宋"/>
          <w:b w:val="0"/>
          <w:i w:val="0"/>
          <w:caps w:val="0"/>
          <w:color w:val="333333"/>
          <w:spacing w:val="0"/>
          <w:kern w:val="0"/>
          <w:sz w:val="32"/>
          <w:szCs w:val="32"/>
          <w:u w:val="none"/>
          <w:lang w:val="en-US" w:eastAsia="zh-CN" w:bidi="ar"/>
        </w:rPr>
        <w:t>12:00前邮寄达到校区</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Hans" w:bidi="ar"/>
        </w:rPr>
        <w:t>建议预留充裕邮寄时间</w:t>
      </w:r>
      <w:r>
        <w:rPr>
          <w:rFonts w:hint="default" w:ascii="仿宋" w:hAnsi="仿宋" w:eastAsia="仿宋" w:cs="仿宋"/>
          <w:b w:val="0"/>
          <w:i w:val="0"/>
          <w:caps w:val="0"/>
          <w:color w:val="333333"/>
          <w:spacing w:val="0"/>
          <w:kern w:val="0"/>
          <w:sz w:val="32"/>
          <w:szCs w:val="32"/>
          <w:u w:val="none"/>
          <w:lang w:eastAsia="zh-Hans" w:bidi="ar"/>
        </w:rPr>
        <w:t>，</w:t>
      </w:r>
      <w:r>
        <w:rPr>
          <w:rFonts w:hint="eastAsia" w:ascii="仿宋" w:hAnsi="仿宋" w:eastAsia="仿宋" w:cs="仿宋"/>
          <w:b w:val="0"/>
          <w:i w:val="0"/>
          <w:caps w:val="0"/>
          <w:color w:val="333333"/>
          <w:spacing w:val="0"/>
          <w:kern w:val="0"/>
          <w:sz w:val="32"/>
          <w:szCs w:val="32"/>
          <w:u w:val="none"/>
          <w:lang w:val="en-US" w:eastAsia="zh-Hans" w:bidi="ar"/>
        </w:rPr>
        <w:t>遴选文件逾期为达</w:t>
      </w:r>
      <w:r>
        <w:rPr>
          <w:rFonts w:hint="default" w:ascii="仿宋" w:hAnsi="仿宋" w:eastAsia="仿宋" w:cs="仿宋"/>
          <w:b w:val="0"/>
          <w:i w:val="0"/>
          <w:caps w:val="0"/>
          <w:color w:val="333333"/>
          <w:spacing w:val="0"/>
          <w:kern w:val="0"/>
          <w:sz w:val="32"/>
          <w:szCs w:val="32"/>
          <w:u w:val="none"/>
          <w:lang w:eastAsia="zh-Hans" w:bidi="ar"/>
        </w:rPr>
        <w:t>，</w:t>
      </w:r>
      <w:r>
        <w:rPr>
          <w:rFonts w:hint="eastAsia" w:ascii="仿宋" w:hAnsi="仿宋" w:eastAsia="仿宋" w:cs="仿宋"/>
          <w:b w:val="0"/>
          <w:i w:val="0"/>
          <w:caps w:val="0"/>
          <w:color w:val="333333"/>
          <w:spacing w:val="0"/>
          <w:kern w:val="0"/>
          <w:sz w:val="32"/>
          <w:szCs w:val="32"/>
          <w:u w:val="none"/>
          <w:lang w:val="en-US" w:eastAsia="zh-Hans" w:bidi="ar"/>
        </w:rPr>
        <w:t>后果自负</w:t>
      </w:r>
      <w:r>
        <w:rPr>
          <w:rFonts w:hint="eastAsia" w:ascii="仿宋" w:hAnsi="仿宋" w:eastAsia="仿宋" w:cs="仿宋"/>
          <w:b w:val="0"/>
          <w:i w:val="0"/>
          <w:caps w:val="0"/>
          <w:color w:val="333333"/>
          <w:spacing w:val="0"/>
          <w:kern w:val="0"/>
          <w:sz w:val="32"/>
          <w:szCs w:val="32"/>
          <w:u w:val="none"/>
          <w:lang w:val="en-US" w:eastAsia="zh-CN" w:bidi="ar"/>
        </w:rPr>
        <w:t>。邮寄后请在2022年8月</w:t>
      </w:r>
      <w:r>
        <w:rPr>
          <w:rFonts w:hint="default" w:ascii="仿宋" w:hAnsi="仿宋" w:eastAsia="仿宋" w:cs="仿宋"/>
          <w:b w:val="0"/>
          <w:i w:val="0"/>
          <w:caps w:val="0"/>
          <w:color w:val="333333"/>
          <w:spacing w:val="0"/>
          <w:kern w:val="0"/>
          <w:sz w:val="32"/>
          <w:szCs w:val="32"/>
          <w:u w:val="none"/>
          <w:lang w:eastAsia="zh-CN" w:bidi="ar"/>
        </w:rPr>
        <w:t>17</w:t>
      </w:r>
      <w:r>
        <w:rPr>
          <w:rFonts w:hint="eastAsia" w:ascii="仿宋" w:hAnsi="仿宋" w:eastAsia="仿宋" w:cs="仿宋"/>
          <w:b w:val="0"/>
          <w:i w:val="0"/>
          <w:caps w:val="0"/>
          <w:color w:val="333333"/>
          <w:spacing w:val="0"/>
          <w:kern w:val="0"/>
          <w:sz w:val="32"/>
          <w:szCs w:val="32"/>
          <w:u w:val="none"/>
          <w:lang w:val="en-US" w:eastAsia="zh-CN" w:bidi="ar"/>
        </w:rPr>
        <w:t>日前将邮寄单据信息发送至邮箱zhuyj11@scut.edu.cn。（遴选文件邮寄地址：广州市番禺区南村镇华南理工大学广州国际校区C2-a408，收件人：祝圆静</w:t>
      </w:r>
      <w:r>
        <w:rPr>
          <w:rFonts w:hint="default" w:ascii="仿宋" w:hAnsi="仿宋" w:eastAsia="仿宋" w:cs="仿宋"/>
          <w:b w:val="0"/>
          <w:i w:val="0"/>
          <w:caps w:val="0"/>
          <w:color w:val="333333"/>
          <w:spacing w:val="0"/>
          <w:kern w:val="0"/>
          <w:sz w:val="32"/>
          <w:szCs w:val="32"/>
          <w:u w:val="none"/>
          <w:lang w:val="en-US" w:eastAsia="zh-Hans" w:bidi="ar"/>
        </w:rPr>
        <w:t>，15914407269</w:t>
      </w:r>
      <w:r>
        <w:rPr>
          <w:rFonts w:hint="eastAsia" w:ascii="仿宋" w:hAnsi="仿宋" w:eastAsia="仿宋" w:cs="仿宋"/>
          <w:b w:val="0"/>
          <w:i w:val="0"/>
          <w:caps w:val="0"/>
          <w:color w:val="333333"/>
          <w:spacing w:val="0"/>
          <w:kern w:val="0"/>
          <w:sz w:val="32"/>
          <w:szCs w:val="32"/>
          <w:u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eastAsia" w:ascii="仿宋" w:hAnsi="仿宋" w:eastAsia="仿宋" w:cs="仿宋"/>
          <w:b w:val="0"/>
          <w:i w:val="0"/>
          <w:caps w:val="0"/>
          <w:color w:val="333333"/>
          <w:spacing w:val="0"/>
          <w:kern w:val="0"/>
          <w:sz w:val="32"/>
          <w:szCs w:val="32"/>
          <w:u w:val="none"/>
          <w:lang w:val="en-US" w:eastAsia="zh-CN" w:bidi="ar"/>
        </w:rPr>
        <w:t>4.遴选评审时间：2022年8月1</w:t>
      </w:r>
      <w:r>
        <w:rPr>
          <w:rFonts w:hint="default" w:ascii="仿宋" w:hAnsi="仿宋" w:eastAsia="仿宋" w:cs="仿宋"/>
          <w:b w:val="0"/>
          <w:i w:val="0"/>
          <w:caps w:val="0"/>
          <w:color w:val="333333"/>
          <w:spacing w:val="0"/>
          <w:kern w:val="0"/>
          <w:sz w:val="32"/>
          <w:szCs w:val="32"/>
          <w:u w:val="none"/>
          <w:lang w:eastAsia="zh-CN" w:bidi="ar"/>
        </w:rPr>
        <w:t>9</w:t>
      </w:r>
      <w:r>
        <w:rPr>
          <w:rFonts w:hint="eastAsia" w:ascii="仿宋" w:hAnsi="仿宋" w:eastAsia="仿宋" w:cs="仿宋"/>
          <w:b w:val="0"/>
          <w:i w:val="0"/>
          <w:caps w:val="0"/>
          <w:color w:val="333333"/>
          <w:spacing w:val="0"/>
          <w:kern w:val="0"/>
          <w:sz w:val="32"/>
          <w:szCs w:val="32"/>
          <w:u w:val="none"/>
          <w:lang w:val="en-US" w:eastAsia="zh-CN" w:bidi="ar"/>
        </w:rPr>
        <w:t>日上午9点30分通过腾讯会议进行评审</w:t>
      </w:r>
      <w:r>
        <w:rPr>
          <w:rFonts w:hint="default" w:ascii="仿宋" w:hAnsi="仿宋" w:eastAsia="仿宋" w:cs="仿宋"/>
          <w:b w:val="0"/>
          <w:i w:val="0"/>
          <w:caps w:val="0"/>
          <w:color w:val="333333"/>
          <w:spacing w:val="0"/>
          <w:kern w:val="0"/>
          <w:sz w:val="32"/>
          <w:szCs w:val="32"/>
          <w:u w:val="none"/>
          <w:lang w:eastAsia="zh-CN" w:bidi="ar"/>
        </w:rPr>
        <w:t>，</w:t>
      </w:r>
      <w:r>
        <w:rPr>
          <w:rFonts w:hint="eastAsia" w:ascii="仿宋" w:hAnsi="仿宋" w:eastAsia="仿宋" w:cs="仿宋"/>
          <w:b w:val="0"/>
          <w:i w:val="0"/>
          <w:caps w:val="0"/>
          <w:color w:val="333333"/>
          <w:spacing w:val="0"/>
          <w:kern w:val="0"/>
          <w:sz w:val="32"/>
          <w:szCs w:val="32"/>
          <w:u w:val="none"/>
          <w:lang w:val="en-US" w:eastAsia="zh-Hans" w:bidi="ar"/>
        </w:rPr>
        <w:t>会议信息会后续发给报名响应单位</w:t>
      </w:r>
      <w:r>
        <w:rPr>
          <w:rFonts w:hint="default" w:ascii="仿宋" w:hAnsi="仿宋" w:eastAsia="仿宋" w:cs="仿宋"/>
          <w:b w:val="0"/>
          <w:i w:val="0"/>
          <w:caps w:val="0"/>
          <w:color w:val="333333"/>
          <w:spacing w:val="0"/>
          <w:kern w:val="0"/>
          <w:sz w:val="32"/>
          <w:szCs w:val="32"/>
          <w:u w:val="none"/>
          <w:lang w:eastAsia="zh-Hans" w:bidi="ar"/>
        </w:rPr>
        <w:t>。</w:t>
      </w:r>
      <w:r>
        <w:rPr>
          <w:rFonts w:hint="eastAsia" w:ascii="仿宋" w:hAnsi="仿宋" w:eastAsia="仿宋" w:cs="仿宋"/>
          <w:b w:val="0"/>
          <w:i w:val="0"/>
          <w:caps w:val="0"/>
          <w:color w:val="333333"/>
          <w:spacing w:val="0"/>
          <w:kern w:val="0"/>
          <w:sz w:val="32"/>
          <w:szCs w:val="32"/>
          <w:u w:val="none"/>
          <w:lang w:val="en-US" w:eastAsia="zh-Hans" w:bidi="ar"/>
        </w:rPr>
        <w:t>评审小组</w:t>
      </w:r>
      <w:r>
        <w:rPr>
          <w:rFonts w:hint="eastAsia" w:ascii="仿宋" w:hAnsi="仿宋" w:eastAsia="仿宋" w:cs="仿宋"/>
          <w:b w:val="0"/>
          <w:i w:val="0"/>
          <w:caps w:val="0"/>
          <w:color w:val="333333"/>
          <w:spacing w:val="0"/>
          <w:kern w:val="0"/>
          <w:sz w:val="32"/>
          <w:szCs w:val="32"/>
          <w:u w:val="none"/>
          <w:lang w:val="en-US" w:eastAsia="zh-CN" w:bidi="ar"/>
        </w:rPr>
        <w:t>根据响应单位邮寄的遴选文件材料和邮寄的视频、PPT、PDF文件等资料进行评审。如有视频、PPT、PDF等文件，请拷贝到U盘里邮寄。</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640" w:firstLineChars="200"/>
        <w:jc w:val="both"/>
        <w:textAlignment w:val="auto"/>
        <w:outlineLvl w:val="9"/>
        <w:rPr>
          <w:rFonts w:hint="eastAsia" w:ascii="仿宋" w:hAnsi="仿宋" w:eastAsia="仿宋" w:cs="仿宋"/>
          <w:b w:val="0"/>
          <w:i w:val="0"/>
          <w:caps w:val="0"/>
          <w:color w:val="333333"/>
          <w:spacing w:val="0"/>
          <w:kern w:val="0"/>
          <w:sz w:val="32"/>
          <w:szCs w:val="32"/>
          <w:u w:val="none"/>
          <w:lang w:val="en-US" w:eastAsia="zh-CN" w:bidi="ar"/>
        </w:rPr>
      </w:pPr>
      <w:r>
        <w:rPr>
          <w:rFonts w:hint="default" w:ascii="仿宋" w:hAnsi="仿宋" w:eastAsia="仿宋" w:cs="仿宋"/>
          <w:b w:val="0"/>
          <w:i w:val="0"/>
          <w:caps w:val="0"/>
          <w:color w:val="333333"/>
          <w:spacing w:val="0"/>
          <w:kern w:val="0"/>
          <w:sz w:val="32"/>
          <w:szCs w:val="32"/>
          <w:u w:val="none"/>
          <w:lang w:eastAsia="zh-CN" w:bidi="ar"/>
        </w:rPr>
        <w:t>5</w:t>
      </w:r>
      <w:r>
        <w:rPr>
          <w:rFonts w:hint="eastAsia" w:ascii="仿宋" w:hAnsi="仿宋" w:eastAsia="仿宋" w:cs="仿宋"/>
          <w:b w:val="0"/>
          <w:i w:val="0"/>
          <w:caps w:val="0"/>
          <w:color w:val="333333"/>
          <w:spacing w:val="0"/>
          <w:kern w:val="0"/>
          <w:sz w:val="32"/>
          <w:szCs w:val="32"/>
          <w:u w:val="none"/>
          <w:lang w:val="en-US" w:eastAsia="zh-CN" w:bidi="ar"/>
        </w:rPr>
        <w:t>.遴选事宜的任何变动及遴选项目文件的任何变更和补充，均以华南理工大学广州国际校区综合事务办公室的书面通知为准，响应单位若对遴选项目文件有任何疑问，可于遴选项目公告发布后十天内邮件咨询（zhuyj11@scut.edu.cn）或电话咨询（15914407269）。</w:t>
      </w:r>
    </w:p>
    <w:p>
      <w:pPr>
        <w:spacing w:line="360" w:lineRule="auto"/>
        <w:rPr>
          <w:rFonts w:ascii="宋体" w:hAnsi="宋体" w:cs="宋体"/>
          <w:color w:val="000000" w:themeColor="text1"/>
          <w:kern w:val="0"/>
          <w:sz w:val="28"/>
          <w:szCs w:val="28"/>
          <w:lang w:bidi="ar"/>
          <w14:textFill>
            <w14:solidFill>
              <w14:schemeClr w14:val="tx1"/>
            </w14:solidFill>
          </w14:textFill>
        </w:rPr>
      </w:pPr>
      <w:bookmarkStart w:id="26" w:name="_GoBack"/>
      <w:bookmarkEnd w:id="26"/>
    </w:p>
    <w:p>
      <w:pPr>
        <w:spacing w:line="360" w:lineRule="auto"/>
        <w:rPr>
          <w:rFonts w:ascii="宋体" w:hAnsi="宋体" w:cs="宋体"/>
          <w:color w:val="000000" w:themeColor="text1"/>
          <w:kern w:val="0"/>
          <w:sz w:val="28"/>
          <w:szCs w:val="28"/>
          <w:lang w:bidi="ar"/>
          <w14:textFill>
            <w14:solidFill>
              <w14:schemeClr w14:val="tx1"/>
            </w14:solidFill>
          </w14:textFill>
        </w:rPr>
      </w:pPr>
      <w:r>
        <w:rPr>
          <w:color w:val="000000" w:themeColor="text1"/>
          <w:sz w:val="28"/>
          <w14:textFill>
            <w14:solidFill>
              <w14:schemeClr w14:val="tx1"/>
            </w14:solidFill>
          </w14:textFill>
        </w:rPr>
        <mc:AlternateContent>
          <mc:Choice Requires="wps">
            <w:drawing>
              <wp:anchor distT="0" distB="0" distL="114300" distR="114300" simplePos="0" relativeHeight="251660288" behindDoc="0" locked="0" layoutInCell="1" allowOverlap="1">
                <wp:simplePos x="0" y="0"/>
                <wp:positionH relativeFrom="column">
                  <wp:posOffset>-454660</wp:posOffset>
                </wp:positionH>
                <wp:positionV relativeFrom="paragraph">
                  <wp:posOffset>0</wp:posOffset>
                </wp:positionV>
                <wp:extent cx="604393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604393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rPr>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pP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请各位</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响应单位</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认真阅读以上内容!感谢</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您</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们的参与！</w:t>
                            </w:r>
                          </w:p>
                        </w:txbxContent>
                      </wps:txbx>
                      <wps:bodyPr rot="0" spcFirstLastPara="0" vertOverflow="overflow" horzOverflow="overflow" vert="horz" wrap="square" lIns="91440" tIns="45720" rIns="91440" bIns="45720" numCol="1" spcCol="0" rtlCol="0" fromWordArt="0" anchor="t" anchorCtr="0" forceAA="0" compatLnSpc="1">
                        <a:spAutoFit/>
                      </wps:bodyPr>
                    </wps:wsp>
                  </a:graphicData>
                </a:graphic>
              </wp:anchor>
            </w:drawing>
          </mc:Choice>
          <mc:Fallback>
            <w:pict>
              <v:shape id="_x0000_s1026" o:spid="_x0000_s1026" o:spt="202" type="#_x0000_t202" style="position:absolute;left:0pt;margin-left:-35.8pt;margin-top:0pt;height:144pt;width:475.9pt;z-index:251660288;mso-width-relative:page;mso-height-relative:page;" filled="f" stroked="f" coordsize="21600,21600" o:gfxdata="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M7mgZPTAAAACAEAAA8AAAAAAAAAAQAgAAAAOAAAAGRycy9kb3ducmV2Lnht&#10;bFBLAQIUABQAAAAIAIdO4kD3Dr58IQIAABkEAAAOAAAAAAAAAAEAIAAAADgBAABkcnMvZTJvRG9j&#10;LnhtbFBLBQYAAAAABgAGAFkBAADLBQAAAAA=&#10;">
                <v:fill on="f" focussize="0,0"/>
                <v:stroke on="f" weight="0.5pt"/>
                <v:imagedata o:title=""/>
                <o:lock v:ext="edit" aspectratio="f"/>
                <v:textbox style="mso-fit-shape-to-text:t;">
                  <w:txbxContent>
                    <w:p>
                      <w:pPr>
                        <w:jc w:val="center"/>
                        <w:rPr>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pP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请各位</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响应单位</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认真阅读以上内容!感谢</w:t>
                      </w:r>
                      <w:r>
                        <w:rPr>
                          <w:rFonts w:hint="eastAsia"/>
                          <w:b/>
                          <w:bCs/>
                          <w:color w:val="5B9BD5" w:themeColor="accent1"/>
                          <w:sz w:val="72"/>
                          <w:szCs w:val="72"/>
                          <w:lang w:eastAsia="zh-CN"/>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您</w:t>
                      </w:r>
                      <w:r>
                        <w:rPr>
                          <w:rFonts w:hint="eastAsia"/>
                          <w:b/>
                          <w:bCs/>
                          <w:color w:val="5B9BD5" w:themeColor="accent1"/>
                          <w:sz w:val="72"/>
                          <w:szCs w:val="72"/>
                          <w14:shadow w14:blurRad="38100" w14:dist="25400" w14:dir="5400000" w14:sx="100000" w14:sy="100000" w14:kx="0" w14:ky="0" w14:algn="ctr">
                            <w14:srgbClr w14:val="6E747A">
                              <w14:alpha w14:val="57000"/>
                            </w14:srgbClr>
                          </w14:shadow>
                          <w14:textFill>
                            <w14:solidFill>
                              <w14:schemeClr w14:val="accent1"/>
                            </w14:solidFill>
                          </w14:textFill>
                          <w14:props3d w14:extrusionH="0" w14:contourW="0" w14:prstMaterial="clear"/>
                        </w:rPr>
                        <w:t>们的参与！</w:t>
                      </w:r>
                    </w:p>
                  </w:txbxContent>
                </v:textbox>
              </v:shape>
            </w:pict>
          </mc:Fallback>
        </mc:AlternateContent>
      </w:r>
    </w:p>
    <w:p>
      <w:pPr>
        <w:spacing w:line="360" w:lineRule="auto"/>
        <w:rPr>
          <w:rFonts w:ascii="仿宋" w:hAnsi="仿宋" w:eastAsia="仿宋" w:cs="仿宋"/>
          <w:color w:val="000000" w:themeColor="text1"/>
          <w:sz w:val="28"/>
          <w:szCs w:val="28"/>
          <w14:textFill>
            <w14:solidFill>
              <w14:schemeClr w14:val="tx1"/>
            </w14:solidFill>
          </w14:textFill>
        </w:rPr>
      </w:pPr>
    </w:p>
    <w:p>
      <w:pPr>
        <w:spacing w:line="360" w:lineRule="auto"/>
        <w:ind w:left="-424" w:leftChars="-202"/>
        <w:rPr>
          <w:rFonts w:ascii="仿宋" w:hAnsi="仿宋" w:eastAsia="仿宋" w:cs="仿宋"/>
          <w:color w:val="000000" w:themeColor="text1"/>
          <w:sz w:val="28"/>
          <w:szCs w:val="28"/>
          <w14:textFill>
            <w14:solidFill>
              <w14:schemeClr w14:val="tx1"/>
            </w14:solidFill>
          </w14:textFill>
        </w:rPr>
      </w:pPr>
    </w:p>
    <w:p>
      <w:pPr>
        <w:spacing w:line="360" w:lineRule="auto"/>
        <w:ind w:left="-424" w:leftChars="-202"/>
        <w:rPr>
          <w:rFonts w:ascii="仿宋" w:hAnsi="仿宋" w:eastAsia="仿宋" w:cs="仿宋"/>
          <w:color w:val="000000" w:themeColor="text1"/>
          <w:sz w:val="28"/>
          <w:szCs w:val="28"/>
          <w14:textFill>
            <w14:solidFill>
              <w14:schemeClr w14:val="tx1"/>
            </w14:solidFill>
          </w14:textFill>
        </w:rPr>
      </w:pPr>
    </w:p>
    <w:p>
      <w:pPr>
        <w:rPr>
          <w:color w:val="000000" w:themeColor="text1"/>
          <w14:textFill>
            <w14:solidFill>
              <w14:schemeClr w14:val="tx1"/>
            </w14:solidFill>
          </w14:textFill>
        </w:rPr>
      </w:pPr>
    </w:p>
    <w:p>
      <w:pPr>
        <w:rPr>
          <w:color w:val="000000" w:themeColor="text1"/>
          <w14:textFill>
            <w14:solidFill>
              <w14:schemeClr w14:val="tx1"/>
            </w14:solidFill>
          </w14:textFill>
        </w:rPr>
      </w:pPr>
    </w:p>
    <w:sectPr>
      <w:pgSz w:w="11906" w:h="16838"/>
      <w:pgMar w:top="1474" w:right="1701" w:bottom="1418" w:left="1701"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楷体_GB2312">
    <w:altName w:val="汉仪楷体简"/>
    <w:panose1 w:val="00000000000000000000"/>
    <w:charset w:val="86"/>
    <w:family w:val="modern"/>
    <w:pitch w:val="default"/>
    <w:sig w:usb0="00000000" w:usb1="00000000" w:usb2="00000010" w:usb3="00000000" w:csb0="00040000" w:csb1="00000000"/>
  </w:font>
  <w:font w:name="楷体">
    <w:altName w:val="汉仪楷体KW"/>
    <w:panose1 w:val="02010609060101010101"/>
    <w:charset w:val="86"/>
    <w:family w:val="auto"/>
    <w:pitch w:val="default"/>
    <w:sig w:usb0="00000000" w:usb1="00000000" w:usb2="00000016" w:usb3="00000000" w:csb0="00040001" w:csb1="00000000"/>
  </w:font>
  <w:font w:name="Consolas">
    <w:altName w:val="苹方-简"/>
    <w:panose1 w:val="020B0609020204030204"/>
    <w:charset w:val="00"/>
    <w:family w:val="modern"/>
    <w:pitch w:val="default"/>
    <w:sig w:usb0="00000000" w:usb1="00000000" w:usb2="00000009" w:usb3="00000000" w:csb0="6000019F" w:csb1="DFD70000"/>
  </w:font>
  <w:font w:name="微软雅黑">
    <w:altName w:val="汉仪旗黑"/>
    <w:panose1 w:val="020B0503020204020204"/>
    <w:charset w:val="86"/>
    <w:family w:val="swiss"/>
    <w:pitch w:val="default"/>
    <w:sig w:usb0="00000000" w:usb1="00000000" w:usb2="00000016" w:usb3="00000000" w:csb0="0004001F" w:csb1="00000000"/>
  </w:font>
  <w:font w:name="仿宋">
    <w:altName w:val="方正仿宋_GBK"/>
    <w:panose1 w:val="02010609060101010101"/>
    <w:charset w:val="86"/>
    <w:family w:val="modern"/>
    <w:pitch w:val="default"/>
    <w:sig w:usb0="00000000" w:usb1="00000000" w:usb2="00000016" w:usb3="00000000" w:csb0="00040001" w:csb1="00000000"/>
  </w:font>
  <w:font w:name="汉仪旗黑">
    <w:panose1 w:val="00020600040101010101"/>
    <w:charset w:val="86"/>
    <w:family w:val="auto"/>
    <w:pitch w:val="default"/>
    <w:sig w:usb0="A00002BF" w:usb1="1ACF7CFA" w:usb2="00000016" w:usb3="00000000" w:csb0="0004009F" w:csb1="DFD70000"/>
  </w:font>
  <w:font w:name="方正仿宋_GBK">
    <w:panose1 w:val="02000000000000000000"/>
    <w:charset w:val="86"/>
    <w:family w:val="auto"/>
    <w:pitch w:val="default"/>
    <w:sig w:usb0="A00002BF" w:usb1="38CF7CFA" w:usb2="00082016" w:usb3="00000000" w:csb0="00040001"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804030504040204"/>
    <w:charset w:val="00"/>
    <w:family w:val="auto"/>
    <w:pitch w:val="default"/>
    <w:sig w:usb0="E1002AFF" w:usb1="C000605B" w:usb2="00000029" w:usb3="00000000" w:csb0="200101FF" w:csb1="20280000"/>
  </w:font>
  <w:font w:name="仿宋">
    <w:altName w:val="方正仿宋_GBK"/>
    <w:panose1 w:val="00000000000000000000"/>
    <w:charset w:val="00"/>
    <w:family w:val="auto"/>
    <w:pitch w:val="default"/>
    <w:sig w:usb0="00000000" w:usb1="00000000" w:usb2="00000000" w:usb3="00000000" w:csb0="00000000"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汉仪楷体简">
    <w:panose1 w:val="02010600000101010101"/>
    <w:charset w:val="86"/>
    <w:family w:val="auto"/>
    <w:pitch w:val="default"/>
    <w:sig w:usb0="00000001" w:usb1="080E0800" w:usb2="00000002" w:usb3="00000000" w:csb0="00040000" w:csb1="00000000"/>
  </w:font>
  <w:font w:name="汉仪楷体KW">
    <w:panose1 w:val="00020600040101010101"/>
    <w:charset w:val="86"/>
    <w:family w:val="auto"/>
    <w:pitch w:val="default"/>
    <w:sig w:usb0="A00002BF" w:usb1="18EF7CFA" w:usb2="00000016" w:usb3="00000000" w:csb0="00040000" w:csb1="00000000"/>
  </w:font>
  <w:font w:name="微软雅黑">
    <w:altName w:val="汉仪旗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BYAAABkcnMvUEsBAhQAFAAAAAgAh07iQLNJWO7QAAAA&#10;BQEAAA8AAAAAAAAAAQAgAAAAOAAAAGRycy9kb3ducmV2LnhtbFBLAQIUABQAAAAIAIdO4kBz+GTZ&#10;DwIAAAcEAAAOAAAAAAAAAAEAIAAAADUBAABkcnMvZTJvRG9jLnhtbFBLBQYAAAAABgAGAFkBAAC2&#10;BQ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BYAAABkcnMvUEsBAhQAFAAAAAgAh07iQLNJWO7QAAAA&#10;BQEAAA8AAAAAAAAAAQAgAAAAOAAAAGRycy9kb3ducmV2LnhtbFBLAQIUABQAAAAIAIdO4kDLlzVR&#10;DwIAAAcEAAAOAAAAAAAAAAEAIAAAADUBAABkcnMvZTJvRG9jLnhtbFBLBQYAAAAABgAGAFkBAAC2&#10;BQ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rPr>
        <w:rFonts w:ascii="宋体" w:hAnsi="宋体" w:cs="宋体"/>
        <w:b/>
        <w:spacing w:val="20"/>
        <w:w w:val="150"/>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EB57BC5"/>
    <w:multiLevelType w:val="singleLevel"/>
    <w:tmpl w:val="8EB57BC5"/>
    <w:lvl w:ilvl="0" w:tentative="0">
      <w:start w:val="8"/>
      <w:numFmt w:val="chineseCounting"/>
      <w:suff w:val="space"/>
      <w:lvlText w:val="第%1部分"/>
      <w:lvlJc w:val="left"/>
      <w:rPr>
        <w:rFonts w:hint="eastAsia"/>
      </w:rPr>
    </w:lvl>
  </w:abstractNum>
  <w:abstractNum w:abstractNumId="1">
    <w:nsid w:val="4CE563A7"/>
    <w:multiLevelType w:val="singleLevel"/>
    <w:tmpl w:val="4CE563A7"/>
    <w:lvl w:ilvl="0" w:tentative="0">
      <w:start w:val="6"/>
      <w:numFmt w:val="chineseCounting"/>
      <w:suff w:val="nothing"/>
      <w:lvlText w:val="%1、"/>
      <w:lvlJc w:val="left"/>
      <w:rPr>
        <w:rFonts w:hint="eastAsia"/>
      </w:rPr>
    </w:lvl>
  </w:abstractNum>
  <w:abstractNum w:abstractNumId="2">
    <w:nsid w:val="5658E54D"/>
    <w:multiLevelType w:val="singleLevel"/>
    <w:tmpl w:val="5658E54D"/>
    <w:lvl w:ilvl="0" w:tentative="0">
      <w:start w:val="1"/>
      <w:numFmt w:val="chineseCounting"/>
      <w:suff w:val="nothing"/>
      <w:lvlText w:val="%1、"/>
      <w:lvlJc w:val="left"/>
      <w:pPr>
        <w:ind w:left="-142"/>
      </w:pPr>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kyM2Y5NjM4NzM3MTljZjBiNmQ2ZWM1OTI4MzIzMmQifQ=="/>
  </w:docVars>
  <w:rsids>
    <w:rsidRoot w:val="0088588F"/>
    <w:rsid w:val="00361CC8"/>
    <w:rsid w:val="005963B0"/>
    <w:rsid w:val="00731380"/>
    <w:rsid w:val="0088588F"/>
    <w:rsid w:val="008A698E"/>
    <w:rsid w:val="009865C4"/>
    <w:rsid w:val="00E377C1"/>
    <w:rsid w:val="04481485"/>
    <w:rsid w:val="05825A64"/>
    <w:rsid w:val="071F5232"/>
    <w:rsid w:val="0E777A0F"/>
    <w:rsid w:val="0F7E3463"/>
    <w:rsid w:val="10426DC2"/>
    <w:rsid w:val="149243D2"/>
    <w:rsid w:val="16A205EE"/>
    <w:rsid w:val="1EE24238"/>
    <w:rsid w:val="21022329"/>
    <w:rsid w:val="230408DD"/>
    <w:rsid w:val="2B28251D"/>
    <w:rsid w:val="2D0E2E26"/>
    <w:rsid w:val="2E65A63D"/>
    <w:rsid w:val="354A50BE"/>
    <w:rsid w:val="38DD0DB6"/>
    <w:rsid w:val="3A447FD9"/>
    <w:rsid w:val="3FB64B31"/>
    <w:rsid w:val="40647377"/>
    <w:rsid w:val="41B341B2"/>
    <w:rsid w:val="45CA1A54"/>
    <w:rsid w:val="493865DF"/>
    <w:rsid w:val="53BF6377"/>
    <w:rsid w:val="549D08F0"/>
    <w:rsid w:val="55E74D7E"/>
    <w:rsid w:val="5ADB9CDF"/>
    <w:rsid w:val="68695065"/>
    <w:rsid w:val="6AF510F9"/>
    <w:rsid w:val="700B1C74"/>
    <w:rsid w:val="77EEC647"/>
    <w:rsid w:val="7AC5463D"/>
    <w:rsid w:val="7BD7C5C1"/>
    <w:rsid w:val="7D7FB269"/>
    <w:rsid w:val="7E3FB471"/>
    <w:rsid w:val="7FDE7C72"/>
    <w:rsid w:val="7FFFC182"/>
    <w:rsid w:val="B37DC1BE"/>
    <w:rsid w:val="C1FD76FF"/>
    <w:rsid w:val="EA3E1AC1"/>
    <w:rsid w:val="F7BE8A16"/>
    <w:rsid w:val="F7FF6F0D"/>
    <w:rsid w:val="F99DCE73"/>
    <w:rsid w:val="FFDFDC01"/>
    <w:rsid w:val="FFFFD7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unhideWhenUsed/>
    <w:qFormat/>
    <w:uiPriority w:val="1"/>
  </w:style>
  <w:style w:type="table" w:default="1" w:styleId="15">
    <w:name w:val="Normal Table"/>
    <w:unhideWhenUsed/>
    <w:qFormat/>
    <w:uiPriority w:val="99"/>
    <w:tblPr>
      <w:tblCellMar>
        <w:top w:w="0" w:type="dxa"/>
        <w:left w:w="108" w:type="dxa"/>
        <w:bottom w:w="0" w:type="dxa"/>
        <w:right w:w="108" w:type="dxa"/>
      </w:tblCellMar>
    </w:tblPr>
  </w:style>
  <w:style w:type="paragraph" w:styleId="2">
    <w:name w:val="Normal Indent"/>
    <w:basedOn w:val="1"/>
    <w:qFormat/>
    <w:uiPriority w:val="0"/>
    <w:pPr>
      <w:adjustRightInd w:val="0"/>
      <w:ind w:firstLine="420"/>
      <w:jc w:val="left"/>
    </w:pPr>
    <w:rPr>
      <w:rFonts w:eastAsia="楷体_GB2312"/>
      <w:sz w:val="24"/>
      <w:szCs w:val="20"/>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7">
    <w:name w:val="Strong"/>
    <w:basedOn w:val="6"/>
    <w:qFormat/>
    <w:uiPriority w:val="0"/>
    <w:rPr>
      <w:b/>
      <w:bCs/>
    </w:rPr>
  </w:style>
  <w:style w:type="character" w:styleId="8">
    <w:name w:val="page number"/>
    <w:basedOn w:val="6"/>
    <w:qFormat/>
    <w:uiPriority w:val="0"/>
  </w:style>
  <w:style w:type="character" w:styleId="9">
    <w:name w:val="FollowedHyperlink"/>
    <w:basedOn w:val="6"/>
    <w:qFormat/>
    <w:uiPriority w:val="0"/>
    <w:rPr>
      <w:color w:val="2650A6"/>
      <w:u w:val="single"/>
    </w:rPr>
  </w:style>
  <w:style w:type="character" w:styleId="10">
    <w:name w:val="HTML Definition"/>
    <w:basedOn w:val="6"/>
    <w:qFormat/>
    <w:uiPriority w:val="0"/>
    <w:rPr>
      <w:i/>
      <w:iCs/>
    </w:rPr>
  </w:style>
  <w:style w:type="character" w:styleId="11">
    <w:name w:val="Hyperlink"/>
    <w:qFormat/>
    <w:uiPriority w:val="0"/>
    <w:rPr>
      <w:color w:val="0000FF"/>
      <w:u w:val="single"/>
    </w:rPr>
  </w:style>
  <w:style w:type="character" w:styleId="12">
    <w:name w:val="HTML Code"/>
    <w:basedOn w:val="6"/>
    <w:qFormat/>
    <w:uiPriority w:val="0"/>
    <w:rPr>
      <w:rFonts w:hint="default" w:ascii="Consolas" w:hAnsi="Consolas" w:eastAsia="Consolas" w:cs="Consolas"/>
      <w:color w:val="C7254E"/>
      <w:sz w:val="21"/>
      <w:szCs w:val="21"/>
      <w:shd w:val="clear" w:color="auto" w:fill="F9F2F4"/>
    </w:rPr>
  </w:style>
  <w:style w:type="character" w:styleId="13">
    <w:name w:val="HTML Keyboard"/>
    <w:basedOn w:val="6"/>
    <w:qFormat/>
    <w:uiPriority w:val="0"/>
    <w:rPr>
      <w:rFonts w:hint="default" w:ascii="Consolas" w:hAnsi="Consolas" w:eastAsia="Consolas" w:cs="Consolas"/>
      <w:color w:val="FFFFFF"/>
      <w:sz w:val="21"/>
      <w:szCs w:val="21"/>
      <w:shd w:val="clear" w:color="auto" w:fill="333333"/>
    </w:rPr>
  </w:style>
  <w:style w:type="character" w:styleId="14">
    <w:name w:val="HTML Sample"/>
    <w:basedOn w:val="6"/>
    <w:qFormat/>
    <w:uiPriority w:val="0"/>
    <w:rPr>
      <w:rFonts w:ascii="Consolas" w:hAnsi="Consolas" w:eastAsia="Consolas" w:cs="Consolas"/>
      <w:sz w:val="21"/>
      <w:szCs w:val="21"/>
    </w:rPr>
  </w:style>
  <w:style w:type="paragraph" w:customStyle="1" w:styleId="16">
    <w:name w:val="无间隔1"/>
    <w:qFormat/>
    <w:uiPriority w:val="1"/>
    <w:pPr>
      <w:widowControl w:val="0"/>
      <w:jc w:val="both"/>
    </w:pPr>
    <w:rPr>
      <w:rFonts w:ascii="Calibri" w:hAnsi="Calibri" w:eastAsia="宋体" w:cs="Times New Roman"/>
      <w:kern w:val="2"/>
      <w:sz w:val="21"/>
      <w:szCs w:val="22"/>
      <w:lang w:val="en-US" w:eastAsia="zh-CN" w:bidi="ar-SA"/>
    </w:rPr>
  </w:style>
  <w:style w:type="character" w:customStyle="1" w:styleId="17">
    <w:name w:val="item-name"/>
    <w:basedOn w:val="6"/>
    <w:qFormat/>
    <w:uiPriority w:val="0"/>
  </w:style>
  <w:style w:type="character" w:customStyle="1" w:styleId="18">
    <w:name w:val="item-name1"/>
    <w:basedOn w:val="6"/>
    <w:qFormat/>
    <w:uiPriority w:val="0"/>
  </w:style>
  <w:style w:type="character" w:customStyle="1" w:styleId="19">
    <w:name w:val="more1"/>
    <w:basedOn w:val="6"/>
    <w:qFormat/>
    <w:uiPriority w:val="0"/>
    <w:rPr>
      <w:color w:val="754775"/>
    </w:rPr>
  </w:style>
  <w:style w:type="paragraph" w:customStyle="1" w:styleId="20">
    <w:name w:val="p_text_indent_2"/>
    <w:basedOn w:val="1"/>
    <w:qFormat/>
    <w:uiPriority w:val="0"/>
    <w:pPr>
      <w:ind w:firstLine="420"/>
      <w:jc w:val="left"/>
    </w:pPr>
    <w:rPr>
      <w:kern w:val="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29</Pages>
  <Words>11675</Words>
  <Characters>11960</Characters>
  <Lines>90</Lines>
  <Paragraphs>25</Paragraphs>
  <ScaleCrop>false</ScaleCrop>
  <LinksUpToDate>false</LinksUpToDate>
  <CharactersWithSpaces>12504</CharactersWithSpaces>
  <Application>WPS Office_3.6.2.5883_F1E327BC-269C-435d-A152-05C5408002CA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2021-09-12T20:19:00Z</dcterms:created>
  <dc:creator>gjxqzhb</dc:creator>
  <cp:lastModifiedBy>quhongyi</cp:lastModifiedBy>
  <cp:lastPrinted>2021-09-12T01:02:00Z</cp:lastPrinted>
  <dcterms:modified xsi:type="dcterms:W3CDTF">2022-08-03T14:53:19Z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2052-3.6.2.5883</vt:lpwstr>
  </property>
  <property fmtid="{D5CDD505-2E9C-101B-9397-08002B2CF9AE}" pid="3" name="ICV">
    <vt:lpwstr>490A3A4D20FF495B9D2992E49B415348</vt:lpwstr>
  </property>
</Properties>
</file>