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center"/>
        <w:rPr>
          <w:rFonts w:ascii="微软雅黑" w:hAnsi="微软雅黑" w:eastAsia="微软雅黑" w:cs="微软雅黑"/>
          <w:b/>
          <w:color w:val="000000" w:themeColor="text1"/>
          <w:sz w:val="70"/>
          <w:szCs w:val="70"/>
          <w14:textFill>
            <w14:solidFill>
              <w14:schemeClr w14:val="tx1"/>
            </w14:solidFill>
          </w14:textFill>
        </w:rPr>
      </w:pPr>
      <w:r>
        <w:rPr>
          <w:rFonts w:hint="eastAsia" w:ascii="微软雅黑" w:hAnsi="微软雅黑" w:eastAsia="微软雅黑" w:cs="微软雅黑"/>
          <w:b/>
          <w:color w:val="000000" w:themeColor="text1"/>
          <w:sz w:val="70"/>
          <w:szCs w:val="70"/>
          <w14:textFill>
            <w14:solidFill>
              <w14:schemeClr w14:val="tx1"/>
            </w14:solidFill>
          </w14:textFill>
        </w:rPr>
        <w:t>广州国际校区</w:t>
      </w:r>
      <w:r>
        <w:rPr>
          <w:rFonts w:hint="eastAsia" w:ascii="微软雅黑" w:hAnsi="微软雅黑" w:eastAsia="微软雅黑" w:cs="微软雅黑"/>
          <w:b/>
          <w:color w:val="000000" w:themeColor="text1"/>
          <w:sz w:val="70"/>
          <w:szCs w:val="70"/>
          <w:lang w:val="en-US" w:eastAsia="zh-Hans"/>
          <w14:textFill>
            <w14:solidFill>
              <w14:schemeClr w14:val="tx1"/>
            </w14:solidFill>
          </w14:textFill>
        </w:rPr>
        <w:t>理发店</w:t>
      </w:r>
      <w:r>
        <w:rPr>
          <w:rFonts w:hint="eastAsia" w:ascii="微软雅黑" w:hAnsi="微软雅黑" w:eastAsia="微软雅黑" w:cs="微软雅黑"/>
          <w:b/>
          <w:color w:val="000000" w:themeColor="text1"/>
          <w:sz w:val="70"/>
          <w:szCs w:val="70"/>
          <w14:textFill>
            <w14:solidFill>
              <w14:schemeClr w14:val="tx1"/>
            </w14:solidFill>
          </w14:textFill>
        </w:rPr>
        <w:t>经营服务项目遴选文件</w:t>
      </w:r>
    </w:p>
    <w:p>
      <w:pPr>
        <w:rPr>
          <w:rFonts w:ascii="仿宋" w:hAnsi="仿宋" w:eastAsia="仿宋" w:cs="仿宋"/>
          <w:color w:val="000000" w:themeColor="text1"/>
          <w:sz w:val="28"/>
          <w:szCs w:val="28"/>
          <w14:textFill>
            <w14:solidFill>
              <w14:schemeClr w14:val="tx1"/>
            </w14:solidFill>
          </w14:textFill>
        </w:rPr>
      </w:pPr>
    </w:p>
    <w:p>
      <w:pPr>
        <w:rPr>
          <w:rFonts w:ascii="仿宋" w:hAnsi="仿宋" w:eastAsia="仿宋" w:cs="仿宋"/>
          <w:color w:val="000000" w:themeColor="text1"/>
          <w:sz w:val="28"/>
          <w:szCs w:val="28"/>
          <w14:textFill>
            <w14:solidFill>
              <w14:schemeClr w14:val="tx1"/>
            </w14:solidFill>
          </w14:textFill>
        </w:rPr>
      </w:pPr>
    </w:p>
    <w:p>
      <w:pPr>
        <w:rPr>
          <w:rFonts w:ascii="仿宋" w:hAnsi="仿宋" w:eastAsia="仿宋" w:cs="仿宋"/>
          <w:color w:val="000000" w:themeColor="text1"/>
          <w:sz w:val="28"/>
          <w:szCs w:val="28"/>
          <w14:textFill>
            <w14:solidFill>
              <w14:schemeClr w14:val="tx1"/>
            </w14:solidFill>
          </w14:textFill>
        </w:rPr>
      </w:pPr>
    </w:p>
    <w:p>
      <w:pPr>
        <w:rPr>
          <w:rFonts w:ascii="仿宋" w:hAnsi="仿宋" w:eastAsia="仿宋" w:cs="仿宋"/>
          <w:color w:val="000000" w:themeColor="text1"/>
          <w:sz w:val="28"/>
          <w:szCs w:val="28"/>
          <w:u w:val="single"/>
          <w14:textFill>
            <w14:solidFill>
              <w14:schemeClr w14:val="tx1"/>
            </w14:solidFill>
          </w14:textFill>
        </w:rPr>
      </w:pPr>
    </w:p>
    <w:p>
      <w:pPr>
        <w:ind w:firstLine="2520" w:firstLineChars="9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 xml:space="preserve"> </w:t>
      </w:r>
    </w:p>
    <w:p>
      <w:pPr>
        <w:ind w:left="1383" w:hanging="1383" w:hangingChars="492"/>
        <w:rPr>
          <w:rFonts w:ascii="仿宋" w:hAnsi="仿宋" w:eastAsia="仿宋" w:cs="仿宋"/>
          <w:color w:val="000000" w:themeColor="text1"/>
          <w:sz w:val="28"/>
          <w:szCs w:val="28"/>
          <w:u w:val="single"/>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项目名称：</w:t>
      </w:r>
      <w:r>
        <w:rPr>
          <w:rFonts w:hint="eastAsia" w:ascii="仿宋" w:hAnsi="仿宋" w:eastAsia="仿宋" w:cs="仿宋"/>
          <w:color w:val="000000" w:themeColor="text1"/>
          <w:sz w:val="28"/>
          <w:szCs w:val="28"/>
          <w:u w:val="single"/>
          <w14:textFill>
            <w14:solidFill>
              <w14:schemeClr w14:val="tx1"/>
            </w14:solidFill>
          </w14:textFill>
        </w:rPr>
        <w:t>广州国际校区</w:t>
      </w:r>
      <w:r>
        <w:rPr>
          <w:rFonts w:hint="eastAsia" w:ascii="仿宋" w:hAnsi="仿宋" w:eastAsia="仿宋" w:cs="仿宋"/>
          <w:color w:val="000000" w:themeColor="text1"/>
          <w:sz w:val="28"/>
          <w:szCs w:val="28"/>
          <w:u w:val="single"/>
          <w:lang w:val="en-US" w:eastAsia="zh-Hans"/>
          <w14:textFill>
            <w14:solidFill>
              <w14:schemeClr w14:val="tx1"/>
            </w14:solidFill>
          </w14:textFill>
        </w:rPr>
        <w:t>理发店</w:t>
      </w:r>
      <w:r>
        <w:rPr>
          <w:rFonts w:hint="eastAsia" w:ascii="仿宋" w:hAnsi="仿宋" w:eastAsia="仿宋" w:cs="仿宋"/>
          <w:color w:val="000000" w:themeColor="text1"/>
          <w:sz w:val="28"/>
          <w:szCs w:val="28"/>
          <w:u w:val="single"/>
          <w14:textFill>
            <w14:solidFill>
              <w14:schemeClr w14:val="tx1"/>
            </w14:solidFill>
          </w14:textFill>
        </w:rPr>
        <w:t>经营服务项目</w:t>
      </w:r>
    </w:p>
    <w:p>
      <w:pPr>
        <w:rPr>
          <w:rFonts w:ascii="仿宋" w:hAnsi="仿宋" w:eastAsia="仿宋" w:cs="仿宋"/>
          <w:color w:val="000000" w:themeColor="text1"/>
          <w:sz w:val="28"/>
          <w:szCs w:val="28"/>
          <w:u w:val="single"/>
          <w14:textFill>
            <w14:solidFill>
              <w14:schemeClr w14:val="tx1"/>
            </w14:solidFill>
          </w14:textFill>
        </w:rPr>
      </w:pPr>
    </w:p>
    <w:p>
      <w:pPr>
        <w:ind w:firstLine="2520" w:firstLineChars="900"/>
        <w:rPr>
          <w:rFonts w:ascii="仿宋" w:hAnsi="仿宋" w:eastAsia="仿宋" w:cs="仿宋"/>
          <w:color w:val="000000" w:themeColor="text1"/>
          <w:sz w:val="28"/>
          <w:szCs w:val="28"/>
          <w:u w:val="single"/>
          <w14:textFill>
            <w14:solidFill>
              <w14:schemeClr w14:val="tx1"/>
            </w14:solidFill>
          </w14:textFill>
        </w:rPr>
      </w:pPr>
    </w:p>
    <w:p>
      <w:pPr>
        <w:ind w:firstLine="2520" w:firstLineChars="900"/>
        <w:rPr>
          <w:rFonts w:ascii="仿宋" w:hAnsi="仿宋" w:eastAsia="仿宋" w:cs="仿宋"/>
          <w:color w:val="000000" w:themeColor="text1"/>
          <w:sz w:val="28"/>
          <w:szCs w:val="28"/>
          <w:u w:val="single"/>
          <w14:textFill>
            <w14:solidFill>
              <w14:schemeClr w14:val="tx1"/>
            </w14:solidFill>
          </w14:textFill>
        </w:rPr>
      </w:pPr>
    </w:p>
    <w:p>
      <w:pPr>
        <w:ind w:firstLine="2520" w:firstLineChars="900"/>
        <w:rPr>
          <w:rFonts w:ascii="仿宋" w:hAnsi="仿宋" w:eastAsia="仿宋" w:cs="仿宋"/>
          <w:color w:val="000000" w:themeColor="text1"/>
          <w:sz w:val="28"/>
          <w:szCs w:val="28"/>
          <w:u w:val="single"/>
          <w14:textFill>
            <w14:solidFill>
              <w14:schemeClr w14:val="tx1"/>
            </w14:solidFill>
          </w14:textFill>
        </w:rPr>
      </w:pPr>
    </w:p>
    <w:p>
      <w:pPr>
        <w:rPr>
          <w:rFonts w:ascii="仿宋" w:hAnsi="仿宋" w:eastAsia="仿宋" w:cs="仿宋"/>
          <w:color w:val="000000" w:themeColor="text1"/>
          <w:sz w:val="28"/>
          <w:szCs w:val="28"/>
          <w:u w:val="single"/>
          <w14:textFill>
            <w14:solidFill>
              <w14:schemeClr w14:val="tx1"/>
            </w14:solidFill>
          </w14:textFill>
        </w:rPr>
      </w:pPr>
      <w:r>
        <w:rPr>
          <w:rFonts w:hint="eastAsia" w:ascii="仿宋" w:hAnsi="仿宋" w:eastAsia="仿宋" w:cs="仿宋"/>
          <w:b/>
          <w:color w:val="000000" w:themeColor="text1"/>
          <w:sz w:val="28"/>
          <w:szCs w:val="28"/>
          <w:lang w:eastAsia="zh-CN"/>
          <w14:textFill>
            <w14:solidFill>
              <w14:schemeClr w14:val="tx1"/>
            </w14:solidFill>
          </w14:textFill>
        </w:rPr>
        <w:t>遴选</w:t>
      </w:r>
      <w:r>
        <w:rPr>
          <w:rFonts w:hint="eastAsia" w:ascii="仿宋" w:hAnsi="仿宋" w:eastAsia="仿宋" w:cs="仿宋"/>
          <w:b/>
          <w:color w:val="000000" w:themeColor="text1"/>
          <w:sz w:val="28"/>
          <w:szCs w:val="28"/>
          <w14:textFill>
            <w14:solidFill>
              <w14:schemeClr w14:val="tx1"/>
            </w14:solidFill>
          </w14:textFill>
        </w:rPr>
        <w:t>单位：</w:t>
      </w:r>
      <w:r>
        <w:rPr>
          <w:rFonts w:hint="eastAsia" w:ascii="仿宋" w:hAnsi="仿宋" w:eastAsia="仿宋" w:cs="仿宋"/>
          <w:color w:val="000000" w:themeColor="text1"/>
          <w:sz w:val="28"/>
          <w:szCs w:val="28"/>
          <w:u w:val="single"/>
          <w14:textFill>
            <w14:solidFill>
              <w14:schemeClr w14:val="tx1"/>
            </w14:solidFill>
          </w14:textFill>
        </w:rPr>
        <w:t>华南理工大学广州国际校区综合事务办公室</w:t>
      </w:r>
    </w:p>
    <w:p>
      <w:pPr>
        <w:rPr>
          <w:rFonts w:ascii="仿宋" w:hAnsi="仿宋" w:eastAsia="仿宋" w:cs="仿宋"/>
          <w:color w:val="000000" w:themeColor="text1"/>
          <w:sz w:val="28"/>
          <w:szCs w:val="28"/>
          <w:u w:val="single"/>
          <w14:textFill>
            <w14:solidFill>
              <w14:schemeClr w14:val="tx1"/>
            </w14:solidFill>
          </w14:textFill>
        </w:rPr>
      </w:pPr>
    </w:p>
    <w:p>
      <w:pPr>
        <w:rPr>
          <w:rFonts w:ascii="仿宋" w:hAnsi="仿宋" w:eastAsia="仿宋" w:cs="仿宋"/>
          <w:color w:val="000000" w:themeColor="text1"/>
          <w:sz w:val="28"/>
          <w:szCs w:val="28"/>
          <w:u w:val="single"/>
          <w14:textFill>
            <w14:solidFill>
              <w14:schemeClr w14:val="tx1"/>
            </w14:solidFill>
          </w14:textFill>
        </w:rPr>
      </w:pPr>
    </w:p>
    <w:p>
      <w:pPr>
        <w:adjustRightInd w:val="0"/>
        <w:snapToGrid w:val="0"/>
        <w:spacing w:after="312" w:afterLines="100" w:line="300" w:lineRule="auto"/>
        <w:rPr>
          <w:rFonts w:ascii="仿宋" w:hAnsi="仿宋" w:eastAsia="仿宋" w:cs="仿宋"/>
          <w:b/>
          <w:color w:val="000000" w:themeColor="text1"/>
          <w:sz w:val="28"/>
          <w:szCs w:val="28"/>
          <w14:textFill>
            <w14:solidFill>
              <w14:schemeClr w14:val="tx1"/>
            </w14:solidFill>
          </w14:textFill>
        </w:rPr>
      </w:pPr>
    </w:p>
    <w:p>
      <w:pPr>
        <w:adjustRightInd w:val="0"/>
        <w:snapToGrid w:val="0"/>
        <w:spacing w:after="312" w:afterLines="100" w:line="300" w:lineRule="auto"/>
        <w:rPr>
          <w:rFonts w:ascii="仿宋" w:hAnsi="仿宋" w:eastAsia="仿宋" w:cs="仿宋"/>
          <w:b/>
          <w:color w:val="000000" w:themeColor="text1"/>
          <w:sz w:val="28"/>
          <w:szCs w:val="28"/>
          <w14:textFill>
            <w14:solidFill>
              <w14:schemeClr w14:val="tx1"/>
            </w14:solidFill>
          </w14:textFill>
        </w:rPr>
      </w:pPr>
    </w:p>
    <w:p>
      <w:pPr>
        <w:adjustRightInd w:val="0"/>
        <w:snapToGrid w:val="0"/>
        <w:spacing w:after="312" w:afterLines="100" w:line="300" w:lineRule="auto"/>
        <w:rPr>
          <w:rFonts w:ascii="仿宋" w:hAnsi="仿宋" w:eastAsia="仿宋" w:cs="仿宋"/>
          <w:b/>
          <w:color w:val="000000" w:themeColor="text1"/>
          <w:sz w:val="28"/>
          <w:szCs w:val="28"/>
          <w14:textFill>
            <w14:solidFill>
              <w14:schemeClr w14:val="tx1"/>
            </w14:solidFill>
          </w14:textFill>
        </w:rPr>
      </w:pPr>
    </w:p>
    <w:p>
      <w:pPr>
        <w:adjustRightInd w:val="0"/>
        <w:snapToGrid w:val="0"/>
        <w:spacing w:after="312" w:afterLines="100" w:line="300" w:lineRule="auto"/>
        <w:rPr>
          <w:rFonts w:ascii="仿宋" w:hAnsi="仿宋" w:eastAsia="仿宋" w:cs="仿宋"/>
          <w:b/>
          <w:color w:val="000000" w:themeColor="text1"/>
          <w:sz w:val="28"/>
          <w:szCs w:val="28"/>
          <w14:textFill>
            <w14:solidFill>
              <w14:schemeClr w14:val="tx1"/>
            </w14:solidFill>
          </w14:textFill>
        </w:rPr>
      </w:pPr>
    </w:p>
    <w:p>
      <w:pPr>
        <w:adjustRightInd w:val="0"/>
        <w:snapToGrid w:val="0"/>
        <w:spacing w:after="312" w:afterLines="100" w:line="300" w:lineRule="auto"/>
        <w:jc w:val="center"/>
        <w:rPr>
          <w:rFonts w:ascii="仿宋" w:hAnsi="仿宋" w:eastAsia="仿宋" w:cs="仿宋"/>
          <w:b/>
          <w:bCs/>
          <w:color w:val="000000" w:themeColor="text1"/>
          <w:sz w:val="72"/>
          <w:szCs w:val="72"/>
          <w14:textFill>
            <w14:solidFill>
              <w14:schemeClr w14:val="tx1"/>
            </w14:solidFill>
          </w14:textFill>
        </w:rPr>
      </w:pPr>
      <w:r>
        <w:rPr>
          <w:rFonts w:hint="eastAsia" w:ascii="仿宋" w:hAnsi="仿宋" w:eastAsia="仿宋" w:cs="仿宋"/>
          <w:b/>
          <w:bCs/>
          <w:color w:val="000000" w:themeColor="text1"/>
          <w:sz w:val="72"/>
          <w:szCs w:val="72"/>
          <w14:textFill>
            <w14:solidFill>
              <w14:schemeClr w14:val="tx1"/>
            </w14:solidFill>
          </w14:textFill>
        </w:rPr>
        <w:t>目　　录</w:t>
      </w:r>
    </w:p>
    <w:p>
      <w:pPr>
        <w:adjustRightInd w:val="0"/>
        <w:snapToGrid w:val="0"/>
        <w:spacing w:after="312" w:afterLines="100" w:line="300" w:lineRule="auto"/>
        <w:jc w:val="left"/>
        <w:rPr>
          <w:rFonts w:ascii="仿宋" w:hAnsi="仿宋" w:eastAsia="仿宋" w:cs="仿宋"/>
          <w:b/>
          <w:bCs/>
          <w:color w:val="000000" w:themeColor="text1"/>
          <w:sz w:val="72"/>
          <w:szCs w:val="72"/>
          <w14:textFill>
            <w14:solidFill>
              <w14:schemeClr w14:val="tx1"/>
            </w14:solidFill>
          </w14:textFill>
        </w:rPr>
      </w:pPr>
      <w:r>
        <w:rPr>
          <w:rFonts w:hint="eastAsia" w:ascii="仿宋" w:hAnsi="仿宋" w:eastAsia="仿宋" w:cs="仿宋"/>
          <w:b/>
          <w:color w:val="000000" w:themeColor="text1"/>
          <w:sz w:val="32"/>
          <w:szCs w:val="32"/>
          <w14:textFill>
            <w14:solidFill>
              <w14:schemeClr w14:val="tx1"/>
            </w14:solidFill>
          </w14:textFill>
        </w:rPr>
        <w:t>第一部分  项目概述</w:t>
      </w:r>
    </w:p>
    <w:p>
      <w:pPr>
        <w:adjustRightInd w:val="0"/>
        <w:snapToGrid w:val="0"/>
        <w:spacing w:after="312" w:afterLines="100" w:line="300" w:lineRule="auto"/>
        <w:jc w:val="left"/>
        <w:rPr>
          <w:rFonts w:ascii="仿宋" w:hAnsi="仿宋" w:eastAsia="仿宋" w:cs="仿宋"/>
          <w:b/>
          <w:color w:val="000000" w:themeColor="text1"/>
          <w:sz w:val="32"/>
          <w:szCs w:val="32"/>
          <w14:textFill>
            <w14:solidFill>
              <w14:schemeClr w14:val="tx1"/>
            </w14:solidFill>
          </w14:textFill>
        </w:rPr>
      </w:pPr>
      <w:r>
        <w:rPr>
          <w:rFonts w:hint="eastAsia" w:ascii="仿宋" w:hAnsi="仿宋" w:eastAsia="仿宋" w:cs="仿宋"/>
          <w:b/>
          <w:color w:val="000000" w:themeColor="text1"/>
          <w:sz w:val="32"/>
          <w:szCs w:val="32"/>
          <w14:textFill>
            <w14:solidFill>
              <w14:schemeClr w14:val="tx1"/>
            </w14:solidFill>
          </w14:textFill>
        </w:rPr>
        <w:t>第二部分  用户需求书</w:t>
      </w:r>
    </w:p>
    <w:p>
      <w:pPr>
        <w:adjustRightInd w:val="0"/>
        <w:snapToGrid w:val="0"/>
        <w:spacing w:after="312" w:afterLines="100" w:line="300" w:lineRule="auto"/>
        <w:jc w:val="left"/>
        <w:rPr>
          <w:rFonts w:ascii="仿宋" w:hAnsi="仿宋" w:eastAsia="仿宋" w:cs="仿宋"/>
          <w:b/>
          <w:color w:val="000000" w:themeColor="text1"/>
          <w:sz w:val="32"/>
          <w:szCs w:val="32"/>
          <w14:textFill>
            <w14:solidFill>
              <w14:schemeClr w14:val="tx1"/>
            </w14:solidFill>
          </w14:textFill>
        </w:rPr>
      </w:pPr>
      <w:r>
        <w:rPr>
          <w:rFonts w:hint="eastAsia" w:ascii="仿宋" w:hAnsi="仿宋" w:eastAsia="仿宋" w:cs="仿宋"/>
          <w:b/>
          <w:color w:val="000000" w:themeColor="text1"/>
          <w:sz w:val="32"/>
          <w:szCs w:val="32"/>
          <w14:textFill>
            <w14:solidFill>
              <w14:schemeClr w14:val="tx1"/>
            </w14:solidFill>
          </w14:textFill>
        </w:rPr>
        <w:t>第三部分  成交经营服务商须知</w:t>
      </w:r>
    </w:p>
    <w:p>
      <w:pPr>
        <w:adjustRightInd w:val="0"/>
        <w:snapToGrid w:val="0"/>
        <w:spacing w:after="312" w:afterLines="100" w:line="300" w:lineRule="auto"/>
        <w:jc w:val="left"/>
        <w:rPr>
          <w:rFonts w:ascii="仿宋" w:hAnsi="仿宋" w:eastAsia="仿宋" w:cs="仿宋"/>
          <w:b/>
          <w:color w:val="000000" w:themeColor="text1"/>
          <w:sz w:val="32"/>
          <w:szCs w:val="32"/>
          <w14:textFill>
            <w14:solidFill>
              <w14:schemeClr w14:val="tx1"/>
            </w14:solidFill>
          </w14:textFill>
        </w:rPr>
      </w:pPr>
      <w:r>
        <w:rPr>
          <w:rFonts w:hint="eastAsia" w:ascii="仿宋" w:hAnsi="仿宋" w:eastAsia="仿宋" w:cs="仿宋"/>
          <w:b/>
          <w:color w:val="000000" w:themeColor="text1"/>
          <w:sz w:val="32"/>
          <w:szCs w:val="32"/>
          <w14:textFill>
            <w14:solidFill>
              <w14:schemeClr w14:val="tx1"/>
            </w14:solidFill>
          </w14:textFill>
        </w:rPr>
        <w:t>第四部分  合同范本</w:t>
      </w:r>
    </w:p>
    <w:p>
      <w:pPr>
        <w:adjustRightInd w:val="0"/>
        <w:snapToGrid w:val="0"/>
        <w:spacing w:after="312" w:afterLines="100" w:line="300" w:lineRule="auto"/>
        <w:jc w:val="left"/>
        <w:rPr>
          <w:rFonts w:ascii="仿宋" w:hAnsi="仿宋" w:eastAsia="仿宋" w:cs="仿宋"/>
          <w:b/>
          <w:color w:val="000000" w:themeColor="text1"/>
          <w:sz w:val="32"/>
          <w:szCs w:val="32"/>
          <w14:textFill>
            <w14:solidFill>
              <w14:schemeClr w14:val="tx1"/>
            </w14:solidFill>
          </w14:textFill>
        </w:rPr>
      </w:pPr>
      <w:r>
        <w:rPr>
          <w:rFonts w:hint="eastAsia" w:ascii="仿宋" w:hAnsi="仿宋" w:eastAsia="仿宋" w:cs="仿宋"/>
          <w:b/>
          <w:color w:val="000000" w:themeColor="text1"/>
          <w:sz w:val="32"/>
          <w:szCs w:val="32"/>
          <w14:textFill>
            <w14:solidFill>
              <w14:schemeClr w14:val="tx1"/>
            </w14:solidFill>
          </w14:textFill>
        </w:rPr>
        <w:t>第五部分  广州国际校区商业网点管理规定</w:t>
      </w:r>
    </w:p>
    <w:p>
      <w:pPr>
        <w:adjustRightInd w:val="0"/>
        <w:snapToGrid w:val="0"/>
        <w:spacing w:after="312" w:afterLines="100" w:line="300" w:lineRule="auto"/>
        <w:jc w:val="left"/>
        <w:rPr>
          <w:rFonts w:ascii="仿宋" w:hAnsi="仿宋" w:eastAsia="仿宋" w:cs="仿宋"/>
          <w:b/>
          <w:color w:val="000000" w:themeColor="text1"/>
          <w:sz w:val="32"/>
          <w:szCs w:val="32"/>
          <w14:textFill>
            <w14:solidFill>
              <w14:schemeClr w14:val="tx1"/>
            </w14:solidFill>
          </w14:textFill>
        </w:rPr>
      </w:pPr>
      <w:r>
        <w:rPr>
          <w:rFonts w:hint="eastAsia" w:ascii="仿宋" w:hAnsi="仿宋" w:eastAsia="仿宋" w:cs="仿宋"/>
          <w:b/>
          <w:color w:val="000000" w:themeColor="text1"/>
          <w:sz w:val="32"/>
          <w:szCs w:val="32"/>
          <w14:textFill>
            <w14:solidFill>
              <w14:schemeClr w14:val="tx1"/>
            </w14:solidFill>
          </w14:textFill>
        </w:rPr>
        <w:t xml:space="preserve">第六部分  </w:t>
      </w:r>
      <w:r>
        <w:rPr>
          <w:rFonts w:hint="eastAsia" w:ascii="仿宋" w:hAnsi="仿宋" w:eastAsia="仿宋" w:cs="仿宋"/>
          <w:b/>
          <w:color w:val="000000" w:themeColor="text1"/>
          <w:sz w:val="32"/>
          <w:szCs w:val="32"/>
          <w:lang w:eastAsia="zh-CN"/>
          <w14:textFill>
            <w14:solidFill>
              <w14:schemeClr w14:val="tx1"/>
            </w14:solidFill>
          </w14:textFill>
        </w:rPr>
        <w:t>遴选</w:t>
      </w:r>
      <w:r>
        <w:rPr>
          <w:rFonts w:hint="eastAsia" w:ascii="仿宋" w:hAnsi="仿宋" w:eastAsia="仿宋" w:cs="仿宋"/>
          <w:b/>
          <w:color w:val="000000" w:themeColor="text1"/>
          <w:sz w:val="32"/>
          <w:szCs w:val="32"/>
          <w14:textFill>
            <w14:solidFill>
              <w14:schemeClr w14:val="tx1"/>
            </w14:solidFill>
          </w14:textFill>
        </w:rPr>
        <w:t>文件制作要求</w:t>
      </w:r>
    </w:p>
    <w:p>
      <w:pPr>
        <w:adjustRightInd w:val="0"/>
        <w:snapToGrid w:val="0"/>
        <w:spacing w:after="312" w:afterLines="100" w:line="300" w:lineRule="auto"/>
        <w:jc w:val="left"/>
        <w:rPr>
          <w:rFonts w:ascii="仿宋" w:hAnsi="仿宋" w:eastAsia="仿宋" w:cs="仿宋"/>
          <w:b/>
          <w:color w:val="000000" w:themeColor="text1"/>
          <w:sz w:val="32"/>
          <w:szCs w:val="32"/>
          <w14:textFill>
            <w14:solidFill>
              <w14:schemeClr w14:val="tx1"/>
            </w14:solidFill>
          </w14:textFill>
        </w:rPr>
      </w:pPr>
      <w:r>
        <w:rPr>
          <w:rFonts w:hint="eastAsia" w:ascii="仿宋" w:hAnsi="仿宋" w:eastAsia="仿宋" w:cs="仿宋"/>
          <w:b/>
          <w:color w:val="000000" w:themeColor="text1"/>
          <w:sz w:val="32"/>
          <w:szCs w:val="32"/>
          <w14:textFill>
            <w14:solidFill>
              <w14:schemeClr w14:val="tx1"/>
            </w14:solidFill>
          </w14:textFill>
        </w:rPr>
        <w:t>第七部分  评</w:t>
      </w:r>
      <w:r>
        <w:rPr>
          <w:rFonts w:hint="eastAsia" w:ascii="仿宋" w:hAnsi="仿宋" w:eastAsia="仿宋" w:cs="仿宋"/>
          <w:b/>
          <w:color w:val="000000" w:themeColor="text1"/>
          <w:sz w:val="32"/>
          <w:szCs w:val="32"/>
          <w:lang w:eastAsia="zh-CN"/>
          <w14:textFill>
            <w14:solidFill>
              <w14:schemeClr w14:val="tx1"/>
            </w14:solidFill>
          </w14:textFill>
        </w:rPr>
        <w:t>审</w:t>
      </w:r>
      <w:r>
        <w:rPr>
          <w:rFonts w:hint="eastAsia" w:ascii="仿宋" w:hAnsi="仿宋" w:eastAsia="仿宋" w:cs="仿宋"/>
          <w:b/>
          <w:color w:val="000000" w:themeColor="text1"/>
          <w:sz w:val="32"/>
          <w:szCs w:val="32"/>
          <w14:textFill>
            <w14:solidFill>
              <w14:schemeClr w14:val="tx1"/>
            </w14:solidFill>
          </w14:textFill>
        </w:rPr>
        <w:t>标准</w:t>
      </w:r>
    </w:p>
    <w:p>
      <w:pPr>
        <w:rPr>
          <w:rFonts w:ascii="仿宋" w:hAnsi="仿宋" w:eastAsia="仿宋" w:cs="仿宋"/>
          <w:b/>
          <w:color w:val="000000" w:themeColor="text1"/>
          <w:sz w:val="32"/>
          <w:szCs w:val="32"/>
          <w14:textFill>
            <w14:solidFill>
              <w14:schemeClr w14:val="tx1"/>
            </w14:solidFill>
          </w14:textFill>
        </w:rPr>
      </w:pPr>
      <w:r>
        <w:rPr>
          <w:rFonts w:hint="eastAsia" w:ascii="仿宋" w:hAnsi="仿宋" w:eastAsia="仿宋" w:cs="仿宋"/>
          <w:b/>
          <w:color w:val="000000" w:themeColor="text1"/>
          <w:sz w:val="32"/>
          <w:szCs w:val="32"/>
          <w14:textFill>
            <w14:solidFill>
              <w14:schemeClr w14:val="tx1"/>
            </w14:solidFill>
          </w14:textFill>
        </w:rPr>
        <w:t>第八部分  遴选文件的递交及其他</w:t>
      </w:r>
    </w:p>
    <w:p>
      <w:pPr>
        <w:pStyle w:val="2"/>
        <w:overflowPunct w:val="0"/>
        <w:spacing w:line="480" w:lineRule="auto"/>
        <w:ind w:firstLine="0"/>
        <w:rPr>
          <w:rFonts w:ascii="仿宋" w:hAnsi="仿宋" w:eastAsia="仿宋" w:cs="仿宋"/>
          <w:b/>
          <w:color w:val="000000" w:themeColor="text1"/>
          <w:sz w:val="32"/>
          <w:szCs w:val="32"/>
          <w14:textFill>
            <w14:solidFill>
              <w14:schemeClr w14:val="tx1"/>
            </w14:solidFill>
          </w14:textFill>
        </w:rPr>
      </w:pPr>
    </w:p>
    <w:p>
      <w:pPr>
        <w:pStyle w:val="2"/>
        <w:overflowPunct w:val="0"/>
        <w:spacing w:line="480" w:lineRule="auto"/>
        <w:ind w:firstLine="0"/>
        <w:rPr>
          <w:rFonts w:ascii="仿宋" w:hAnsi="仿宋" w:eastAsia="仿宋" w:cs="仿宋"/>
          <w:b/>
          <w:color w:val="000000" w:themeColor="text1"/>
          <w:sz w:val="32"/>
          <w:szCs w:val="32"/>
          <w14:textFill>
            <w14:solidFill>
              <w14:schemeClr w14:val="tx1"/>
            </w14:solidFill>
          </w14:textFill>
        </w:rPr>
      </w:pPr>
    </w:p>
    <w:p>
      <w:pPr>
        <w:pStyle w:val="2"/>
        <w:overflowPunct w:val="0"/>
        <w:spacing w:line="480" w:lineRule="auto"/>
        <w:ind w:firstLine="0"/>
        <w:rPr>
          <w:rFonts w:ascii="仿宋" w:hAnsi="仿宋" w:eastAsia="仿宋" w:cs="仿宋"/>
          <w:b/>
          <w:color w:val="000000" w:themeColor="text1"/>
          <w:sz w:val="32"/>
          <w:szCs w:val="32"/>
          <w14:textFill>
            <w14:solidFill>
              <w14:schemeClr w14:val="tx1"/>
            </w14:solidFill>
          </w14:textFill>
        </w:rPr>
      </w:pPr>
    </w:p>
    <w:p>
      <w:pPr>
        <w:pStyle w:val="2"/>
        <w:overflowPunct w:val="0"/>
        <w:spacing w:line="480" w:lineRule="auto"/>
        <w:ind w:firstLine="0"/>
        <w:rPr>
          <w:rFonts w:ascii="仿宋" w:hAnsi="仿宋" w:eastAsia="仿宋" w:cs="仿宋"/>
          <w:b/>
          <w:color w:val="000000" w:themeColor="text1"/>
          <w:sz w:val="32"/>
          <w:szCs w:val="32"/>
          <w14:textFill>
            <w14:solidFill>
              <w14:schemeClr w14:val="tx1"/>
            </w14:solidFill>
          </w14:textFill>
        </w:rPr>
      </w:pPr>
    </w:p>
    <w:p>
      <w:pPr>
        <w:pStyle w:val="2"/>
        <w:overflowPunct w:val="0"/>
        <w:spacing w:line="480" w:lineRule="auto"/>
        <w:ind w:firstLine="0"/>
        <w:rPr>
          <w:rFonts w:ascii="仿宋" w:hAnsi="仿宋" w:eastAsia="仿宋" w:cs="仿宋"/>
          <w:b/>
          <w:color w:val="000000" w:themeColor="text1"/>
          <w:sz w:val="32"/>
          <w:szCs w:val="32"/>
          <w14:textFill>
            <w14:solidFill>
              <w14:schemeClr w14:val="tx1"/>
            </w14:solidFill>
          </w14:textFill>
        </w:rPr>
      </w:pPr>
    </w:p>
    <w:p>
      <w:pPr>
        <w:adjustRightInd w:val="0"/>
        <w:snapToGrid w:val="0"/>
        <w:spacing w:before="156" w:beforeLines="50" w:line="360" w:lineRule="auto"/>
        <w:jc w:val="center"/>
        <w:rPr>
          <w:rFonts w:ascii="仿宋" w:hAnsi="仿宋" w:eastAsia="仿宋" w:cs="仿宋"/>
          <w:b/>
          <w:color w:val="000000" w:themeColor="text1"/>
          <w:sz w:val="44"/>
          <w:szCs w:val="44"/>
          <w14:textFill>
            <w14:solidFill>
              <w14:schemeClr w14:val="tx1"/>
            </w14:solidFill>
          </w14:textFill>
        </w:rPr>
      </w:pPr>
      <w:bookmarkStart w:id="0" w:name="_Toc121844265"/>
      <w:bookmarkEnd w:id="0"/>
    </w:p>
    <w:p>
      <w:pPr>
        <w:adjustRightInd w:val="0"/>
        <w:snapToGrid w:val="0"/>
        <w:spacing w:before="156" w:beforeLines="50" w:line="360" w:lineRule="auto"/>
        <w:jc w:val="center"/>
        <w:rPr>
          <w:rFonts w:ascii="仿宋" w:hAnsi="仿宋" w:eastAsia="仿宋" w:cs="仿宋"/>
          <w:b/>
          <w:color w:val="000000" w:themeColor="text1"/>
          <w:sz w:val="44"/>
          <w:szCs w:val="44"/>
          <w14:textFill>
            <w14:solidFill>
              <w14:schemeClr w14:val="tx1"/>
            </w14:solidFill>
          </w14:textFill>
        </w:rPr>
      </w:pPr>
    </w:p>
    <w:p>
      <w:pPr>
        <w:adjustRightInd w:val="0"/>
        <w:snapToGrid w:val="0"/>
        <w:spacing w:before="156" w:beforeLines="50" w:line="360" w:lineRule="auto"/>
        <w:jc w:val="center"/>
        <w:rPr>
          <w:rFonts w:ascii="仿宋" w:hAnsi="仿宋" w:eastAsia="仿宋" w:cs="仿宋"/>
          <w:b/>
          <w:color w:val="000000" w:themeColor="text1"/>
          <w:sz w:val="44"/>
          <w:szCs w:val="44"/>
          <w14:textFill>
            <w14:solidFill>
              <w14:schemeClr w14:val="tx1"/>
            </w14:solidFill>
          </w14:textFill>
        </w:rPr>
      </w:pPr>
      <w:r>
        <w:rPr>
          <w:rFonts w:hint="eastAsia" w:ascii="仿宋" w:hAnsi="仿宋" w:eastAsia="仿宋" w:cs="仿宋"/>
          <w:b/>
          <w:color w:val="000000" w:themeColor="text1"/>
          <w:sz w:val="44"/>
          <w:szCs w:val="44"/>
          <w14:textFill>
            <w14:solidFill>
              <w14:schemeClr w14:val="tx1"/>
            </w14:solidFill>
          </w14:textFill>
        </w:rPr>
        <w:t>第一部分  项目概述</w:t>
      </w:r>
    </w:p>
    <w:p>
      <w:pPr>
        <w:spacing w:line="360" w:lineRule="auto"/>
        <w:ind w:firstLine="560" w:firstLineChars="200"/>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教育部、广东省、广州市、华南理工大学四方于2017年3月签署共建华南理工大学广州国际校区。广州国际校区成为华南理工大学继五山校区和大学城校区之后建设的第三个校区。华南理工大学广州国际校区坚定中国文化自信、融合全球文明菁华，采用“中方为主，国际协同”的方式，建设理工特色、世界一流的国际化校区，成为国际理工科顶尖人才的汇聚地、世界前沿科技的策源地、全球拔尖创新创业人才培养的示范地。为给学生提供优良的生活场所，方便教师与学生的生活需求，现对校区</w:t>
      </w:r>
      <w:r>
        <w:rPr>
          <w:rFonts w:hint="eastAsia" w:ascii="仿宋" w:hAnsi="仿宋" w:eastAsia="仿宋" w:cs="仿宋"/>
          <w:color w:val="000000" w:themeColor="text1"/>
          <w:sz w:val="28"/>
          <w:szCs w:val="28"/>
          <w:lang w:val="en-US" w:eastAsia="zh-Hans"/>
          <w14:textFill>
            <w14:solidFill>
              <w14:schemeClr w14:val="tx1"/>
            </w14:solidFill>
          </w14:textFill>
        </w:rPr>
        <w:t>理发店</w:t>
      </w:r>
      <w:r>
        <w:rPr>
          <w:rFonts w:hint="eastAsia" w:ascii="仿宋" w:hAnsi="仿宋" w:eastAsia="仿宋" w:cs="仿宋"/>
          <w:color w:val="000000" w:themeColor="text1"/>
          <w:sz w:val="28"/>
          <w:szCs w:val="28"/>
          <w14:textFill>
            <w14:solidFill>
              <w14:schemeClr w14:val="tx1"/>
            </w14:solidFill>
          </w14:textFill>
        </w:rPr>
        <w:t>经营服务商进行公开遴选，诚邀业界口碑好并符合条件的响应单位参选，具体遴选项目情况如下：</w:t>
      </w:r>
    </w:p>
    <w:p>
      <w:pPr>
        <w:spacing w:line="360" w:lineRule="auto"/>
        <w:ind w:firstLine="562" w:firstLineChars="200"/>
        <w:rPr>
          <w:rFonts w:ascii="仿宋" w:hAnsi="仿宋" w:eastAsia="仿宋" w:cs="仿宋"/>
          <w:b/>
          <w:color w:val="000000"/>
          <w:sz w:val="28"/>
          <w:szCs w:val="28"/>
        </w:rPr>
      </w:pPr>
      <w:r>
        <w:rPr>
          <w:rFonts w:hint="eastAsia" w:ascii="仿宋" w:hAnsi="仿宋" w:eastAsia="仿宋" w:cs="仿宋"/>
          <w:b/>
          <w:snapToGrid w:val="0"/>
          <w:color w:val="000000"/>
          <w:sz w:val="28"/>
          <w:szCs w:val="28"/>
        </w:rPr>
        <w:t>一、项目名称</w:t>
      </w:r>
    </w:p>
    <w:p>
      <w:pPr>
        <w:spacing w:line="360" w:lineRule="auto"/>
        <w:ind w:firstLine="560" w:firstLineChars="200"/>
        <w:rPr>
          <w:rFonts w:ascii="仿宋" w:hAnsi="仿宋" w:eastAsia="仿宋" w:cs="仿宋"/>
          <w:snapToGrid w:val="0"/>
          <w:color w:val="000000" w:themeColor="text1"/>
          <w:sz w:val="28"/>
          <w:szCs w:val="28"/>
          <w14:textFill>
            <w14:solidFill>
              <w14:schemeClr w14:val="tx1"/>
            </w14:solidFill>
          </w14:textFill>
        </w:rPr>
      </w:pPr>
      <w:r>
        <w:rPr>
          <w:rFonts w:hint="eastAsia" w:ascii="仿宋" w:hAnsi="仿宋" w:eastAsia="仿宋" w:cs="仿宋"/>
          <w:snapToGrid w:val="0"/>
          <w:color w:val="000000" w:themeColor="text1"/>
          <w:sz w:val="28"/>
          <w:szCs w:val="28"/>
          <w14:textFill>
            <w14:solidFill>
              <w14:schemeClr w14:val="tx1"/>
            </w14:solidFill>
          </w14:textFill>
        </w:rPr>
        <w:t>广州国际校区</w:t>
      </w:r>
      <w:r>
        <w:rPr>
          <w:rFonts w:hint="eastAsia" w:ascii="仿宋" w:hAnsi="仿宋" w:eastAsia="仿宋" w:cs="仿宋"/>
          <w:snapToGrid w:val="0"/>
          <w:color w:val="000000" w:themeColor="text1"/>
          <w:sz w:val="28"/>
          <w:szCs w:val="28"/>
          <w:lang w:val="en-US" w:eastAsia="zh-Hans"/>
          <w14:textFill>
            <w14:solidFill>
              <w14:schemeClr w14:val="tx1"/>
            </w14:solidFill>
          </w14:textFill>
        </w:rPr>
        <w:t>理发店</w:t>
      </w:r>
      <w:r>
        <w:rPr>
          <w:rFonts w:hint="eastAsia" w:ascii="仿宋" w:hAnsi="仿宋" w:eastAsia="仿宋" w:cs="仿宋"/>
          <w:snapToGrid w:val="0"/>
          <w:color w:val="000000" w:themeColor="text1"/>
          <w:sz w:val="28"/>
          <w:szCs w:val="28"/>
          <w14:textFill>
            <w14:solidFill>
              <w14:schemeClr w14:val="tx1"/>
            </w14:solidFill>
          </w14:textFill>
        </w:rPr>
        <w:t>经营服务项目</w:t>
      </w:r>
    </w:p>
    <w:p>
      <w:pPr>
        <w:spacing w:line="360" w:lineRule="auto"/>
        <w:ind w:firstLine="562" w:firstLineChars="200"/>
        <w:rPr>
          <w:rFonts w:ascii="仿宋" w:hAnsi="仿宋" w:eastAsia="仿宋" w:cs="仿宋"/>
          <w:color w:val="000000"/>
          <w:sz w:val="28"/>
          <w:szCs w:val="28"/>
        </w:rPr>
      </w:pPr>
      <w:r>
        <w:rPr>
          <w:rFonts w:hint="eastAsia" w:ascii="仿宋" w:hAnsi="仿宋" w:eastAsia="仿宋" w:cs="仿宋"/>
          <w:b/>
          <w:snapToGrid w:val="0"/>
          <w:color w:val="000000"/>
          <w:sz w:val="28"/>
          <w:szCs w:val="28"/>
        </w:rPr>
        <w:t>二、项目地点</w:t>
      </w:r>
    </w:p>
    <w:p>
      <w:pPr>
        <w:spacing w:line="360" w:lineRule="auto"/>
        <w:ind w:left="559" w:leftChars="266"/>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广州市番禺区南村镇华南理工大学广州国际校区D5-</w:t>
      </w:r>
      <w:r>
        <w:rPr>
          <w:rFonts w:hint="default" w:ascii="仿宋" w:hAnsi="仿宋" w:eastAsia="仿宋" w:cs="仿宋"/>
          <w:color w:val="000000" w:themeColor="text1"/>
          <w:sz w:val="28"/>
          <w:szCs w:val="28"/>
          <w14:textFill>
            <w14:solidFill>
              <w14:schemeClr w14:val="tx1"/>
            </w14:solidFill>
          </w14:textFill>
        </w:rPr>
        <w:t>c105</w:t>
      </w:r>
      <w:r>
        <w:rPr>
          <w:rFonts w:hint="eastAsia" w:ascii="仿宋" w:hAnsi="仿宋" w:eastAsia="仿宋" w:cs="仿宋"/>
          <w:color w:val="000000" w:themeColor="text1"/>
          <w:sz w:val="28"/>
          <w:szCs w:val="28"/>
          <w14:textFill>
            <w14:solidFill>
              <w14:schemeClr w14:val="tx1"/>
            </w14:solidFill>
          </w14:textFill>
        </w:rPr>
        <w:t>房</w:t>
      </w:r>
    </w:p>
    <w:p>
      <w:pPr>
        <w:spacing w:line="360" w:lineRule="auto"/>
        <w:ind w:left="559" w:leftChars="266"/>
        <w:rPr>
          <w:rFonts w:ascii="仿宋" w:hAnsi="仿宋" w:eastAsia="仿宋" w:cs="仿宋"/>
          <w:b/>
          <w:snapToGrid w:val="0"/>
          <w:color w:val="000000"/>
          <w:sz w:val="28"/>
          <w:szCs w:val="28"/>
        </w:rPr>
      </w:pPr>
      <w:r>
        <w:rPr>
          <w:rFonts w:hint="eastAsia" w:ascii="仿宋" w:hAnsi="仿宋" w:eastAsia="仿宋" w:cs="仿宋"/>
          <w:b/>
          <w:snapToGrid w:val="0"/>
          <w:color w:val="000000"/>
          <w:sz w:val="28"/>
          <w:szCs w:val="28"/>
        </w:rPr>
        <w:t>三、项目面积</w:t>
      </w:r>
    </w:p>
    <w:p>
      <w:pPr>
        <w:spacing w:line="360" w:lineRule="auto"/>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lang w:val="en-US" w:eastAsia="zh-Hans"/>
        </w:rPr>
        <w:t>建筑面积</w:t>
      </w:r>
      <w:r>
        <w:rPr>
          <w:rFonts w:hint="eastAsia" w:ascii="仿宋" w:hAnsi="仿宋" w:eastAsia="仿宋" w:cs="仿宋"/>
          <w:color w:val="000000"/>
          <w:sz w:val="28"/>
          <w:szCs w:val="28"/>
        </w:rPr>
        <w:t>约为</w:t>
      </w:r>
      <w:r>
        <w:rPr>
          <w:rFonts w:hint="default" w:ascii="仿宋" w:hAnsi="仿宋" w:eastAsia="仿宋" w:cs="仿宋"/>
          <w:color w:val="000000" w:themeColor="text1"/>
          <w:sz w:val="28"/>
          <w:szCs w:val="28"/>
          <w14:textFill>
            <w14:solidFill>
              <w14:schemeClr w14:val="tx1"/>
            </w14:solidFill>
          </w14:textFill>
        </w:rPr>
        <w:t>30</w:t>
      </w:r>
      <w:r>
        <w:rPr>
          <w:rFonts w:hint="eastAsia" w:ascii="仿宋" w:hAnsi="仿宋" w:eastAsia="仿宋" w:cs="仿宋"/>
          <w:color w:val="000000" w:themeColor="text1"/>
          <w:sz w:val="28"/>
          <w:szCs w:val="28"/>
          <w14:textFill>
            <w14:solidFill>
              <w14:schemeClr w14:val="tx1"/>
            </w14:solidFill>
          </w14:textFill>
        </w:rPr>
        <w:t>平方米</w:t>
      </w:r>
    </w:p>
    <w:p>
      <w:pPr>
        <w:spacing w:line="360" w:lineRule="auto"/>
        <w:ind w:firstLine="562" w:firstLineChars="200"/>
        <w:rPr>
          <w:rFonts w:ascii="仿宋" w:hAnsi="仿宋" w:eastAsia="仿宋" w:cs="仿宋"/>
          <w:b/>
          <w:color w:val="000000"/>
          <w:sz w:val="28"/>
          <w:szCs w:val="28"/>
        </w:rPr>
      </w:pPr>
      <w:r>
        <w:rPr>
          <w:rFonts w:hint="eastAsia" w:ascii="仿宋" w:hAnsi="仿宋" w:eastAsia="仿宋" w:cs="仿宋"/>
          <w:b/>
          <w:color w:val="000000"/>
          <w:sz w:val="28"/>
          <w:szCs w:val="28"/>
        </w:rPr>
        <w:t>四、服务范围</w:t>
      </w:r>
    </w:p>
    <w:p>
      <w:pPr>
        <w:spacing w:line="360" w:lineRule="auto"/>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经营范围：</w:t>
      </w:r>
      <w:r>
        <w:rPr>
          <w:rFonts w:hint="eastAsia" w:ascii="仿宋" w:hAnsi="仿宋" w:eastAsia="仿宋" w:cs="仿宋"/>
          <w:color w:val="000000"/>
          <w:sz w:val="28"/>
          <w:szCs w:val="28"/>
          <w:lang w:val="en-US" w:eastAsia="zh-Hans"/>
        </w:rPr>
        <w:t>理发</w:t>
      </w:r>
      <w:r>
        <w:rPr>
          <w:rFonts w:hint="default" w:ascii="仿宋" w:hAnsi="仿宋" w:eastAsia="仿宋" w:cs="仿宋"/>
          <w:color w:val="000000"/>
          <w:sz w:val="28"/>
          <w:szCs w:val="28"/>
          <w:lang w:eastAsia="zh-Hans"/>
        </w:rPr>
        <w:t>、</w:t>
      </w:r>
      <w:r>
        <w:rPr>
          <w:rFonts w:hint="eastAsia" w:ascii="仿宋" w:hAnsi="仿宋" w:eastAsia="仿宋" w:cs="仿宋"/>
          <w:color w:val="000000"/>
          <w:sz w:val="28"/>
          <w:szCs w:val="28"/>
          <w:lang w:val="en-US" w:eastAsia="zh-Hans"/>
        </w:rPr>
        <w:t>美发</w:t>
      </w:r>
    </w:p>
    <w:p>
      <w:pPr>
        <w:spacing w:line="360" w:lineRule="auto"/>
        <w:ind w:firstLine="562" w:firstLineChars="200"/>
        <w:rPr>
          <w:rFonts w:ascii="仿宋" w:hAnsi="仿宋" w:eastAsia="仿宋" w:cs="仿宋"/>
          <w:b/>
          <w:color w:val="000000"/>
          <w:sz w:val="28"/>
          <w:szCs w:val="28"/>
        </w:rPr>
      </w:pPr>
      <w:r>
        <w:rPr>
          <w:rFonts w:hint="eastAsia" w:ascii="仿宋" w:hAnsi="仿宋" w:eastAsia="仿宋" w:cs="仿宋"/>
          <w:b/>
          <w:color w:val="000000"/>
          <w:sz w:val="28"/>
          <w:szCs w:val="28"/>
        </w:rPr>
        <w:t>五、服务年限</w:t>
      </w:r>
    </w:p>
    <w:p>
      <w:pPr>
        <w:spacing w:line="360" w:lineRule="auto"/>
        <w:ind w:firstLine="560" w:firstLineChars="200"/>
        <w:rPr>
          <w:rFonts w:hint="eastAsia" w:ascii="仿宋" w:hAnsi="仿宋" w:eastAsia="仿宋" w:cs="仿宋"/>
          <w:color w:val="000000"/>
          <w:sz w:val="28"/>
          <w:szCs w:val="28"/>
          <w:lang w:val="en-US" w:eastAsia="zh-Hans"/>
        </w:rPr>
      </w:pPr>
      <w:r>
        <w:rPr>
          <w:rFonts w:hint="eastAsia" w:ascii="仿宋" w:hAnsi="仿宋" w:eastAsia="仿宋" w:cs="仿宋"/>
          <w:color w:val="000000"/>
          <w:sz w:val="28"/>
          <w:szCs w:val="28"/>
          <w:lang w:val="en-US" w:eastAsia="zh-Hans"/>
        </w:rPr>
        <w:t>合同签订按照“1+1+1”模式，分3期签订。每年进行一次综合考核，考核合格，合同按规定的时间顺延一年，合同期限最长为3年。</w:t>
      </w:r>
    </w:p>
    <w:p>
      <w:pPr>
        <w:numPr>
          <w:ilvl w:val="0"/>
          <w:numId w:val="1"/>
        </w:numPr>
        <w:spacing w:line="360" w:lineRule="auto"/>
        <w:ind w:firstLine="562" w:firstLineChars="200"/>
        <w:rPr>
          <w:rFonts w:ascii="仿宋" w:hAnsi="仿宋" w:eastAsia="仿宋" w:cs="仿宋"/>
          <w:b/>
          <w:color w:val="000000"/>
          <w:sz w:val="28"/>
          <w:szCs w:val="28"/>
        </w:rPr>
      </w:pPr>
      <w:r>
        <w:rPr>
          <w:rFonts w:hint="eastAsia" w:ascii="仿宋" w:hAnsi="仿宋" w:eastAsia="仿宋" w:cs="仿宋"/>
          <w:b/>
          <w:color w:val="000000"/>
          <w:sz w:val="28"/>
          <w:szCs w:val="28"/>
        </w:rPr>
        <w:t>经营服务管理费最低</w:t>
      </w:r>
      <w:r>
        <w:rPr>
          <w:rFonts w:hint="eastAsia" w:ascii="仿宋" w:hAnsi="仿宋" w:eastAsia="仿宋" w:cs="仿宋"/>
          <w:b/>
          <w:color w:val="000000"/>
          <w:sz w:val="28"/>
          <w:szCs w:val="28"/>
          <w:lang w:eastAsia="zh-CN"/>
        </w:rPr>
        <w:t>遴选</w:t>
      </w:r>
      <w:r>
        <w:rPr>
          <w:rFonts w:hint="eastAsia" w:ascii="仿宋" w:hAnsi="仿宋" w:eastAsia="仿宋" w:cs="仿宋"/>
          <w:b/>
          <w:color w:val="000000"/>
          <w:sz w:val="28"/>
          <w:szCs w:val="28"/>
        </w:rPr>
        <w:t>单价</w:t>
      </w:r>
    </w:p>
    <w:p>
      <w:pPr>
        <w:spacing w:line="360" w:lineRule="auto"/>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 xml:space="preserve">   </w:t>
      </w:r>
      <w:r>
        <w:rPr>
          <w:rFonts w:hint="eastAsia" w:ascii="仿宋" w:hAnsi="仿宋" w:eastAsia="仿宋" w:cs="仿宋"/>
          <w:color w:val="000000" w:themeColor="text1"/>
          <w:sz w:val="28"/>
          <w:szCs w:val="28"/>
          <w14:textFill>
            <w14:solidFill>
              <w14:schemeClr w14:val="tx1"/>
            </w14:solidFill>
          </w14:textFill>
        </w:rPr>
        <w:t xml:space="preserve"> 59元/㎡/月（不含水电费）</w:t>
      </w:r>
    </w:p>
    <w:p>
      <w:pPr>
        <w:spacing w:line="360" w:lineRule="auto"/>
        <w:ind w:firstLine="562" w:firstLineChars="200"/>
        <w:rPr>
          <w:rFonts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七、项目具体要求及说明</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w:t>
      </w:r>
      <w:r>
        <w:rPr>
          <w:rFonts w:hint="eastAsia" w:ascii="仿宋" w:hAnsi="仿宋" w:eastAsia="仿宋" w:cs="仿宋"/>
          <w:color w:val="000000" w:themeColor="text1"/>
          <w:sz w:val="28"/>
          <w:szCs w:val="28"/>
          <w:lang w:eastAsia="zh-CN"/>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成交经营服务商不得私自转让或委托他人经营，不得超范围经营，不得从事违法违规经营项目。</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2</w:t>
      </w:r>
      <w:r>
        <w:rPr>
          <w:rFonts w:hint="eastAsia" w:ascii="仿宋" w:hAnsi="仿宋" w:eastAsia="仿宋" w:cs="仿宋"/>
          <w:color w:val="000000" w:themeColor="text1"/>
          <w:sz w:val="28"/>
          <w:szCs w:val="28"/>
          <w14:textFill>
            <w14:solidFill>
              <w14:schemeClr w14:val="tx1"/>
            </w14:solidFill>
          </w14:textFill>
        </w:rPr>
        <w:t>.严格遵守学校的各项规章制度，自觉接受相关部门的检查监督。</w:t>
      </w: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hint="eastAsia" w:ascii="仿宋" w:hAnsi="仿宋" w:eastAsia="仿宋" w:cs="仿宋"/>
          <w:color w:val="000000" w:themeColor="text1"/>
          <w:sz w:val="28"/>
          <w:szCs w:val="28"/>
          <w14:textFill>
            <w14:solidFill>
              <w14:schemeClr w14:val="tx1"/>
            </w14:solidFill>
          </w14:textFill>
        </w:rPr>
      </w:pPr>
    </w:p>
    <w:p>
      <w:pPr>
        <w:spacing w:line="360" w:lineRule="auto"/>
        <w:jc w:val="center"/>
        <w:rPr>
          <w:rFonts w:ascii="仿宋" w:hAnsi="仿宋" w:eastAsia="仿宋" w:cs="仿宋"/>
          <w:b/>
          <w:color w:val="000000" w:themeColor="text1"/>
          <w:sz w:val="10"/>
          <w:szCs w:val="10"/>
          <w14:textFill>
            <w14:solidFill>
              <w14:schemeClr w14:val="tx1"/>
            </w14:solidFill>
          </w14:textFill>
        </w:rPr>
      </w:pPr>
      <w:r>
        <w:rPr>
          <w:rFonts w:hint="eastAsia" w:ascii="仿宋" w:hAnsi="仿宋" w:eastAsia="仿宋" w:cs="仿宋"/>
          <w:b/>
          <w:color w:val="000000" w:themeColor="text1"/>
          <w:sz w:val="44"/>
          <w:szCs w:val="44"/>
          <w14:textFill>
            <w14:solidFill>
              <w14:schemeClr w14:val="tx1"/>
            </w14:solidFill>
          </w14:textFill>
        </w:rPr>
        <w:t>第二部分 用户需求书</w:t>
      </w:r>
    </w:p>
    <w:p>
      <w:pPr>
        <w:numPr>
          <w:ilvl w:val="0"/>
          <w:numId w:val="2"/>
        </w:numPr>
        <w:spacing w:line="360" w:lineRule="auto"/>
        <w:ind w:firstLine="562"/>
        <w:rPr>
          <w:rFonts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经营服务商基本要求</w:t>
      </w:r>
    </w:p>
    <w:p>
      <w:pPr>
        <w:pStyle w:val="5"/>
        <w:keepNext w:val="0"/>
        <w:keepLines w:val="0"/>
        <w:pageBreakBefore w:val="0"/>
        <w:widowControl/>
        <w:numPr>
          <w:ilvl w:val="0"/>
          <w:numId w:val="0"/>
        </w:numPr>
        <w:kinsoku/>
        <w:wordWrap/>
        <w:overflowPunct/>
        <w:topLinePunct w:val="0"/>
        <w:autoSpaceDE/>
        <w:autoSpaceDN/>
        <w:bidi w:val="0"/>
        <w:adjustRightInd/>
        <w:snapToGrid/>
        <w:spacing w:beforeAutospacing="0" w:after="0" w:afterAutospacing="0"/>
        <w:ind w:firstLine="560" w:firstLineChars="200"/>
        <w:jc w:val="both"/>
        <w:textAlignment w:val="auto"/>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1.</w:t>
      </w:r>
      <w:r>
        <w:rPr>
          <w:rFonts w:hint="eastAsia" w:ascii="仿宋" w:hAnsi="仿宋" w:eastAsia="仿宋" w:cs="仿宋"/>
          <w:color w:val="000000" w:themeColor="text1"/>
          <w:sz w:val="28"/>
          <w:szCs w:val="28"/>
          <w14:textFill>
            <w14:solidFill>
              <w14:schemeClr w14:val="tx1"/>
            </w14:solidFill>
          </w14:textFill>
        </w:rPr>
        <w:t>接受具有独立法人资格的公司及个体工商户报名（营业执照经营范围是美发行业）。</w:t>
      </w:r>
    </w:p>
    <w:p>
      <w:pPr>
        <w:pStyle w:val="5"/>
        <w:keepNext w:val="0"/>
        <w:keepLines w:val="0"/>
        <w:pageBreakBefore w:val="0"/>
        <w:widowControl/>
        <w:kinsoku/>
        <w:wordWrap/>
        <w:overflowPunct/>
        <w:topLinePunct w:val="0"/>
        <w:autoSpaceDE/>
        <w:autoSpaceDN/>
        <w:bidi w:val="0"/>
        <w:adjustRightInd/>
        <w:snapToGrid/>
        <w:spacing w:beforeAutospacing="0" w:after="0" w:afterAutospacing="0"/>
        <w:ind w:firstLine="560" w:firstLineChars="200"/>
        <w:jc w:val="both"/>
        <w:textAlignment w:val="auto"/>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2.</w:t>
      </w:r>
      <w:r>
        <w:rPr>
          <w:rFonts w:hint="eastAsia" w:ascii="仿宋" w:hAnsi="仿宋" w:eastAsia="仿宋" w:cs="仿宋"/>
          <w:color w:val="000000" w:themeColor="text1"/>
          <w:sz w:val="28"/>
          <w:szCs w:val="28"/>
          <w14:textFill>
            <w14:solidFill>
              <w14:schemeClr w14:val="tx1"/>
            </w14:solidFill>
          </w14:textFill>
        </w:rPr>
        <w:t>具有</w:t>
      </w:r>
      <w:r>
        <w:rPr>
          <w:rFonts w:hint="eastAsia" w:ascii="仿宋" w:hAnsi="仿宋" w:eastAsia="仿宋" w:cs="仿宋"/>
          <w:color w:val="000000" w:themeColor="text1"/>
          <w:sz w:val="28"/>
          <w:szCs w:val="28"/>
          <w:lang w:val="en-US" w:eastAsia="zh-Hans"/>
          <w14:textFill>
            <w14:solidFill>
              <w14:schemeClr w14:val="tx1"/>
            </w14:solidFill>
          </w14:textFill>
        </w:rPr>
        <w:t>提供经营服务</w:t>
      </w:r>
      <w:r>
        <w:rPr>
          <w:rFonts w:hint="eastAsia" w:ascii="仿宋" w:hAnsi="仿宋" w:eastAsia="仿宋" w:cs="仿宋"/>
          <w:color w:val="000000" w:themeColor="text1"/>
          <w:sz w:val="28"/>
          <w:szCs w:val="28"/>
          <w14:textFill>
            <w14:solidFill>
              <w14:schemeClr w14:val="tx1"/>
            </w14:solidFill>
          </w14:textFill>
        </w:rPr>
        <w:t>所必需的设备和专业技术能力</w:t>
      </w:r>
      <w:r>
        <w:rPr>
          <w:rFonts w:hint="default" w:ascii="仿宋" w:hAnsi="仿宋" w:eastAsia="仿宋" w:cs="仿宋"/>
          <w:color w:val="000000" w:themeColor="text1"/>
          <w:sz w:val="28"/>
          <w:szCs w:val="28"/>
          <w14:textFill>
            <w14:solidFill>
              <w14:schemeClr w14:val="tx1"/>
            </w14:solidFill>
          </w14:textFill>
        </w:rPr>
        <w:t>。</w:t>
      </w:r>
    </w:p>
    <w:p>
      <w:pPr>
        <w:pStyle w:val="5"/>
        <w:spacing w:beforeAutospacing="0" w:after="0" w:afterAutospacing="0"/>
        <w:ind w:firstLine="560" w:firstLineChars="200"/>
        <w:jc w:val="both"/>
        <w:rPr>
          <w:rFonts w:ascii="仿宋" w:hAnsi="仿宋" w:eastAsia="仿宋" w:cs="仿宋"/>
          <w:color w:val="000000" w:themeColor="text1"/>
          <w:sz w:val="28"/>
          <w:szCs w:val="28"/>
          <w14:textFill>
            <w14:solidFill>
              <w14:schemeClr w14:val="tx1"/>
            </w14:solidFill>
          </w14:textFill>
        </w:rPr>
      </w:pPr>
      <w:r>
        <w:rPr>
          <w:rFonts w:hint="default" w:ascii="仿宋" w:hAnsi="仿宋" w:eastAsia="仿宋" w:cs="仿宋"/>
          <w:color w:val="000000" w:themeColor="text1"/>
          <w:sz w:val="28"/>
          <w:szCs w:val="28"/>
          <w14:textFill>
            <w14:solidFill>
              <w14:schemeClr w14:val="tx1"/>
            </w14:solidFill>
          </w14:textFill>
        </w:rPr>
        <w:t>3</w:t>
      </w:r>
      <w:r>
        <w:rPr>
          <w:rFonts w:hint="eastAsia" w:ascii="仿宋" w:hAnsi="仿宋" w:eastAsia="仿宋" w:cs="仿宋"/>
          <w:color w:val="000000" w:themeColor="text1"/>
          <w:sz w:val="28"/>
          <w:szCs w:val="28"/>
          <w:lang w:val="en-US" w:eastAsia="zh-Hans"/>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信誉良好，在以往经营过程中无消防安全、债务纠纷等不良记录（须在</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文件中承诺或提供相关证明）。</w:t>
      </w:r>
    </w:p>
    <w:p>
      <w:pPr>
        <w:pStyle w:val="5"/>
        <w:spacing w:beforeAutospacing="0" w:after="0" w:afterAutospacing="0"/>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default" w:ascii="仿宋" w:hAnsi="仿宋" w:eastAsia="仿宋" w:cs="仿宋"/>
          <w:color w:val="000000" w:themeColor="text1"/>
          <w:sz w:val="28"/>
          <w:szCs w:val="28"/>
          <w14:textFill>
            <w14:solidFill>
              <w14:schemeClr w14:val="tx1"/>
            </w14:solidFill>
          </w14:textFill>
        </w:rPr>
        <w:t>4</w:t>
      </w:r>
      <w:r>
        <w:rPr>
          <w:rFonts w:hint="eastAsia" w:ascii="仿宋" w:hAnsi="仿宋" w:eastAsia="仿宋" w:cs="仿宋"/>
          <w:color w:val="000000" w:themeColor="text1"/>
          <w:sz w:val="28"/>
          <w:szCs w:val="28"/>
          <w14:textFill>
            <w14:solidFill>
              <w14:schemeClr w14:val="tx1"/>
            </w14:solidFill>
          </w14:textFill>
        </w:rPr>
        <w:t>.成交经营服务商在经营过程中应做到证照齐全、合法经营。经营服务商需承诺在确定成交结果后尽快自行办理相关经营证照（包括但不限于以华南理工大学广州国际校区为注册地的营业执照、卫生许可证、 税务登记证等证件），否则需承担由于自身原因给采购人造成的所有损失。采购人可协助提供必要的资料，成交经营服务商相关证照需报学校备案；撤出后成交经营服务商需办理完毕本驻点与采购人（学校）具有一切关联的证照注销或变更手续，期间或后期由此产生的一切责任均与采购人无关。</w:t>
      </w:r>
    </w:p>
    <w:p>
      <w:pPr>
        <w:pStyle w:val="5"/>
        <w:spacing w:beforeAutospacing="0" w:after="0" w:afterAutospacing="0"/>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default" w:ascii="仿宋" w:hAnsi="仿宋" w:eastAsia="仿宋" w:cs="仿宋"/>
          <w:color w:val="000000" w:themeColor="text1"/>
          <w:sz w:val="28"/>
          <w:szCs w:val="28"/>
          <w14:textFill>
            <w14:solidFill>
              <w14:schemeClr w14:val="tx1"/>
            </w14:solidFill>
          </w14:textFill>
        </w:rPr>
        <w:t>5</w:t>
      </w:r>
      <w:r>
        <w:rPr>
          <w:rFonts w:hint="eastAsia" w:ascii="仿宋" w:hAnsi="仿宋" w:eastAsia="仿宋" w:cs="仿宋"/>
          <w:color w:val="000000" w:themeColor="text1"/>
          <w:sz w:val="28"/>
          <w:szCs w:val="28"/>
          <w14:textFill>
            <w14:solidFill>
              <w14:schemeClr w14:val="tx1"/>
            </w14:solidFill>
          </w14:textFill>
        </w:rPr>
        <w:t>.经营服务商须具有先进的管理理念、经营预案和服务经验</w:t>
      </w:r>
      <w:r>
        <w:rPr>
          <w:rFonts w:hint="default" w:ascii="仿宋" w:hAnsi="仿宋" w:eastAsia="仿宋" w:cs="仿宋"/>
          <w:color w:val="000000" w:themeColor="text1"/>
          <w:sz w:val="28"/>
          <w:szCs w:val="28"/>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拥有良好的服务水平。</w:t>
      </w:r>
    </w:p>
    <w:p>
      <w:pPr>
        <w:pStyle w:val="5"/>
        <w:spacing w:beforeAutospacing="0" w:after="0" w:afterAutospacing="0"/>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default" w:ascii="仿宋" w:hAnsi="仿宋" w:eastAsia="仿宋" w:cs="仿宋"/>
          <w:color w:val="000000" w:themeColor="text1"/>
          <w:sz w:val="28"/>
          <w:szCs w:val="28"/>
          <w14:textFill>
            <w14:solidFill>
              <w14:schemeClr w14:val="tx1"/>
            </w14:solidFill>
          </w14:textFill>
        </w:rPr>
        <w:t>6</w:t>
      </w:r>
      <w:r>
        <w:rPr>
          <w:rFonts w:hint="eastAsia" w:ascii="仿宋" w:hAnsi="仿宋" w:eastAsia="仿宋" w:cs="仿宋"/>
          <w:color w:val="000000" w:themeColor="text1"/>
          <w:sz w:val="28"/>
          <w:szCs w:val="28"/>
          <w14:textFill>
            <w14:solidFill>
              <w14:schemeClr w14:val="tx1"/>
            </w14:solidFill>
          </w14:textFill>
        </w:rPr>
        <w:t>.经营服务商所有服务项目须明码标价，提供的商品和服务不得高于周边同行业同类商品和服务一般价格水平。</w:t>
      </w:r>
    </w:p>
    <w:p>
      <w:pPr>
        <w:pStyle w:val="5"/>
        <w:spacing w:beforeAutospacing="0" w:after="0" w:afterAutospacing="0"/>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default" w:ascii="仿宋" w:hAnsi="仿宋" w:eastAsia="仿宋" w:cs="仿宋"/>
          <w:color w:val="000000" w:themeColor="text1"/>
          <w:sz w:val="28"/>
          <w:szCs w:val="28"/>
          <w14:textFill>
            <w14:solidFill>
              <w14:schemeClr w14:val="tx1"/>
            </w14:solidFill>
          </w14:textFill>
        </w:rPr>
        <w:t>7</w:t>
      </w:r>
      <w:r>
        <w:rPr>
          <w:rFonts w:hint="eastAsia" w:ascii="仿宋" w:hAnsi="仿宋" w:eastAsia="仿宋" w:cs="仿宋"/>
          <w:color w:val="000000" w:themeColor="text1"/>
          <w:sz w:val="28"/>
          <w:szCs w:val="28"/>
          <w14:textFill>
            <w14:solidFill>
              <w14:schemeClr w14:val="tx1"/>
            </w14:solidFill>
          </w14:textFill>
        </w:rPr>
        <w:t>.经营所需的物品必须通过正规渠道进货，必须是合格产品，符合国家相关安全标准，具备生产许可证，确保安全卫生</w:t>
      </w:r>
      <w:r>
        <w:rPr>
          <w:rFonts w:hint="default" w:ascii="仿宋" w:hAnsi="仿宋" w:eastAsia="仿宋" w:cs="仿宋"/>
          <w:color w:val="000000" w:themeColor="text1"/>
          <w:sz w:val="28"/>
          <w:szCs w:val="28"/>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严禁使用不合格、“三无”产品。</w:t>
      </w:r>
    </w:p>
    <w:p>
      <w:pPr>
        <w:pStyle w:val="5"/>
        <w:spacing w:beforeAutospacing="0" w:after="0" w:afterAutospacing="0"/>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default" w:ascii="仿宋" w:hAnsi="仿宋" w:eastAsia="仿宋" w:cs="仿宋"/>
          <w:color w:val="000000" w:themeColor="text1"/>
          <w:sz w:val="28"/>
          <w:szCs w:val="28"/>
          <w:lang w:eastAsia="zh-CN"/>
          <w14:textFill>
            <w14:solidFill>
              <w14:schemeClr w14:val="tx1"/>
            </w14:solidFill>
          </w14:textFill>
        </w:rPr>
        <w:t>8</w:t>
      </w:r>
      <w:r>
        <w:rPr>
          <w:rFonts w:hint="eastAsia" w:ascii="仿宋" w:hAnsi="仿宋" w:eastAsia="仿宋" w:cs="仿宋"/>
          <w:color w:val="000000" w:themeColor="text1"/>
          <w:sz w:val="28"/>
          <w:szCs w:val="28"/>
          <w14:textFill>
            <w14:solidFill>
              <w14:schemeClr w14:val="tx1"/>
            </w14:solidFill>
          </w14:textFill>
        </w:rPr>
        <w:t>.理发店运营服务不得转租分包，不得随意改变原建筑物的状态，如需装修、加建设施，装修方案应书面报告采购人，经确认同意后方可改动。</w:t>
      </w:r>
    </w:p>
    <w:p>
      <w:pPr>
        <w:pStyle w:val="5"/>
        <w:spacing w:beforeAutospacing="0" w:after="0" w:afterAutospacing="0"/>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default" w:ascii="仿宋" w:hAnsi="仿宋" w:eastAsia="仿宋" w:cs="仿宋"/>
          <w:color w:val="000000" w:themeColor="text1"/>
          <w:sz w:val="28"/>
          <w:szCs w:val="28"/>
          <w:lang w:eastAsia="zh-CN"/>
          <w14:textFill>
            <w14:solidFill>
              <w14:schemeClr w14:val="tx1"/>
            </w14:solidFill>
          </w14:textFill>
        </w:rPr>
        <w:t>9</w:t>
      </w:r>
      <w:r>
        <w:rPr>
          <w:rFonts w:hint="eastAsia" w:ascii="仿宋" w:hAnsi="仿宋" w:eastAsia="仿宋" w:cs="仿宋"/>
          <w:color w:val="000000" w:themeColor="text1"/>
          <w:sz w:val="28"/>
          <w:szCs w:val="28"/>
          <w14:textFill>
            <w14:solidFill>
              <w14:schemeClr w14:val="tx1"/>
            </w14:solidFill>
          </w14:textFill>
        </w:rPr>
        <w:t>.经营服务商有健全的店铺运营管理规章制度，有完善的采购管理和服务质量的规章制度, 商品进货渠道合法，做到货源能溯源，服务流程清晰明确。</w:t>
      </w:r>
    </w:p>
    <w:p>
      <w:pPr>
        <w:pStyle w:val="5"/>
        <w:spacing w:beforeAutospacing="0" w:after="0" w:afterAutospacing="0"/>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default" w:ascii="仿宋" w:hAnsi="仿宋" w:eastAsia="仿宋" w:cs="仿宋"/>
          <w:color w:val="000000" w:themeColor="text1"/>
          <w:sz w:val="28"/>
          <w:szCs w:val="28"/>
          <w:lang w:eastAsia="zh-CN"/>
          <w14:textFill>
            <w14:solidFill>
              <w14:schemeClr w14:val="tx1"/>
            </w14:solidFill>
          </w14:textFill>
        </w:rPr>
        <w:t>10</w:t>
      </w:r>
      <w:r>
        <w:rPr>
          <w:rFonts w:hint="eastAsia" w:ascii="仿宋" w:hAnsi="仿宋" w:eastAsia="仿宋" w:cs="仿宋"/>
          <w:color w:val="000000" w:themeColor="text1"/>
          <w:sz w:val="28"/>
          <w:szCs w:val="28"/>
          <w14:textFill>
            <w14:solidFill>
              <w14:schemeClr w14:val="tx1"/>
            </w14:solidFill>
          </w14:textFill>
        </w:rPr>
        <w:t>.经营服务商须接受政府管理部门、采购人职能部门和师生代表对经营范围、商品的采购贮存和售卖、服务规范等方面的监督检查，并落实相关整改要求。</w:t>
      </w:r>
    </w:p>
    <w:p>
      <w:pPr>
        <w:pStyle w:val="5"/>
        <w:spacing w:beforeAutospacing="0" w:after="0" w:afterAutospacing="0"/>
        <w:ind w:firstLine="560" w:firstLineChars="200"/>
        <w:jc w:val="both"/>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1</w:t>
      </w:r>
      <w:r>
        <w:rPr>
          <w:rFonts w:hint="default" w:ascii="仿宋" w:hAnsi="仿宋" w:eastAsia="仿宋" w:cs="仿宋"/>
          <w:color w:val="000000" w:themeColor="text1"/>
          <w:sz w:val="28"/>
          <w:szCs w:val="28"/>
          <w:lang w:eastAsia="zh-CN"/>
          <w14:textFill>
            <w14:solidFill>
              <w14:schemeClr w14:val="tx1"/>
            </w14:solidFill>
          </w14:textFill>
        </w:rPr>
        <w:t>1</w:t>
      </w:r>
      <w:r>
        <w:rPr>
          <w:rFonts w:hint="eastAsia" w:ascii="仿宋" w:hAnsi="仿宋" w:eastAsia="仿宋" w:cs="仿宋"/>
          <w:color w:val="000000" w:themeColor="text1"/>
          <w:sz w:val="28"/>
          <w:szCs w:val="28"/>
          <w:lang w:val="en-US" w:eastAsia="zh-Hans"/>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严格按照</w:t>
      </w:r>
      <w:r>
        <w:rPr>
          <w:rFonts w:hint="eastAsia" w:ascii="仿宋" w:hAnsi="仿宋" w:eastAsia="仿宋" w:cs="仿宋"/>
          <w:color w:val="000000" w:themeColor="text1"/>
          <w:sz w:val="28"/>
          <w:szCs w:val="28"/>
          <w:lang w:val="en-US" w:eastAsia="zh-Hans"/>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项目经营，未经</w:t>
      </w:r>
      <w:r>
        <w:rPr>
          <w:rFonts w:hint="eastAsia" w:ascii="仿宋" w:hAnsi="仿宋" w:eastAsia="仿宋" w:cs="仿宋"/>
          <w:color w:val="000000" w:themeColor="text1"/>
          <w:sz w:val="28"/>
          <w:szCs w:val="28"/>
          <w:lang w:val="en-US" w:eastAsia="zh-Hans"/>
          <w14:textFill>
            <w14:solidFill>
              <w14:schemeClr w14:val="tx1"/>
            </w14:solidFill>
          </w14:textFill>
        </w:rPr>
        <w:t>校方</w:t>
      </w:r>
      <w:r>
        <w:rPr>
          <w:rFonts w:hint="eastAsia" w:ascii="仿宋" w:hAnsi="仿宋" w:eastAsia="仿宋" w:cs="仿宋"/>
          <w:color w:val="000000" w:themeColor="text1"/>
          <w:sz w:val="28"/>
          <w:szCs w:val="28"/>
          <w14:textFill>
            <w14:solidFill>
              <w14:schemeClr w14:val="tx1"/>
            </w14:solidFill>
          </w14:textFill>
        </w:rPr>
        <w:t>主管</w:t>
      </w:r>
      <w:r>
        <w:rPr>
          <w:rFonts w:hint="eastAsia" w:ascii="仿宋" w:hAnsi="仿宋" w:eastAsia="仿宋" w:cs="仿宋"/>
          <w:color w:val="000000" w:themeColor="text1"/>
          <w:sz w:val="28"/>
          <w:szCs w:val="28"/>
          <w:lang w:val="en-US" w:eastAsia="zh-Hans"/>
          <w14:textFill>
            <w14:solidFill>
              <w14:schemeClr w14:val="tx1"/>
            </w14:solidFill>
          </w14:textFill>
        </w:rPr>
        <w:t>部门</w:t>
      </w:r>
      <w:r>
        <w:rPr>
          <w:rFonts w:hint="eastAsia" w:ascii="仿宋" w:hAnsi="仿宋" w:eastAsia="仿宋" w:cs="仿宋"/>
          <w:color w:val="000000" w:themeColor="text1"/>
          <w:sz w:val="28"/>
          <w:szCs w:val="28"/>
          <w14:textFill>
            <w14:solidFill>
              <w14:schemeClr w14:val="tx1"/>
            </w14:solidFill>
          </w14:textFill>
        </w:rPr>
        <w:t>允许不得私自变更、增加经营项目</w:t>
      </w:r>
      <w:r>
        <w:rPr>
          <w:rFonts w:hint="default" w:ascii="仿宋" w:hAnsi="仿宋" w:eastAsia="仿宋" w:cs="仿宋"/>
          <w:color w:val="000000" w:themeColor="text1"/>
          <w:sz w:val="28"/>
          <w:szCs w:val="28"/>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不准利用该店面从事与所经营项目无关的任何活动</w:t>
      </w:r>
      <w:r>
        <w:rPr>
          <w:rFonts w:hint="default" w:ascii="仿宋" w:hAnsi="仿宋" w:eastAsia="仿宋" w:cs="仿宋"/>
          <w:color w:val="000000" w:themeColor="text1"/>
          <w:sz w:val="28"/>
          <w:szCs w:val="28"/>
          <w14:textFill>
            <w14:solidFill>
              <w14:schemeClr w14:val="tx1"/>
            </w14:solidFill>
          </w14:textFill>
        </w:rPr>
        <w:t>。</w:t>
      </w:r>
    </w:p>
    <w:p>
      <w:pPr>
        <w:pStyle w:val="5"/>
        <w:spacing w:beforeAutospacing="0" w:after="0" w:afterAutospacing="0"/>
        <w:ind w:firstLine="560" w:firstLineChars="200"/>
        <w:jc w:val="both"/>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w:t>
      </w:r>
      <w:r>
        <w:rPr>
          <w:rFonts w:hint="default" w:ascii="仿宋" w:hAnsi="仿宋" w:eastAsia="仿宋" w:cs="仿宋"/>
          <w:color w:val="000000" w:themeColor="text1"/>
          <w:sz w:val="28"/>
          <w:szCs w:val="28"/>
          <w:lang w:eastAsia="zh-CN"/>
          <w14:textFill>
            <w14:solidFill>
              <w14:schemeClr w14:val="tx1"/>
            </w14:solidFill>
          </w14:textFill>
        </w:rPr>
        <w:t>2</w:t>
      </w:r>
      <w:r>
        <w:rPr>
          <w:rFonts w:hint="eastAsia" w:ascii="仿宋" w:hAnsi="仿宋" w:eastAsia="仿宋" w:cs="仿宋"/>
          <w:color w:val="000000" w:themeColor="text1"/>
          <w:sz w:val="28"/>
          <w:szCs w:val="28"/>
          <w:lang w:val="en-US" w:eastAsia="zh-Hans"/>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经营服务商须落实消防安全、治安安全等的第一责任人，配备配齐足够的消防器材，并做好经营场所相关消防安全工作，并制定相应消防安全管理制度和相关应急预案。</w:t>
      </w:r>
    </w:p>
    <w:p>
      <w:pPr>
        <w:pStyle w:val="5"/>
        <w:spacing w:beforeAutospacing="0" w:after="0" w:afterAutospacing="0"/>
        <w:ind w:firstLine="560" w:firstLineChars="200"/>
        <w:jc w:val="both"/>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w:t>
      </w:r>
      <w:r>
        <w:rPr>
          <w:rFonts w:hint="default" w:ascii="仿宋" w:hAnsi="仿宋" w:eastAsia="仿宋" w:cs="仿宋"/>
          <w:color w:val="000000" w:themeColor="text1"/>
          <w:sz w:val="28"/>
          <w:szCs w:val="28"/>
          <w:lang w:eastAsia="zh-CN"/>
          <w14:textFill>
            <w14:solidFill>
              <w14:schemeClr w14:val="tx1"/>
            </w14:solidFill>
          </w14:textFill>
        </w:rPr>
        <w:t>3</w:t>
      </w:r>
      <w:r>
        <w:rPr>
          <w:rFonts w:hint="eastAsia" w:ascii="仿宋" w:hAnsi="仿宋" w:eastAsia="仿宋" w:cs="仿宋"/>
          <w:color w:val="000000" w:themeColor="text1"/>
          <w:sz w:val="28"/>
          <w:szCs w:val="28"/>
          <w:lang w:val="en-US" w:eastAsia="zh-CN"/>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经营服务商需保持</w:t>
      </w:r>
      <w:r>
        <w:rPr>
          <w:rFonts w:hint="eastAsia" w:ascii="仿宋" w:hAnsi="仿宋" w:eastAsia="仿宋" w:cs="仿宋"/>
          <w:color w:val="000000" w:themeColor="text1"/>
          <w:sz w:val="28"/>
          <w:szCs w:val="28"/>
          <w:lang w:eastAsia="zh-CN"/>
          <w14:textFill>
            <w14:solidFill>
              <w14:schemeClr w14:val="tx1"/>
            </w14:solidFill>
          </w14:textFill>
        </w:rPr>
        <w:t>理发店</w:t>
      </w:r>
      <w:r>
        <w:rPr>
          <w:rFonts w:hint="eastAsia" w:ascii="仿宋" w:hAnsi="仿宋" w:eastAsia="仿宋" w:cs="仿宋"/>
          <w:color w:val="000000" w:themeColor="text1"/>
          <w:sz w:val="28"/>
          <w:szCs w:val="28"/>
          <w14:textFill>
            <w14:solidFill>
              <w14:schemeClr w14:val="tx1"/>
            </w14:solidFill>
          </w14:textFill>
        </w:rPr>
        <w:t>环境整洁卫生，营造整洁有序、舒适宜人的购物环境。需承担“门前三包”，做到门前无垃圾杂物、无污水、无污垢、无油渍或严重积尘，公共设施完好整洁，无破损，禁止乱挂晒、乱占道、乱堆放、乱张贴等影响学校秩序的行为，经营者应自行准备足够的容器存放每日产生的垃圾，其所在区域产生的垃圾必须及时清理至指定位置，卫生环境由商户自行维护。</w:t>
      </w:r>
    </w:p>
    <w:p>
      <w:pPr>
        <w:pStyle w:val="5"/>
        <w:spacing w:beforeAutospacing="0" w:after="0" w:afterAutospacing="0"/>
        <w:ind w:firstLine="560" w:firstLineChars="200"/>
        <w:jc w:val="both"/>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1</w:t>
      </w:r>
      <w:r>
        <w:rPr>
          <w:rFonts w:hint="default" w:ascii="仿宋" w:hAnsi="仿宋" w:eastAsia="仿宋" w:cs="仿宋"/>
          <w:color w:val="000000" w:themeColor="text1"/>
          <w:sz w:val="28"/>
          <w:szCs w:val="28"/>
          <w:lang w:eastAsia="zh-CN"/>
          <w14:textFill>
            <w14:solidFill>
              <w14:schemeClr w14:val="tx1"/>
            </w14:solidFill>
          </w14:textFill>
        </w:rPr>
        <w:t>4</w:t>
      </w:r>
      <w:r>
        <w:rPr>
          <w:rFonts w:hint="eastAsia" w:ascii="仿宋" w:hAnsi="仿宋" w:eastAsia="仿宋" w:cs="仿宋"/>
          <w:color w:val="000000" w:themeColor="text1"/>
          <w:sz w:val="28"/>
          <w:szCs w:val="28"/>
          <w14:textFill>
            <w14:solidFill>
              <w14:schemeClr w14:val="tx1"/>
            </w14:solidFill>
          </w14:textFill>
        </w:rPr>
        <w:t>.经营服务商营业时间不短于每天</w:t>
      </w:r>
      <w:r>
        <w:rPr>
          <w:rFonts w:hint="default" w:ascii="仿宋" w:hAnsi="仿宋" w:eastAsia="仿宋" w:cs="仿宋"/>
          <w:color w:val="000000" w:themeColor="text1"/>
          <w:sz w:val="28"/>
          <w:szCs w:val="28"/>
          <w14:textFill>
            <w14:solidFill>
              <w14:schemeClr w14:val="tx1"/>
            </w14:solidFill>
          </w14:textFill>
        </w:rPr>
        <w:t>11</w:t>
      </w:r>
      <w:r>
        <w:rPr>
          <w:rFonts w:hint="eastAsia" w:ascii="仿宋" w:hAnsi="仿宋" w:eastAsia="仿宋" w:cs="仿宋"/>
          <w:color w:val="000000" w:themeColor="text1"/>
          <w:sz w:val="28"/>
          <w:szCs w:val="28"/>
          <w14:textFill>
            <w14:solidFill>
              <w14:schemeClr w14:val="tx1"/>
            </w14:solidFill>
          </w14:textFill>
        </w:rPr>
        <w:t>:</w:t>
      </w:r>
      <w:r>
        <w:rPr>
          <w:rFonts w:ascii="仿宋" w:hAnsi="仿宋" w:eastAsia="仿宋" w:cs="仿宋"/>
          <w:color w:val="000000" w:themeColor="text1"/>
          <w:sz w:val="28"/>
          <w:szCs w:val="28"/>
          <w14:textFill>
            <w14:solidFill>
              <w14:schemeClr w14:val="tx1"/>
            </w14:solidFill>
          </w14:textFill>
        </w:rPr>
        <w:t>0</w:t>
      </w:r>
      <w:r>
        <w:rPr>
          <w:rFonts w:hint="eastAsia" w:ascii="仿宋" w:hAnsi="仿宋" w:eastAsia="仿宋" w:cs="仿宋"/>
          <w:color w:val="000000" w:themeColor="text1"/>
          <w:sz w:val="28"/>
          <w:szCs w:val="28"/>
          <w14:textFill>
            <w14:solidFill>
              <w14:schemeClr w14:val="tx1"/>
            </w14:solidFill>
          </w14:textFill>
        </w:rPr>
        <w:t>0-2</w:t>
      </w:r>
      <w:r>
        <w:rPr>
          <w:rFonts w:hint="default" w:ascii="仿宋" w:hAnsi="仿宋" w:eastAsia="仿宋" w:cs="仿宋"/>
          <w:color w:val="000000" w:themeColor="text1"/>
          <w:sz w:val="28"/>
          <w:szCs w:val="28"/>
          <w14:textFill>
            <w14:solidFill>
              <w14:schemeClr w14:val="tx1"/>
            </w14:solidFill>
          </w14:textFill>
        </w:rPr>
        <w:t>1</w:t>
      </w:r>
      <w:r>
        <w:rPr>
          <w:rFonts w:hint="eastAsia" w:ascii="仿宋" w:hAnsi="仿宋" w:eastAsia="仿宋" w:cs="仿宋"/>
          <w:color w:val="000000" w:themeColor="text1"/>
          <w:sz w:val="28"/>
          <w:szCs w:val="28"/>
          <w14:textFill>
            <w14:solidFill>
              <w14:schemeClr w14:val="tx1"/>
            </w14:solidFill>
          </w14:textFill>
        </w:rPr>
        <w:t>:00，如遇特殊情况，营业时间可根据采购人的要求适当延长或缩短。</w:t>
      </w:r>
    </w:p>
    <w:p>
      <w:pPr>
        <w:pStyle w:val="5"/>
        <w:spacing w:beforeAutospacing="0" w:after="0" w:afterAutospacing="0"/>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w:t>
      </w:r>
      <w:r>
        <w:rPr>
          <w:rFonts w:hint="default" w:ascii="仿宋" w:hAnsi="仿宋" w:eastAsia="仿宋" w:cs="仿宋"/>
          <w:color w:val="000000" w:themeColor="text1"/>
          <w:sz w:val="28"/>
          <w:szCs w:val="28"/>
          <w14:textFill>
            <w14:solidFill>
              <w14:schemeClr w14:val="tx1"/>
            </w14:solidFill>
          </w14:textFill>
        </w:rPr>
        <w:t>5</w:t>
      </w:r>
      <w:r>
        <w:rPr>
          <w:rFonts w:hint="eastAsia" w:ascii="仿宋" w:hAnsi="仿宋" w:eastAsia="仿宋" w:cs="仿宋"/>
          <w:color w:val="000000" w:themeColor="text1"/>
          <w:sz w:val="28"/>
          <w:szCs w:val="28"/>
          <w14:textFill>
            <w14:solidFill>
              <w14:schemeClr w14:val="tx1"/>
            </w14:solidFill>
          </w14:textFill>
        </w:rPr>
        <w:t>.必须严格按照国家/省市区/采购人要求进行疫情防控管理、及人员管理。</w:t>
      </w:r>
    </w:p>
    <w:p>
      <w:pPr>
        <w:pStyle w:val="5"/>
        <w:spacing w:beforeAutospacing="0" w:after="0" w:afterAutospacing="0"/>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w:t>
      </w:r>
      <w:r>
        <w:rPr>
          <w:rFonts w:hint="default" w:ascii="仿宋" w:hAnsi="仿宋" w:eastAsia="仿宋" w:cs="仿宋"/>
          <w:color w:val="000000" w:themeColor="text1"/>
          <w:sz w:val="28"/>
          <w:szCs w:val="28"/>
          <w14:textFill>
            <w14:solidFill>
              <w14:schemeClr w14:val="tx1"/>
            </w14:solidFill>
          </w14:textFill>
        </w:rPr>
        <w:t>6</w:t>
      </w:r>
      <w:r>
        <w:rPr>
          <w:rFonts w:hint="eastAsia" w:ascii="仿宋" w:hAnsi="仿宋" w:eastAsia="仿宋" w:cs="仿宋"/>
          <w:color w:val="000000" w:themeColor="text1"/>
          <w:sz w:val="28"/>
          <w:szCs w:val="28"/>
          <w14:textFill>
            <w14:solidFill>
              <w14:schemeClr w14:val="tx1"/>
            </w14:solidFill>
          </w14:textFill>
        </w:rPr>
        <w:t>.成交供应商在合同期内需购买必要的保险，如商业综合责任保险以及雇主责任保险等。如成交供应商不购买相关保险，则合同期内发生任何事故和意外，成交供应商需承担全部责任。</w:t>
      </w:r>
    </w:p>
    <w:p>
      <w:pPr>
        <w:pStyle w:val="5"/>
        <w:spacing w:beforeAutospacing="0" w:after="0" w:afterAutospacing="0"/>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w:t>
      </w:r>
      <w:r>
        <w:rPr>
          <w:rFonts w:hint="default" w:ascii="仿宋" w:hAnsi="仿宋" w:eastAsia="仿宋" w:cs="仿宋"/>
          <w:color w:val="000000" w:themeColor="text1"/>
          <w:sz w:val="28"/>
          <w:szCs w:val="28"/>
          <w14:textFill>
            <w14:solidFill>
              <w14:schemeClr w14:val="tx1"/>
            </w14:solidFill>
          </w14:textFill>
        </w:rPr>
        <w:t>7</w:t>
      </w:r>
      <w:r>
        <w:rPr>
          <w:rFonts w:hint="eastAsia" w:ascii="仿宋" w:hAnsi="仿宋" w:eastAsia="仿宋" w:cs="仿宋"/>
          <w:color w:val="000000" w:themeColor="text1"/>
          <w:sz w:val="28"/>
          <w:szCs w:val="28"/>
          <w14:textFill>
            <w14:solidFill>
              <w14:schemeClr w14:val="tx1"/>
            </w14:solidFill>
          </w14:textFill>
        </w:rPr>
        <w:t>.成交供应商配货车辆进出需遵守采购人相关规定，优先保障校园通行顺畅及人身安全</w:t>
      </w:r>
      <w:r>
        <w:rPr>
          <w:rFonts w:hint="default" w:ascii="仿宋" w:hAnsi="仿宋" w:eastAsia="仿宋" w:cs="仿宋"/>
          <w:color w:val="000000" w:themeColor="text1"/>
          <w:sz w:val="28"/>
          <w:szCs w:val="28"/>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供应商为配货车辆产生的一切问题负全责。</w:t>
      </w:r>
    </w:p>
    <w:p>
      <w:pPr>
        <w:numPr>
          <w:ilvl w:val="0"/>
          <w:numId w:val="2"/>
        </w:numPr>
        <w:spacing w:line="360" w:lineRule="auto"/>
        <w:ind w:firstLine="562"/>
        <w:rPr>
          <w:rFonts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lang w:val="en-US" w:eastAsia="zh-Hans"/>
          <w14:textFill>
            <w14:solidFill>
              <w14:schemeClr w14:val="tx1"/>
            </w14:solidFill>
          </w14:textFill>
        </w:rPr>
        <w:t>响应单位</w:t>
      </w:r>
      <w:r>
        <w:rPr>
          <w:rFonts w:hint="eastAsia" w:ascii="仿宋" w:hAnsi="仿宋" w:eastAsia="仿宋" w:cs="仿宋"/>
          <w:b/>
          <w:color w:val="000000" w:themeColor="text1"/>
          <w:sz w:val="28"/>
          <w:szCs w:val="28"/>
          <w14:textFill>
            <w14:solidFill>
              <w14:schemeClr w14:val="tx1"/>
            </w14:solidFill>
          </w14:textFill>
        </w:rPr>
        <w:t>报名须知</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w:t>
      </w:r>
      <w:r>
        <w:rPr>
          <w:rFonts w:hint="eastAsia" w:ascii="仿宋" w:hAnsi="仿宋" w:eastAsia="仿宋" w:cs="仿宋"/>
          <w:color w:val="000000" w:themeColor="text1"/>
          <w:sz w:val="28"/>
          <w:szCs w:val="28"/>
          <w:lang w:val="en-US" w:eastAsia="zh-Hans"/>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须接受遴选项目文件的各项要求，并在</w:t>
      </w:r>
      <w:r>
        <w:rPr>
          <w:rFonts w:hint="eastAsia" w:ascii="仿宋" w:hAnsi="仿宋" w:eastAsia="仿宋" w:cs="仿宋"/>
          <w:color w:val="000000" w:themeColor="text1"/>
          <w:sz w:val="28"/>
          <w:szCs w:val="28"/>
          <w:lang w:eastAsia="zh-CN"/>
          <w14:textFill>
            <w14:solidFill>
              <w14:schemeClr w14:val="tx1"/>
            </w14:solidFill>
          </w14:textFill>
        </w:rPr>
        <w:t>提交的</w:t>
      </w:r>
      <w:r>
        <w:rPr>
          <w:rFonts w:hint="eastAsia" w:ascii="仿宋" w:hAnsi="仿宋" w:eastAsia="仿宋" w:cs="仿宋"/>
          <w:color w:val="000000" w:themeColor="text1"/>
          <w:sz w:val="28"/>
          <w:szCs w:val="28"/>
          <w14:textFill>
            <w14:solidFill>
              <w14:schemeClr w14:val="tx1"/>
            </w14:solidFill>
          </w14:textFill>
        </w:rPr>
        <w:t>遴选文件中明确表明。</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w:t>
      </w:r>
      <w:r>
        <w:rPr>
          <w:rFonts w:hint="eastAsia" w:ascii="仿宋" w:hAnsi="仿宋" w:eastAsia="仿宋" w:cs="仿宋"/>
          <w:color w:val="000000" w:themeColor="text1"/>
          <w:sz w:val="28"/>
          <w:szCs w:val="28"/>
          <w:lang w:val="en-US" w:eastAsia="zh-Hans"/>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须在遴选文件递交截止时间之前将遴选文件送达指定处，一律</w:t>
      </w:r>
      <w:r>
        <w:rPr>
          <w:rFonts w:ascii="仿宋" w:hAnsi="仿宋" w:eastAsia="仿宋" w:cs="仿宋"/>
          <w:color w:val="000000" w:themeColor="text1"/>
          <w:sz w:val="28"/>
          <w:szCs w:val="28"/>
          <w14:textFill>
            <w14:solidFill>
              <w14:schemeClr w14:val="tx1"/>
            </w14:solidFill>
          </w14:textFill>
        </w:rPr>
        <w:t>拒绝接收</w:t>
      </w:r>
      <w:r>
        <w:rPr>
          <w:rFonts w:hint="eastAsia" w:ascii="仿宋" w:hAnsi="仿宋" w:eastAsia="仿宋" w:cs="仿宋"/>
          <w:color w:val="000000" w:themeColor="text1"/>
          <w:sz w:val="28"/>
          <w:szCs w:val="28"/>
          <w14:textFill>
            <w14:solidFill>
              <w14:schemeClr w14:val="tx1"/>
            </w14:solidFill>
          </w14:textFill>
        </w:rPr>
        <w:t>逾期递交的遴选文件。</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kern w:val="0"/>
          <w:sz w:val="28"/>
          <w:szCs w:val="28"/>
          <w14:textFill>
            <w14:solidFill>
              <w14:schemeClr w14:val="tx1"/>
            </w14:solidFill>
          </w14:textFill>
        </w:rPr>
        <w:t>3.遴选项目</w:t>
      </w:r>
      <w:r>
        <w:rPr>
          <w:rFonts w:hint="eastAsia" w:ascii="仿宋" w:hAnsi="仿宋" w:eastAsia="仿宋" w:cs="仿宋"/>
          <w:color w:val="000000" w:themeColor="text1"/>
          <w:sz w:val="28"/>
          <w:szCs w:val="28"/>
          <w14:textFill>
            <w14:solidFill>
              <w14:schemeClr w14:val="tx1"/>
            </w14:solidFill>
          </w14:textFill>
        </w:rPr>
        <w:t>保证金：本次</w:t>
      </w:r>
      <w:r>
        <w:rPr>
          <w:rFonts w:hint="eastAsia" w:ascii="仿宋" w:hAnsi="仿宋" w:eastAsia="仿宋" w:cs="仿宋"/>
          <w:color w:val="000000" w:themeColor="text1"/>
          <w:kern w:val="0"/>
          <w:sz w:val="28"/>
          <w:szCs w:val="28"/>
          <w14:textFill>
            <w14:solidFill>
              <w14:schemeClr w14:val="tx1"/>
            </w14:solidFill>
          </w14:textFill>
        </w:rPr>
        <w:t>遴选项目</w:t>
      </w:r>
      <w:r>
        <w:rPr>
          <w:rFonts w:hint="eastAsia" w:ascii="仿宋" w:hAnsi="仿宋" w:eastAsia="仿宋" w:cs="仿宋"/>
          <w:color w:val="000000" w:themeColor="text1"/>
          <w:sz w:val="28"/>
          <w:szCs w:val="28"/>
          <w:lang w:eastAsia="zh-CN"/>
          <w14:textFill>
            <w14:solidFill>
              <w14:schemeClr w14:val="tx1"/>
            </w14:solidFill>
          </w14:textFill>
        </w:rPr>
        <w:t>参与</w:t>
      </w:r>
      <w:r>
        <w:rPr>
          <w:rFonts w:hint="eastAsia" w:ascii="仿宋" w:hAnsi="仿宋" w:eastAsia="仿宋" w:cs="仿宋"/>
          <w:color w:val="000000" w:themeColor="text1"/>
          <w:sz w:val="28"/>
          <w:szCs w:val="28"/>
          <w14:textFill>
            <w14:solidFill>
              <w14:schemeClr w14:val="tx1"/>
            </w14:solidFill>
          </w14:textFill>
        </w:rPr>
        <w:t xml:space="preserve">无须交纳任何类型的遴选保证金。 </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w:t>
      </w:r>
      <w:r>
        <w:rPr>
          <w:rFonts w:hint="eastAsia" w:ascii="仿宋" w:hAnsi="仿宋" w:eastAsia="仿宋" w:cs="仿宋"/>
          <w:color w:val="000000" w:themeColor="text1"/>
          <w:sz w:val="28"/>
          <w:szCs w:val="28"/>
          <w:lang w:val="en-US" w:eastAsia="zh-Hans"/>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须在遴选文件中注明愿意支付的管理费单价（</w:t>
      </w:r>
      <w:r>
        <w:rPr>
          <w:rFonts w:hint="default" w:ascii="仿宋" w:hAnsi="仿宋" w:eastAsia="仿宋" w:cs="仿宋"/>
          <w:color w:val="000000" w:themeColor="text1"/>
          <w:sz w:val="28"/>
          <w:szCs w:val="28"/>
          <w:u w:val="single"/>
          <w14:textFill>
            <w14:solidFill>
              <w14:schemeClr w14:val="tx1"/>
            </w14:solidFill>
          </w14:textFill>
        </w:rPr>
        <w:t xml:space="preserve">  </w:t>
      </w:r>
      <w:r>
        <w:rPr>
          <w:rFonts w:hint="eastAsia" w:ascii="仿宋" w:hAnsi="仿宋" w:eastAsia="仿宋" w:cs="仿宋"/>
          <w:color w:val="000000" w:themeColor="text1"/>
          <w:sz w:val="28"/>
          <w:szCs w:val="28"/>
          <w14:textFill>
            <w14:solidFill>
              <w14:schemeClr w14:val="tx1"/>
            </w14:solidFill>
          </w14:textFill>
        </w:rPr>
        <w:t xml:space="preserve">元/平方米/月）。  </w:t>
      </w:r>
    </w:p>
    <w:p>
      <w:pPr>
        <w:pStyle w:val="5"/>
        <w:spacing w:beforeAutospacing="0" w:after="0" w:afterAutospacing="0"/>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5.</w:t>
      </w:r>
      <w:r>
        <w:rPr>
          <w:rFonts w:hint="eastAsia" w:ascii="仿宋" w:hAnsi="仿宋" w:eastAsia="仿宋" w:cs="仿宋"/>
          <w:color w:val="000000" w:themeColor="text1"/>
          <w:sz w:val="28"/>
          <w:szCs w:val="28"/>
          <w:lang w:val="en-US" w:eastAsia="zh-Hans"/>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须在遴选文件中承诺保证提供的商品和服务不得高于周边同行业同类商品和服务一般价格水平。</w:t>
      </w:r>
    </w:p>
    <w:p>
      <w:pPr>
        <w:numPr>
          <w:ilvl w:val="0"/>
          <w:numId w:val="2"/>
        </w:numPr>
        <w:tabs>
          <w:tab w:val="left" w:pos="360"/>
        </w:tabs>
        <w:spacing w:line="360" w:lineRule="auto"/>
        <w:ind w:firstLine="562"/>
        <w:rPr>
          <w:rFonts w:ascii="仿宋" w:hAnsi="仿宋" w:eastAsia="仿宋" w:cs="仿宋"/>
          <w:b/>
          <w:color w:val="000000" w:themeColor="text1"/>
          <w:kern w:val="0"/>
          <w:sz w:val="28"/>
          <w:szCs w:val="28"/>
          <w14:textFill>
            <w14:solidFill>
              <w14:schemeClr w14:val="tx1"/>
            </w14:solidFill>
          </w14:textFill>
        </w:rPr>
      </w:pPr>
      <w:r>
        <w:rPr>
          <w:rFonts w:hint="eastAsia" w:ascii="仿宋" w:hAnsi="仿宋" w:eastAsia="仿宋" w:cs="仿宋"/>
          <w:b/>
          <w:color w:val="000000" w:themeColor="text1"/>
          <w:kern w:val="0"/>
          <w:sz w:val="28"/>
          <w:szCs w:val="28"/>
          <w:lang w:eastAsia="zh-CN"/>
          <w14:textFill>
            <w14:solidFill>
              <w14:schemeClr w14:val="tx1"/>
            </w14:solidFill>
          </w14:textFill>
        </w:rPr>
        <w:t>遴选</w:t>
      </w:r>
      <w:r>
        <w:rPr>
          <w:rFonts w:hint="eastAsia" w:ascii="仿宋" w:hAnsi="仿宋" w:eastAsia="仿宋" w:cs="仿宋"/>
          <w:b/>
          <w:color w:val="000000" w:themeColor="text1"/>
          <w:kern w:val="0"/>
          <w:sz w:val="28"/>
          <w:szCs w:val="28"/>
          <w14:textFill>
            <w14:solidFill>
              <w14:schemeClr w14:val="tx1"/>
            </w14:solidFill>
          </w14:textFill>
        </w:rPr>
        <w:t>声明</w:t>
      </w:r>
    </w:p>
    <w:p>
      <w:pPr>
        <w:tabs>
          <w:tab w:val="left" w:pos="360"/>
        </w:tabs>
        <w:spacing w:line="360" w:lineRule="auto"/>
        <w:ind w:firstLine="420" w:firstLineChars="150"/>
        <w:rPr>
          <w:rFonts w:ascii="仿宋" w:hAnsi="仿宋" w:eastAsia="仿宋" w:cs="仿宋"/>
          <w:color w:val="000000" w:themeColor="text1"/>
          <w:kern w:val="0"/>
          <w:sz w:val="28"/>
          <w:szCs w:val="28"/>
          <w14:textFill>
            <w14:solidFill>
              <w14:schemeClr w14:val="tx1"/>
            </w14:solidFill>
          </w14:textFill>
        </w:rPr>
      </w:pPr>
      <w:r>
        <w:rPr>
          <w:rFonts w:hint="eastAsia" w:ascii="仿宋" w:hAnsi="仿宋" w:eastAsia="仿宋" w:cs="仿宋"/>
          <w:color w:val="000000" w:themeColor="text1"/>
          <w:kern w:val="0"/>
          <w:sz w:val="28"/>
          <w:szCs w:val="28"/>
          <w14:textFill>
            <w14:solidFill>
              <w14:schemeClr w14:val="tx1"/>
            </w14:solidFill>
          </w14:textFill>
        </w:rPr>
        <w:t>（一）</w:t>
      </w:r>
      <w:r>
        <w:rPr>
          <w:rFonts w:hint="eastAsia" w:ascii="仿宋" w:hAnsi="仿宋" w:eastAsia="仿宋" w:cs="仿宋"/>
          <w:color w:val="000000" w:themeColor="text1"/>
          <w:kern w:val="0"/>
          <w:sz w:val="28"/>
          <w:szCs w:val="28"/>
          <w:lang w:eastAsia="zh-Hans"/>
          <w14:textFill>
            <w14:solidFill>
              <w14:schemeClr w14:val="tx1"/>
            </w14:solidFill>
          </w14:textFill>
        </w:rPr>
        <w:t>采购人</w:t>
      </w:r>
      <w:r>
        <w:rPr>
          <w:rFonts w:hint="eastAsia" w:ascii="仿宋" w:hAnsi="仿宋" w:eastAsia="仿宋" w:cs="仿宋"/>
          <w:color w:val="000000" w:themeColor="text1"/>
          <w:kern w:val="0"/>
          <w:sz w:val="28"/>
          <w:szCs w:val="28"/>
          <w14:textFill>
            <w14:solidFill>
              <w14:schemeClr w14:val="tx1"/>
            </w14:solidFill>
          </w14:textFill>
        </w:rPr>
        <w:t>严格遵循“公平、公正、公开”的原则进行</w:t>
      </w:r>
      <w:r>
        <w:rPr>
          <w:rFonts w:hint="eastAsia" w:ascii="仿宋" w:hAnsi="仿宋" w:eastAsia="仿宋" w:cs="仿宋"/>
          <w:color w:val="000000" w:themeColor="text1"/>
          <w:kern w:val="0"/>
          <w:sz w:val="28"/>
          <w:szCs w:val="28"/>
          <w:lang w:val="en-US" w:eastAsia="zh-Hans"/>
          <w14:textFill>
            <w14:solidFill>
              <w14:schemeClr w14:val="tx1"/>
            </w14:solidFill>
          </w14:textFill>
        </w:rPr>
        <w:t>理发店</w:t>
      </w:r>
      <w:r>
        <w:rPr>
          <w:rFonts w:hint="eastAsia" w:ascii="仿宋" w:hAnsi="仿宋" w:eastAsia="仿宋" w:cs="仿宋"/>
          <w:color w:val="000000" w:themeColor="text1"/>
          <w:kern w:val="0"/>
          <w:sz w:val="28"/>
          <w:szCs w:val="28"/>
          <w14:textFill>
            <w14:solidFill>
              <w14:schemeClr w14:val="tx1"/>
            </w14:solidFill>
          </w14:textFill>
        </w:rPr>
        <w:t>经营服务项目遴选活动。</w:t>
      </w:r>
    </w:p>
    <w:p>
      <w:pPr>
        <w:tabs>
          <w:tab w:val="left" w:pos="360"/>
        </w:tabs>
        <w:spacing w:line="360" w:lineRule="auto"/>
        <w:ind w:firstLine="420" w:firstLineChars="150"/>
        <w:rPr>
          <w:rFonts w:ascii="仿宋" w:hAnsi="仿宋" w:eastAsia="仿宋" w:cs="仿宋"/>
          <w:color w:val="000000" w:themeColor="text1"/>
          <w:kern w:val="0"/>
          <w:sz w:val="28"/>
          <w:szCs w:val="28"/>
          <w14:textFill>
            <w14:solidFill>
              <w14:schemeClr w14:val="tx1"/>
            </w14:solidFill>
          </w14:textFill>
        </w:rPr>
      </w:pPr>
      <w:r>
        <w:rPr>
          <w:rFonts w:hint="eastAsia" w:ascii="仿宋" w:hAnsi="仿宋" w:eastAsia="仿宋" w:cs="仿宋"/>
          <w:color w:val="000000" w:themeColor="text1"/>
          <w:kern w:val="0"/>
          <w:sz w:val="28"/>
          <w:szCs w:val="28"/>
          <w14:textFill>
            <w14:solidFill>
              <w14:schemeClr w14:val="tx1"/>
            </w14:solidFill>
          </w14:textFill>
        </w:rPr>
        <w:t>（二）若所有参与遴选项目</w:t>
      </w:r>
      <w:r>
        <w:rPr>
          <w:rFonts w:hint="eastAsia" w:ascii="仿宋" w:hAnsi="仿宋" w:eastAsia="仿宋" w:cs="仿宋"/>
          <w:color w:val="000000" w:themeColor="text1"/>
          <w:kern w:val="0"/>
          <w:sz w:val="28"/>
          <w:szCs w:val="28"/>
          <w:lang w:val="en-US" w:eastAsia="zh-Hans"/>
          <w14:textFill>
            <w14:solidFill>
              <w14:schemeClr w14:val="tx1"/>
            </w14:solidFill>
          </w14:textFill>
        </w:rPr>
        <w:t>的响应单位管理费报价</w:t>
      </w:r>
      <w:r>
        <w:rPr>
          <w:rFonts w:hint="eastAsia" w:ascii="仿宋" w:hAnsi="仿宋" w:eastAsia="仿宋" w:cs="仿宋"/>
          <w:color w:val="000000" w:themeColor="text1"/>
          <w:kern w:val="0"/>
          <w:sz w:val="28"/>
          <w:szCs w:val="28"/>
          <w14:textFill>
            <w14:solidFill>
              <w14:schemeClr w14:val="tx1"/>
            </w14:solidFill>
          </w14:textFill>
        </w:rPr>
        <w:t>均低于经营服务管理费最低遴选单价，</w:t>
      </w:r>
      <w:r>
        <w:rPr>
          <w:rFonts w:hint="eastAsia" w:ascii="仿宋" w:hAnsi="仿宋" w:eastAsia="仿宋" w:cs="仿宋"/>
          <w:color w:val="000000" w:themeColor="text1"/>
          <w:kern w:val="0"/>
          <w:sz w:val="28"/>
          <w:szCs w:val="28"/>
          <w:lang w:val="en-US" w:eastAsia="zh-Hans"/>
          <w14:textFill>
            <w14:solidFill>
              <w14:schemeClr w14:val="tx1"/>
            </w14:solidFill>
          </w14:textFill>
        </w:rPr>
        <w:t>则</w:t>
      </w:r>
      <w:r>
        <w:rPr>
          <w:rFonts w:hint="eastAsia" w:ascii="仿宋" w:hAnsi="仿宋" w:eastAsia="仿宋" w:cs="仿宋"/>
          <w:color w:val="000000" w:themeColor="text1"/>
          <w:kern w:val="0"/>
          <w:sz w:val="28"/>
          <w:szCs w:val="28"/>
          <w14:textFill>
            <w14:solidFill>
              <w14:schemeClr w14:val="tx1"/>
            </w14:solidFill>
          </w14:textFill>
        </w:rPr>
        <w:t>重新</w:t>
      </w:r>
      <w:r>
        <w:rPr>
          <w:rFonts w:hint="eastAsia" w:ascii="仿宋" w:hAnsi="仿宋" w:eastAsia="仿宋" w:cs="仿宋"/>
          <w:color w:val="000000" w:themeColor="text1"/>
          <w:kern w:val="0"/>
          <w:sz w:val="28"/>
          <w:szCs w:val="28"/>
          <w:lang w:eastAsia="zh-CN"/>
          <w14:textFill>
            <w14:solidFill>
              <w14:schemeClr w14:val="tx1"/>
            </w14:solidFill>
          </w14:textFill>
        </w:rPr>
        <w:t>遴选</w:t>
      </w:r>
      <w:r>
        <w:rPr>
          <w:rFonts w:hint="eastAsia" w:ascii="仿宋" w:hAnsi="仿宋" w:eastAsia="仿宋" w:cs="仿宋"/>
          <w:color w:val="000000" w:themeColor="text1"/>
          <w:kern w:val="0"/>
          <w:sz w:val="28"/>
          <w:szCs w:val="28"/>
          <w14:textFill>
            <w14:solidFill>
              <w14:schemeClr w14:val="tx1"/>
            </w14:solidFill>
          </w14:textFill>
        </w:rPr>
        <w:t>。若本次不足三家</w:t>
      </w:r>
      <w:r>
        <w:rPr>
          <w:rFonts w:hint="eastAsia" w:ascii="仿宋" w:hAnsi="仿宋" w:eastAsia="仿宋" w:cs="仿宋"/>
          <w:color w:val="000000" w:themeColor="text1"/>
          <w:kern w:val="0"/>
          <w:sz w:val="28"/>
          <w:szCs w:val="28"/>
          <w:lang w:val="en-US" w:eastAsia="zh-Hans"/>
          <w14:textFill>
            <w14:solidFill>
              <w14:schemeClr w14:val="tx1"/>
            </w14:solidFill>
          </w14:textFill>
        </w:rPr>
        <w:t>响应单位</w:t>
      </w:r>
      <w:r>
        <w:rPr>
          <w:rFonts w:hint="eastAsia" w:ascii="仿宋" w:hAnsi="仿宋" w:eastAsia="仿宋" w:cs="仿宋"/>
          <w:color w:val="000000" w:themeColor="text1"/>
          <w:kern w:val="0"/>
          <w:sz w:val="28"/>
          <w:szCs w:val="28"/>
          <w:lang w:eastAsia="zh-Hans"/>
          <w14:textFill>
            <w14:solidFill>
              <w14:schemeClr w14:val="tx1"/>
            </w14:solidFill>
          </w14:textFill>
        </w:rPr>
        <w:t>参与</w:t>
      </w:r>
      <w:r>
        <w:rPr>
          <w:rFonts w:hint="eastAsia" w:ascii="仿宋" w:hAnsi="仿宋" w:eastAsia="仿宋" w:cs="仿宋"/>
          <w:color w:val="000000" w:themeColor="text1"/>
          <w:kern w:val="0"/>
          <w:sz w:val="28"/>
          <w:szCs w:val="28"/>
          <w14:textFill>
            <w14:solidFill>
              <w14:schemeClr w14:val="tx1"/>
            </w14:solidFill>
          </w14:textFill>
        </w:rPr>
        <w:t>遴选项目，评委将对</w:t>
      </w:r>
      <w:r>
        <w:rPr>
          <w:rFonts w:hint="eastAsia" w:ascii="仿宋" w:hAnsi="仿宋" w:eastAsia="仿宋" w:cs="仿宋"/>
          <w:color w:val="000000" w:themeColor="text1"/>
          <w:kern w:val="0"/>
          <w:sz w:val="28"/>
          <w:szCs w:val="28"/>
          <w:lang w:val="en-US" w:eastAsia="zh-Hans"/>
          <w14:textFill>
            <w14:solidFill>
              <w14:schemeClr w14:val="tx1"/>
            </w14:solidFill>
          </w14:textFill>
        </w:rPr>
        <w:t>响应单位</w:t>
      </w:r>
      <w:r>
        <w:rPr>
          <w:rFonts w:hint="eastAsia" w:ascii="仿宋" w:hAnsi="仿宋" w:eastAsia="仿宋" w:cs="仿宋"/>
          <w:color w:val="000000" w:themeColor="text1"/>
          <w:kern w:val="0"/>
          <w:sz w:val="28"/>
          <w:szCs w:val="28"/>
          <w14:textFill>
            <w14:solidFill>
              <w14:schemeClr w14:val="tx1"/>
            </w14:solidFill>
          </w14:textFill>
        </w:rPr>
        <w:t>的资料进行审核，如果符合遴选要求，经评委一致同意，将通过与</w:t>
      </w:r>
      <w:r>
        <w:rPr>
          <w:rFonts w:hint="eastAsia" w:ascii="仿宋" w:hAnsi="仿宋" w:eastAsia="仿宋" w:cs="仿宋"/>
          <w:color w:val="000000" w:themeColor="text1"/>
          <w:kern w:val="0"/>
          <w:sz w:val="28"/>
          <w:szCs w:val="28"/>
          <w:lang w:val="en-US" w:eastAsia="zh-Hans"/>
          <w14:textFill>
            <w14:solidFill>
              <w14:schemeClr w14:val="tx1"/>
            </w14:solidFill>
          </w14:textFill>
        </w:rPr>
        <w:t>响应单位</w:t>
      </w:r>
      <w:r>
        <w:rPr>
          <w:rFonts w:hint="eastAsia" w:ascii="仿宋" w:hAnsi="仿宋" w:eastAsia="仿宋" w:cs="仿宋"/>
          <w:color w:val="000000" w:themeColor="text1"/>
          <w:kern w:val="0"/>
          <w:sz w:val="28"/>
          <w:szCs w:val="28"/>
          <w14:textFill>
            <w14:solidFill>
              <w14:schemeClr w14:val="tx1"/>
            </w14:solidFill>
          </w14:textFill>
        </w:rPr>
        <w:t>进行竞争性磋商或谈判确定成交经营服务商。如</w:t>
      </w:r>
      <w:r>
        <w:rPr>
          <w:rFonts w:hint="eastAsia" w:ascii="仿宋" w:hAnsi="仿宋" w:eastAsia="仿宋" w:cs="仿宋"/>
          <w:color w:val="000000" w:themeColor="text1"/>
          <w:kern w:val="0"/>
          <w:sz w:val="28"/>
          <w:szCs w:val="28"/>
          <w:lang w:val="en-US" w:eastAsia="zh-Hans"/>
          <w14:textFill>
            <w14:solidFill>
              <w14:schemeClr w14:val="tx1"/>
            </w14:solidFill>
          </w14:textFill>
        </w:rPr>
        <w:t>响应单位均</w:t>
      </w:r>
      <w:r>
        <w:rPr>
          <w:rFonts w:hint="eastAsia" w:ascii="仿宋" w:hAnsi="仿宋" w:eastAsia="仿宋" w:cs="仿宋"/>
          <w:color w:val="000000" w:themeColor="text1"/>
          <w:kern w:val="0"/>
          <w:sz w:val="28"/>
          <w:szCs w:val="28"/>
          <w14:textFill>
            <w14:solidFill>
              <w14:schemeClr w14:val="tx1"/>
            </w14:solidFill>
          </w14:textFill>
        </w:rPr>
        <w:t>不满足遴选要求，未经评委评审通过，将取消本次遴选。如果</w:t>
      </w:r>
      <w:r>
        <w:rPr>
          <w:rFonts w:hint="eastAsia" w:ascii="仿宋" w:hAnsi="仿宋" w:eastAsia="仿宋" w:cs="仿宋"/>
          <w:color w:val="000000" w:themeColor="text1"/>
          <w:kern w:val="0"/>
          <w:sz w:val="28"/>
          <w:szCs w:val="28"/>
          <w:lang w:eastAsia="zh-CN"/>
          <w14:textFill>
            <w14:solidFill>
              <w14:schemeClr w14:val="tx1"/>
            </w14:solidFill>
          </w14:textFill>
        </w:rPr>
        <w:t>成交经营服务商放弃</w:t>
      </w:r>
      <w:r>
        <w:rPr>
          <w:rFonts w:hint="eastAsia" w:ascii="仿宋" w:hAnsi="仿宋" w:eastAsia="仿宋" w:cs="仿宋"/>
          <w:color w:val="000000" w:themeColor="text1"/>
          <w:kern w:val="0"/>
          <w:sz w:val="28"/>
          <w:szCs w:val="28"/>
          <w14:textFill>
            <w14:solidFill>
              <w14:schemeClr w14:val="tx1"/>
            </w14:solidFill>
          </w14:textFill>
        </w:rPr>
        <w:t>的情形，由评</w:t>
      </w:r>
      <w:r>
        <w:rPr>
          <w:rFonts w:hint="eastAsia" w:ascii="仿宋" w:hAnsi="仿宋" w:eastAsia="仿宋" w:cs="仿宋"/>
          <w:color w:val="000000" w:themeColor="text1"/>
          <w:kern w:val="0"/>
          <w:sz w:val="28"/>
          <w:szCs w:val="28"/>
          <w:lang w:eastAsia="zh-CN"/>
          <w14:textFill>
            <w14:solidFill>
              <w14:schemeClr w14:val="tx1"/>
            </w14:solidFill>
          </w14:textFill>
        </w:rPr>
        <w:t>审</w:t>
      </w:r>
      <w:r>
        <w:rPr>
          <w:rFonts w:hint="eastAsia" w:ascii="仿宋" w:hAnsi="仿宋" w:eastAsia="仿宋" w:cs="仿宋"/>
          <w:color w:val="000000" w:themeColor="text1"/>
          <w:kern w:val="0"/>
          <w:sz w:val="28"/>
          <w:szCs w:val="28"/>
          <w14:textFill>
            <w14:solidFill>
              <w14:schemeClr w14:val="tx1"/>
            </w14:solidFill>
          </w14:textFill>
        </w:rPr>
        <w:t>排名第二的商家</w:t>
      </w:r>
      <w:r>
        <w:rPr>
          <w:rFonts w:hint="eastAsia" w:ascii="仿宋" w:hAnsi="仿宋" w:eastAsia="仿宋" w:cs="仿宋"/>
          <w:color w:val="000000" w:themeColor="text1"/>
          <w:kern w:val="0"/>
          <w:sz w:val="28"/>
          <w:szCs w:val="28"/>
          <w:lang w:eastAsia="zh-CN"/>
          <w14:textFill>
            <w14:solidFill>
              <w14:schemeClr w14:val="tx1"/>
            </w14:solidFill>
          </w14:textFill>
        </w:rPr>
        <w:t>作为成交经营服务商</w:t>
      </w:r>
      <w:r>
        <w:rPr>
          <w:rFonts w:hint="eastAsia" w:ascii="仿宋" w:hAnsi="仿宋" w:eastAsia="仿宋" w:cs="仿宋"/>
          <w:color w:val="000000" w:themeColor="text1"/>
          <w:kern w:val="0"/>
          <w:sz w:val="28"/>
          <w:szCs w:val="28"/>
          <w14:textFill>
            <w14:solidFill>
              <w14:schemeClr w14:val="tx1"/>
            </w14:solidFill>
          </w14:textFill>
        </w:rPr>
        <w:t>。</w:t>
      </w:r>
    </w:p>
    <w:p>
      <w:pPr>
        <w:tabs>
          <w:tab w:val="left" w:pos="360"/>
        </w:tabs>
        <w:spacing w:line="360" w:lineRule="auto"/>
        <w:ind w:firstLine="560" w:firstLineChars="200"/>
        <w:rPr>
          <w:rFonts w:ascii="仿宋" w:hAnsi="仿宋" w:eastAsia="仿宋" w:cs="仿宋"/>
          <w:color w:val="000000" w:themeColor="text1"/>
          <w:kern w:val="0"/>
          <w:sz w:val="28"/>
          <w:szCs w:val="28"/>
          <w14:textFill>
            <w14:solidFill>
              <w14:schemeClr w14:val="tx1"/>
            </w14:solidFill>
          </w14:textFill>
        </w:rPr>
      </w:pPr>
      <w:r>
        <w:rPr>
          <w:rFonts w:hint="eastAsia" w:ascii="仿宋" w:hAnsi="仿宋" w:eastAsia="仿宋" w:cs="仿宋"/>
          <w:color w:val="000000" w:themeColor="text1"/>
          <w:kern w:val="0"/>
          <w:sz w:val="28"/>
          <w:szCs w:val="28"/>
          <w14:textFill>
            <w14:solidFill>
              <w14:schemeClr w14:val="tx1"/>
            </w14:solidFill>
          </w14:textFill>
        </w:rPr>
        <w:t>（三）经营服务商租借他人资格证书获得</w:t>
      </w:r>
      <w:r>
        <w:rPr>
          <w:rFonts w:hint="eastAsia" w:ascii="仿宋" w:hAnsi="仿宋" w:eastAsia="仿宋" w:cs="仿宋"/>
          <w:color w:val="000000" w:themeColor="text1"/>
          <w:kern w:val="0"/>
          <w:sz w:val="28"/>
          <w:szCs w:val="28"/>
          <w:lang w:eastAsia="zh-CN"/>
          <w14:textFill>
            <w14:solidFill>
              <w14:schemeClr w14:val="tx1"/>
            </w14:solidFill>
          </w14:textFill>
        </w:rPr>
        <w:t>遴选</w:t>
      </w:r>
      <w:r>
        <w:rPr>
          <w:rFonts w:hint="eastAsia" w:ascii="仿宋" w:hAnsi="仿宋" w:eastAsia="仿宋" w:cs="仿宋"/>
          <w:color w:val="000000" w:themeColor="text1"/>
          <w:kern w:val="0"/>
          <w:sz w:val="28"/>
          <w:szCs w:val="28"/>
          <w14:textFill>
            <w14:solidFill>
              <w14:schemeClr w14:val="tx1"/>
            </w14:solidFill>
          </w14:textFill>
        </w:rPr>
        <w:t>资格者，其</w:t>
      </w:r>
      <w:r>
        <w:rPr>
          <w:rFonts w:hint="eastAsia" w:ascii="仿宋" w:hAnsi="仿宋" w:eastAsia="仿宋" w:cs="仿宋"/>
          <w:color w:val="000000" w:themeColor="text1"/>
          <w:kern w:val="0"/>
          <w:sz w:val="28"/>
          <w:szCs w:val="28"/>
          <w:lang w:eastAsia="zh-CN"/>
          <w14:textFill>
            <w14:solidFill>
              <w14:schemeClr w14:val="tx1"/>
            </w14:solidFill>
          </w14:textFill>
        </w:rPr>
        <w:t>遴选</w:t>
      </w:r>
      <w:r>
        <w:rPr>
          <w:rFonts w:hint="eastAsia" w:ascii="仿宋" w:hAnsi="仿宋" w:eastAsia="仿宋" w:cs="仿宋"/>
          <w:color w:val="000000" w:themeColor="text1"/>
          <w:kern w:val="0"/>
          <w:sz w:val="28"/>
          <w:szCs w:val="28"/>
          <w14:textFill>
            <w14:solidFill>
              <w14:schemeClr w14:val="tx1"/>
            </w14:solidFill>
          </w14:textFill>
        </w:rPr>
        <w:t>结果无效。</w:t>
      </w:r>
    </w:p>
    <w:p>
      <w:pPr>
        <w:tabs>
          <w:tab w:val="left" w:pos="360"/>
        </w:tabs>
        <w:spacing w:line="360" w:lineRule="auto"/>
        <w:ind w:firstLine="560" w:firstLineChars="200"/>
        <w:rPr>
          <w:rFonts w:hint="eastAsia" w:ascii="仿宋" w:hAnsi="仿宋" w:eastAsia="仿宋" w:cs="仿宋"/>
          <w:color w:val="000000" w:themeColor="text1"/>
          <w:kern w:val="0"/>
          <w:sz w:val="28"/>
          <w:szCs w:val="28"/>
          <w14:textFill>
            <w14:solidFill>
              <w14:schemeClr w14:val="tx1"/>
            </w14:solidFill>
          </w14:textFill>
        </w:rPr>
      </w:pPr>
      <w:r>
        <w:rPr>
          <w:rFonts w:hint="eastAsia" w:ascii="仿宋" w:hAnsi="仿宋" w:eastAsia="仿宋" w:cs="仿宋"/>
          <w:color w:val="000000" w:themeColor="text1"/>
          <w:kern w:val="0"/>
          <w:sz w:val="28"/>
          <w:szCs w:val="28"/>
          <w14:textFill>
            <w14:solidFill>
              <w14:schemeClr w14:val="tx1"/>
            </w14:solidFill>
          </w14:textFill>
        </w:rPr>
        <w:t>（四）为了保证</w:t>
      </w:r>
      <w:r>
        <w:rPr>
          <w:rFonts w:hint="eastAsia" w:ascii="仿宋" w:hAnsi="仿宋" w:eastAsia="仿宋" w:cs="仿宋"/>
          <w:color w:val="000000" w:themeColor="text1"/>
          <w:kern w:val="0"/>
          <w:sz w:val="28"/>
          <w:szCs w:val="28"/>
          <w:lang w:eastAsia="zh-CN"/>
          <w14:textFill>
            <w14:solidFill>
              <w14:schemeClr w14:val="tx1"/>
            </w14:solidFill>
          </w14:textFill>
        </w:rPr>
        <w:t>遴选</w:t>
      </w:r>
      <w:r>
        <w:rPr>
          <w:rFonts w:hint="eastAsia" w:ascii="仿宋" w:hAnsi="仿宋" w:eastAsia="仿宋" w:cs="仿宋"/>
          <w:color w:val="000000" w:themeColor="text1"/>
          <w:kern w:val="0"/>
          <w:sz w:val="28"/>
          <w:szCs w:val="28"/>
          <w14:textFill>
            <w14:solidFill>
              <w14:schemeClr w14:val="tx1"/>
            </w14:solidFill>
          </w14:textFill>
        </w:rPr>
        <w:t>活动的公平公正性，维护</w:t>
      </w:r>
      <w:r>
        <w:rPr>
          <w:rFonts w:hint="eastAsia" w:ascii="仿宋" w:hAnsi="仿宋" w:eastAsia="仿宋" w:cs="仿宋"/>
          <w:color w:val="000000" w:themeColor="text1"/>
          <w:kern w:val="0"/>
          <w:sz w:val="28"/>
          <w:szCs w:val="28"/>
          <w:lang w:eastAsia="zh-CN"/>
          <w14:textFill>
            <w14:solidFill>
              <w14:schemeClr w14:val="tx1"/>
            </w14:solidFill>
          </w14:textFill>
        </w:rPr>
        <w:t>响应单位</w:t>
      </w:r>
      <w:r>
        <w:rPr>
          <w:rFonts w:hint="eastAsia" w:ascii="仿宋" w:hAnsi="仿宋" w:eastAsia="仿宋" w:cs="仿宋"/>
          <w:color w:val="000000" w:themeColor="text1"/>
          <w:kern w:val="0"/>
          <w:sz w:val="28"/>
          <w:szCs w:val="28"/>
          <w14:textFill>
            <w14:solidFill>
              <w14:schemeClr w14:val="tx1"/>
            </w14:solidFill>
          </w14:textFill>
        </w:rPr>
        <w:t>的合法权益，对任何串标、围标等违反国家相关法律行为的将取消</w:t>
      </w:r>
      <w:r>
        <w:rPr>
          <w:rFonts w:hint="eastAsia" w:ascii="仿宋" w:hAnsi="仿宋" w:eastAsia="仿宋" w:cs="仿宋"/>
          <w:color w:val="000000" w:themeColor="text1"/>
          <w:kern w:val="0"/>
          <w:sz w:val="28"/>
          <w:szCs w:val="28"/>
          <w:lang w:eastAsia="zh-CN"/>
          <w14:textFill>
            <w14:solidFill>
              <w14:schemeClr w14:val="tx1"/>
            </w14:solidFill>
          </w14:textFill>
        </w:rPr>
        <w:t>遴选</w:t>
      </w:r>
      <w:r>
        <w:rPr>
          <w:rFonts w:hint="eastAsia" w:ascii="仿宋" w:hAnsi="仿宋" w:eastAsia="仿宋" w:cs="仿宋"/>
          <w:color w:val="000000" w:themeColor="text1"/>
          <w:kern w:val="0"/>
          <w:sz w:val="28"/>
          <w:szCs w:val="28"/>
          <w14:textFill>
            <w14:solidFill>
              <w14:schemeClr w14:val="tx1"/>
            </w14:solidFill>
          </w14:textFill>
        </w:rPr>
        <w:t>资格。</w:t>
      </w:r>
    </w:p>
    <w:p>
      <w:pPr>
        <w:tabs>
          <w:tab w:val="left" w:pos="360"/>
        </w:tabs>
        <w:spacing w:line="360" w:lineRule="auto"/>
        <w:ind w:firstLine="560" w:firstLineChars="200"/>
        <w:rPr>
          <w:rFonts w:hint="eastAsia" w:ascii="仿宋" w:hAnsi="仿宋" w:eastAsia="仿宋" w:cs="仿宋"/>
          <w:color w:val="000000" w:themeColor="text1"/>
          <w:kern w:val="0"/>
          <w:sz w:val="28"/>
          <w:szCs w:val="28"/>
          <w14:textFill>
            <w14:solidFill>
              <w14:schemeClr w14:val="tx1"/>
            </w14:solidFill>
          </w14:textFill>
        </w:rPr>
      </w:pPr>
    </w:p>
    <w:p>
      <w:pPr>
        <w:tabs>
          <w:tab w:val="left" w:pos="360"/>
        </w:tabs>
        <w:spacing w:line="360" w:lineRule="auto"/>
        <w:ind w:firstLine="560" w:firstLineChars="200"/>
        <w:rPr>
          <w:rFonts w:hint="eastAsia" w:ascii="仿宋" w:hAnsi="仿宋" w:eastAsia="仿宋" w:cs="仿宋"/>
          <w:color w:val="000000" w:themeColor="text1"/>
          <w:kern w:val="0"/>
          <w:sz w:val="28"/>
          <w:szCs w:val="28"/>
          <w14:textFill>
            <w14:solidFill>
              <w14:schemeClr w14:val="tx1"/>
            </w14:solidFill>
          </w14:textFill>
        </w:rPr>
      </w:pPr>
    </w:p>
    <w:p>
      <w:pPr>
        <w:tabs>
          <w:tab w:val="left" w:pos="360"/>
        </w:tabs>
        <w:spacing w:line="360" w:lineRule="auto"/>
        <w:ind w:firstLine="560" w:firstLineChars="200"/>
        <w:rPr>
          <w:rFonts w:hint="eastAsia" w:ascii="仿宋" w:hAnsi="仿宋" w:eastAsia="仿宋" w:cs="仿宋"/>
          <w:color w:val="000000" w:themeColor="text1"/>
          <w:kern w:val="0"/>
          <w:sz w:val="28"/>
          <w:szCs w:val="28"/>
          <w14:textFill>
            <w14:solidFill>
              <w14:schemeClr w14:val="tx1"/>
            </w14:solidFill>
          </w14:textFill>
        </w:rPr>
      </w:pPr>
    </w:p>
    <w:p>
      <w:pPr>
        <w:tabs>
          <w:tab w:val="left" w:pos="360"/>
        </w:tabs>
        <w:spacing w:line="360" w:lineRule="auto"/>
        <w:ind w:firstLine="560" w:firstLineChars="200"/>
        <w:rPr>
          <w:rFonts w:hint="eastAsia" w:ascii="仿宋" w:hAnsi="仿宋" w:eastAsia="仿宋" w:cs="仿宋"/>
          <w:color w:val="000000" w:themeColor="text1"/>
          <w:kern w:val="0"/>
          <w:sz w:val="28"/>
          <w:szCs w:val="28"/>
          <w14:textFill>
            <w14:solidFill>
              <w14:schemeClr w14:val="tx1"/>
            </w14:solidFill>
          </w14:textFill>
        </w:rPr>
      </w:pPr>
    </w:p>
    <w:p>
      <w:pPr>
        <w:tabs>
          <w:tab w:val="left" w:pos="360"/>
        </w:tabs>
        <w:spacing w:line="360" w:lineRule="auto"/>
        <w:ind w:firstLine="560" w:firstLineChars="200"/>
        <w:rPr>
          <w:rFonts w:hint="eastAsia" w:ascii="仿宋" w:hAnsi="仿宋" w:eastAsia="仿宋" w:cs="仿宋"/>
          <w:color w:val="000000" w:themeColor="text1"/>
          <w:kern w:val="0"/>
          <w:sz w:val="28"/>
          <w:szCs w:val="28"/>
          <w14:textFill>
            <w14:solidFill>
              <w14:schemeClr w14:val="tx1"/>
            </w14:solidFill>
          </w14:textFill>
        </w:rPr>
      </w:pPr>
    </w:p>
    <w:p>
      <w:pPr>
        <w:rPr>
          <w:rFonts w:hint="eastAsia" w:ascii="仿宋" w:hAnsi="仿宋" w:eastAsia="仿宋" w:cs="仿宋"/>
          <w:b/>
          <w:color w:val="000000" w:themeColor="text1"/>
          <w:sz w:val="44"/>
          <w:szCs w:val="44"/>
          <w14:textFill>
            <w14:solidFill>
              <w14:schemeClr w14:val="tx1"/>
            </w14:solidFill>
          </w14:textFill>
        </w:rPr>
      </w:pPr>
      <w:r>
        <w:rPr>
          <w:rFonts w:hint="eastAsia" w:ascii="仿宋" w:hAnsi="仿宋" w:eastAsia="仿宋" w:cs="仿宋"/>
          <w:b/>
          <w:color w:val="000000" w:themeColor="text1"/>
          <w:sz w:val="44"/>
          <w:szCs w:val="44"/>
          <w14:textFill>
            <w14:solidFill>
              <w14:schemeClr w14:val="tx1"/>
            </w14:solidFill>
          </w14:textFill>
        </w:rPr>
        <w:br w:type="page"/>
      </w:r>
    </w:p>
    <w:p>
      <w:pPr>
        <w:tabs>
          <w:tab w:val="left" w:pos="360"/>
        </w:tabs>
        <w:spacing w:line="360" w:lineRule="auto"/>
        <w:jc w:val="center"/>
        <w:rPr>
          <w:rFonts w:ascii="仿宋" w:hAnsi="仿宋" w:eastAsia="仿宋" w:cs="仿宋"/>
          <w:b/>
          <w:color w:val="000000" w:themeColor="text1"/>
          <w:sz w:val="10"/>
          <w:szCs w:val="10"/>
          <w14:textFill>
            <w14:solidFill>
              <w14:schemeClr w14:val="tx1"/>
            </w14:solidFill>
          </w14:textFill>
        </w:rPr>
      </w:pPr>
      <w:r>
        <w:rPr>
          <w:rFonts w:hint="eastAsia" w:ascii="仿宋" w:hAnsi="仿宋" w:eastAsia="仿宋" w:cs="仿宋"/>
          <w:b/>
          <w:color w:val="000000" w:themeColor="text1"/>
          <w:sz w:val="44"/>
          <w:szCs w:val="44"/>
          <w14:textFill>
            <w14:solidFill>
              <w14:schemeClr w14:val="tx1"/>
            </w14:solidFill>
          </w14:textFill>
        </w:rPr>
        <w:t>第三部分 成交经营服务商须知</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一、项目遴选结果将在华南理工大学广州国际校区网上进行公示。请各</w:t>
      </w:r>
      <w:r>
        <w:rPr>
          <w:rFonts w:hint="eastAsia" w:ascii="仿宋" w:hAnsi="仿宋" w:eastAsia="仿宋" w:cs="仿宋"/>
          <w:color w:val="000000" w:themeColor="text1"/>
          <w:sz w:val="28"/>
          <w:szCs w:val="28"/>
          <w:lang w:eastAsia="zh-CN"/>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自行查阅。</w:t>
      </w:r>
    </w:p>
    <w:p>
      <w:pPr>
        <w:tabs>
          <w:tab w:val="left" w:pos="360"/>
        </w:tabs>
        <w:spacing w:line="360" w:lineRule="auto"/>
        <w:ind w:firstLine="560" w:firstLineChars="200"/>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二、成交经营服务商须在</w:t>
      </w:r>
      <w:r>
        <w:rPr>
          <w:rFonts w:hint="eastAsia" w:ascii="仿宋" w:hAnsi="仿宋" w:eastAsia="仿宋" w:cs="仿宋"/>
          <w:color w:val="000000" w:themeColor="text1"/>
          <w:sz w:val="28"/>
          <w:szCs w:val="28"/>
          <w:lang w:eastAsia="zh-CN"/>
          <w14:textFill>
            <w14:solidFill>
              <w14:schemeClr w14:val="tx1"/>
            </w14:solidFill>
          </w14:textFill>
        </w:rPr>
        <w:t>遴选结果公示</w:t>
      </w:r>
      <w:r>
        <w:rPr>
          <w:rFonts w:hint="eastAsia" w:ascii="仿宋" w:hAnsi="仿宋" w:eastAsia="仿宋" w:cs="仿宋"/>
          <w:color w:val="000000" w:themeColor="text1"/>
          <w:sz w:val="28"/>
          <w:szCs w:val="28"/>
          <w:lang w:val="en-US" w:eastAsia="zh-Hans"/>
          <w14:textFill>
            <w14:solidFill>
              <w14:schemeClr w14:val="tx1"/>
            </w14:solidFill>
          </w14:textFill>
        </w:rPr>
        <w:t>结束</w:t>
      </w:r>
      <w:r>
        <w:rPr>
          <w:rFonts w:hint="eastAsia" w:ascii="仿宋" w:hAnsi="仿宋" w:eastAsia="仿宋" w:cs="仿宋"/>
          <w:color w:val="000000" w:themeColor="text1"/>
          <w:sz w:val="28"/>
          <w:szCs w:val="28"/>
          <w14:textFill>
            <w14:solidFill>
              <w14:schemeClr w14:val="tx1"/>
            </w14:solidFill>
          </w14:textFill>
        </w:rPr>
        <w:t>20日内向与采购人签订《华南理工大学商业配套服务合同》，并缴纳相对应的履约保证金，履约保证金的相关规定详见《华南理工大学商业配套服务合同》。</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Hans"/>
          <w14:textFill>
            <w14:solidFill>
              <w14:schemeClr w14:val="tx1"/>
            </w14:solidFill>
          </w14:textFill>
        </w:rPr>
        <w:t>三</w:t>
      </w:r>
      <w:r>
        <w:rPr>
          <w:rFonts w:hint="eastAsia" w:ascii="仿宋" w:hAnsi="仿宋" w:eastAsia="仿宋" w:cs="仿宋"/>
          <w:color w:val="000000" w:themeColor="text1"/>
          <w:sz w:val="28"/>
          <w:szCs w:val="28"/>
          <w14:textFill>
            <w14:solidFill>
              <w14:schemeClr w14:val="tx1"/>
            </w14:solidFill>
          </w14:textFill>
        </w:rPr>
        <w:t>、成交经营服务商违反</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文件要求不按期与采购人签订合同和缴纳履约保证金者，采购人将另行确定成交经营服务商。</w:t>
      </w:r>
    </w:p>
    <w:p>
      <w:pPr>
        <w:tabs>
          <w:tab w:val="left" w:pos="360"/>
        </w:tabs>
        <w:spacing w:line="360" w:lineRule="auto"/>
        <w:ind w:firstLine="560" w:firstLineChars="200"/>
        <w:rPr>
          <w:rFonts w:ascii="仿宋" w:hAnsi="仿宋" w:eastAsia="仿宋" w:cs="仿宋"/>
          <w:color w:val="000000" w:themeColor="text1"/>
          <w:kern w:val="0"/>
          <w:sz w:val="28"/>
          <w:szCs w:val="28"/>
          <w14:textFill>
            <w14:solidFill>
              <w14:schemeClr w14:val="tx1"/>
            </w14:solidFill>
          </w14:textFill>
        </w:rPr>
      </w:pPr>
      <w:r>
        <w:rPr>
          <w:rFonts w:hint="eastAsia" w:ascii="仿宋" w:hAnsi="仿宋" w:eastAsia="仿宋" w:cs="仿宋"/>
          <w:color w:val="000000" w:themeColor="text1"/>
          <w:kern w:val="0"/>
          <w:sz w:val="28"/>
          <w:szCs w:val="28"/>
          <w:lang w:val="en-US" w:eastAsia="zh-Hans"/>
          <w14:textFill>
            <w14:solidFill>
              <w14:schemeClr w14:val="tx1"/>
            </w14:solidFill>
          </w14:textFill>
        </w:rPr>
        <w:t>四</w:t>
      </w:r>
      <w:r>
        <w:rPr>
          <w:rFonts w:hint="eastAsia" w:ascii="仿宋" w:hAnsi="仿宋" w:eastAsia="仿宋" w:cs="仿宋"/>
          <w:color w:val="000000" w:themeColor="text1"/>
          <w:kern w:val="0"/>
          <w:sz w:val="28"/>
          <w:szCs w:val="28"/>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成交经营服务商</w:t>
      </w:r>
      <w:r>
        <w:rPr>
          <w:rFonts w:hint="eastAsia" w:ascii="仿宋" w:hAnsi="仿宋" w:eastAsia="仿宋" w:cs="仿宋"/>
          <w:color w:val="000000" w:themeColor="text1"/>
          <w:kern w:val="0"/>
          <w:sz w:val="28"/>
          <w:szCs w:val="28"/>
          <w14:textFill>
            <w14:solidFill>
              <w14:schemeClr w14:val="tx1"/>
            </w14:solidFill>
          </w14:textFill>
        </w:rPr>
        <w:t>不得以任何理由任何方式转让他人</w:t>
      </w:r>
      <w:r>
        <w:rPr>
          <w:rFonts w:hint="eastAsia" w:ascii="仿宋" w:hAnsi="仿宋" w:eastAsia="仿宋" w:cs="仿宋"/>
          <w:color w:val="000000" w:themeColor="text1"/>
          <w:kern w:val="0"/>
          <w:sz w:val="28"/>
          <w:szCs w:val="28"/>
          <w:lang w:eastAsia="zh-CN"/>
          <w14:textFill>
            <w14:solidFill>
              <w14:schemeClr w14:val="tx1"/>
            </w14:solidFill>
          </w14:textFill>
        </w:rPr>
        <w:t>经营</w:t>
      </w:r>
      <w:r>
        <w:rPr>
          <w:rFonts w:hint="eastAsia" w:ascii="仿宋" w:hAnsi="仿宋" w:eastAsia="仿宋" w:cs="仿宋"/>
          <w:color w:val="000000" w:themeColor="text1"/>
          <w:kern w:val="0"/>
          <w:sz w:val="28"/>
          <w:szCs w:val="28"/>
          <w14:textFill>
            <w14:solidFill>
              <w14:schemeClr w14:val="tx1"/>
            </w14:solidFill>
          </w14:textFill>
        </w:rPr>
        <w:t>，一旦发现，</w:t>
      </w:r>
      <w:r>
        <w:rPr>
          <w:rFonts w:hint="eastAsia" w:ascii="仿宋" w:hAnsi="仿宋" w:eastAsia="仿宋" w:cs="仿宋"/>
          <w:color w:val="000000" w:themeColor="text1"/>
          <w:kern w:val="0"/>
          <w:sz w:val="28"/>
          <w:szCs w:val="28"/>
          <w:lang w:eastAsia="zh-CN"/>
          <w14:textFill>
            <w14:solidFill>
              <w14:schemeClr w14:val="tx1"/>
            </w14:solidFill>
          </w14:textFill>
        </w:rPr>
        <w:t>遴选</w:t>
      </w:r>
      <w:r>
        <w:rPr>
          <w:rFonts w:hint="eastAsia" w:ascii="仿宋" w:hAnsi="仿宋" w:eastAsia="仿宋" w:cs="仿宋"/>
          <w:color w:val="000000" w:themeColor="text1"/>
          <w:kern w:val="0"/>
          <w:sz w:val="28"/>
          <w:szCs w:val="28"/>
          <w14:textFill>
            <w14:solidFill>
              <w14:schemeClr w14:val="tx1"/>
            </w14:solidFill>
          </w14:textFill>
        </w:rPr>
        <w:t>结果无效，签订商业配套服务合同后再转让他人经营者将终止合同，并追究其法律责任和因此给校方带来的一切经济损失。</w:t>
      </w:r>
    </w:p>
    <w:p>
      <w:pPr>
        <w:spacing w:line="360" w:lineRule="auto"/>
        <w:ind w:firstLine="560" w:firstLineChars="200"/>
        <w:rPr>
          <w:rFonts w:ascii="仿宋" w:hAnsi="仿宋" w:eastAsia="仿宋" w:cs="仿宋"/>
          <w:color w:val="000000" w:themeColor="text1"/>
          <w:kern w:val="0"/>
          <w:sz w:val="28"/>
          <w:szCs w:val="28"/>
          <w14:textFill>
            <w14:solidFill>
              <w14:schemeClr w14:val="tx1"/>
            </w14:solidFill>
          </w14:textFill>
        </w:rPr>
      </w:pPr>
      <w:r>
        <w:rPr>
          <w:rFonts w:hint="eastAsia" w:ascii="仿宋" w:hAnsi="仿宋" w:eastAsia="仿宋" w:cs="仿宋"/>
          <w:color w:val="000000" w:themeColor="text1"/>
          <w:kern w:val="0"/>
          <w:sz w:val="28"/>
          <w:szCs w:val="28"/>
          <w:lang w:val="en-US" w:eastAsia="zh-Hans"/>
          <w14:textFill>
            <w14:solidFill>
              <w14:schemeClr w14:val="tx1"/>
            </w14:solidFill>
          </w14:textFill>
        </w:rPr>
        <w:t>五</w:t>
      </w:r>
      <w:r>
        <w:rPr>
          <w:rFonts w:hint="eastAsia" w:ascii="仿宋" w:hAnsi="仿宋" w:eastAsia="仿宋" w:cs="仿宋"/>
          <w:color w:val="000000" w:themeColor="text1"/>
          <w:kern w:val="0"/>
          <w:sz w:val="28"/>
          <w:szCs w:val="28"/>
          <w14:textFill>
            <w14:solidFill>
              <w14:schemeClr w14:val="tx1"/>
            </w14:solidFill>
          </w14:textFill>
        </w:rPr>
        <w:t>、成交经营服务商经营期间必须承诺严格执行双方签订的《商业配套服务合同》和严格遵守采购人《华南理工大学广州国际校区商业网点管理规定》。</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Hans"/>
          <w14:textFill>
            <w14:solidFill>
              <w14:schemeClr w14:val="tx1"/>
            </w14:solidFill>
          </w14:textFill>
        </w:rPr>
        <w:t>六</w:t>
      </w:r>
      <w:r>
        <w:rPr>
          <w:rFonts w:hint="eastAsia" w:ascii="仿宋" w:hAnsi="仿宋" w:eastAsia="仿宋" w:cs="仿宋"/>
          <w:color w:val="000000" w:themeColor="text1"/>
          <w:sz w:val="28"/>
          <w:szCs w:val="28"/>
          <w14:textFill>
            <w14:solidFill>
              <w14:schemeClr w14:val="tx1"/>
            </w14:solidFill>
          </w14:textFill>
        </w:rPr>
        <w:t>、</w:t>
      </w:r>
      <w:r>
        <w:rPr>
          <w:rFonts w:hint="eastAsia" w:ascii="仿宋" w:hAnsi="仿宋" w:eastAsia="仿宋" w:cs="仿宋"/>
          <w:color w:val="000000" w:themeColor="text1"/>
          <w:kern w:val="0"/>
          <w:sz w:val="28"/>
          <w:szCs w:val="28"/>
          <w14:textFill>
            <w14:solidFill>
              <w14:schemeClr w14:val="tx1"/>
            </w14:solidFill>
          </w14:textFill>
        </w:rPr>
        <w:t>成交经营服务商</w:t>
      </w:r>
      <w:r>
        <w:rPr>
          <w:rFonts w:hint="eastAsia" w:ascii="仿宋" w:hAnsi="仿宋" w:eastAsia="仿宋" w:cs="仿宋"/>
          <w:color w:val="000000" w:themeColor="text1"/>
          <w:sz w:val="28"/>
          <w:szCs w:val="28"/>
          <w14:textFill>
            <w14:solidFill>
              <w14:schemeClr w14:val="tx1"/>
            </w14:solidFill>
          </w14:textFill>
        </w:rPr>
        <w:t>经营期间，应严格遵守国家、省、市及采购人有关消防安全、食品安全等相关规定，若违反该项规定而造成的经济损失和法律责任，均由</w:t>
      </w:r>
      <w:r>
        <w:rPr>
          <w:rFonts w:hint="eastAsia" w:ascii="仿宋" w:hAnsi="仿宋" w:eastAsia="仿宋" w:cs="仿宋"/>
          <w:color w:val="000000" w:themeColor="text1"/>
          <w:kern w:val="0"/>
          <w:sz w:val="28"/>
          <w:szCs w:val="28"/>
          <w14:textFill>
            <w14:solidFill>
              <w14:schemeClr w14:val="tx1"/>
            </w14:solidFill>
          </w14:textFill>
        </w:rPr>
        <w:t>成交经营服务商</w:t>
      </w:r>
      <w:r>
        <w:rPr>
          <w:rFonts w:hint="eastAsia" w:ascii="仿宋" w:hAnsi="仿宋" w:eastAsia="仿宋" w:cs="仿宋"/>
          <w:color w:val="000000" w:themeColor="text1"/>
          <w:sz w:val="28"/>
          <w:szCs w:val="28"/>
          <w14:textFill>
            <w14:solidFill>
              <w14:schemeClr w14:val="tx1"/>
            </w14:solidFill>
          </w14:textFill>
        </w:rPr>
        <w:t>负责承担。</w:t>
      </w:r>
    </w:p>
    <w:p>
      <w:pPr>
        <w:keepNext w:val="0"/>
        <w:keepLines w:val="0"/>
        <w:pageBreakBefore w:val="0"/>
        <w:widowControl w:val="0"/>
        <w:kinsoku/>
        <w:wordWrap/>
        <w:overflowPunct/>
        <w:topLinePunct w:val="0"/>
        <w:autoSpaceDE/>
        <w:autoSpaceDN/>
        <w:bidi w:val="0"/>
        <w:adjustRightInd w:val="0"/>
        <w:snapToGrid w:val="0"/>
        <w:spacing w:before="156" w:beforeLines="50" w:line="600" w:lineRule="exact"/>
        <w:ind w:left="0" w:leftChars="0" w:right="0" w:rightChars="0"/>
        <w:jc w:val="center"/>
        <w:textAlignment w:val="auto"/>
        <w:outlineLvl w:val="9"/>
        <w:rPr>
          <w:rFonts w:hint="eastAsia" w:ascii="仿宋" w:hAnsi="仿宋" w:eastAsia="仿宋" w:cs="仿宋"/>
          <w:b/>
          <w:color w:val="000000" w:themeColor="text1"/>
          <w:sz w:val="44"/>
          <w:szCs w:val="44"/>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before="156" w:beforeLines="50" w:line="600" w:lineRule="exact"/>
        <w:ind w:left="0" w:leftChars="0" w:right="0" w:rightChars="0"/>
        <w:jc w:val="center"/>
        <w:textAlignment w:val="auto"/>
        <w:outlineLvl w:val="9"/>
        <w:rPr>
          <w:rFonts w:hint="eastAsia" w:ascii="仿宋" w:hAnsi="仿宋" w:eastAsia="仿宋" w:cs="仿宋"/>
          <w:b/>
          <w:color w:val="000000" w:themeColor="text1"/>
          <w:sz w:val="44"/>
          <w:szCs w:val="44"/>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before="156" w:beforeLines="50" w:line="600" w:lineRule="exact"/>
        <w:ind w:left="0" w:leftChars="0" w:right="0" w:rightChars="0"/>
        <w:jc w:val="center"/>
        <w:textAlignment w:val="auto"/>
        <w:outlineLvl w:val="9"/>
        <w:rPr>
          <w:rFonts w:hint="eastAsia" w:ascii="仿宋" w:hAnsi="仿宋" w:eastAsia="仿宋" w:cs="仿宋"/>
          <w:b/>
          <w:color w:val="000000" w:themeColor="text1"/>
          <w:sz w:val="44"/>
          <w:szCs w:val="44"/>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before="156" w:beforeLines="50" w:line="600" w:lineRule="exact"/>
        <w:ind w:left="0" w:leftChars="0" w:right="0" w:rightChars="0"/>
        <w:jc w:val="center"/>
        <w:textAlignment w:val="auto"/>
        <w:outlineLvl w:val="9"/>
        <w:rPr>
          <w:rFonts w:hint="eastAsia" w:ascii="仿宋" w:hAnsi="仿宋" w:eastAsia="仿宋" w:cs="仿宋"/>
          <w:b/>
          <w:color w:val="000000" w:themeColor="text1"/>
          <w:sz w:val="44"/>
          <w:szCs w:val="44"/>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before="156" w:beforeLines="50" w:line="600" w:lineRule="exact"/>
        <w:ind w:left="0" w:leftChars="0" w:right="0" w:rightChars="0"/>
        <w:jc w:val="center"/>
        <w:textAlignment w:val="auto"/>
        <w:outlineLvl w:val="9"/>
        <w:rPr>
          <w:rFonts w:ascii="仿宋" w:hAnsi="仿宋" w:eastAsia="仿宋" w:cs="仿宋"/>
          <w:b/>
          <w:color w:val="000000" w:themeColor="text1"/>
          <w:sz w:val="44"/>
          <w:szCs w:val="44"/>
          <w14:textFill>
            <w14:solidFill>
              <w14:schemeClr w14:val="tx1"/>
            </w14:solidFill>
          </w14:textFill>
        </w:rPr>
      </w:pPr>
      <w:r>
        <w:rPr>
          <w:rFonts w:hint="eastAsia" w:ascii="仿宋" w:hAnsi="仿宋" w:eastAsia="仿宋" w:cs="仿宋"/>
          <w:b/>
          <w:color w:val="000000" w:themeColor="text1"/>
          <w:sz w:val="44"/>
          <w:szCs w:val="44"/>
          <w14:textFill>
            <w14:solidFill>
              <w14:schemeClr w14:val="tx1"/>
            </w14:solidFill>
          </w14:textFill>
        </w:rPr>
        <w:t>第四部分  合同范本</w:t>
      </w:r>
    </w:p>
    <w:p>
      <w:pPr>
        <w:keepNext w:val="0"/>
        <w:keepLines w:val="0"/>
        <w:pageBreakBefore w:val="0"/>
        <w:widowControl w:val="0"/>
        <w:kinsoku/>
        <w:wordWrap/>
        <w:overflowPunct/>
        <w:topLinePunct w:val="0"/>
        <w:autoSpaceDE/>
        <w:autoSpaceDN/>
        <w:bidi w:val="0"/>
        <w:spacing w:line="600" w:lineRule="exact"/>
        <w:ind w:left="0" w:leftChars="0" w:right="0" w:rightChars="0" w:firstLine="723" w:firstLineChars="200"/>
        <w:jc w:val="center"/>
        <w:textAlignment w:val="auto"/>
        <w:outlineLvl w:val="9"/>
        <w:rPr>
          <w:rFonts w:ascii="仿宋" w:hAnsi="仿宋" w:eastAsia="仿宋" w:cs="仿宋"/>
          <w:b/>
          <w:color w:val="000000" w:themeColor="text1"/>
          <w:sz w:val="36"/>
          <w:szCs w:val="36"/>
          <w14:textFill>
            <w14:solidFill>
              <w14:schemeClr w14:val="tx1"/>
            </w14:solidFill>
          </w14:textFill>
        </w:rPr>
      </w:pPr>
      <w:r>
        <w:rPr>
          <w:rFonts w:hint="eastAsia" w:ascii="仿宋" w:hAnsi="仿宋" w:eastAsia="仿宋" w:cs="仿宋"/>
          <w:b/>
          <w:color w:val="000000" w:themeColor="text1"/>
          <w:sz w:val="36"/>
          <w:szCs w:val="36"/>
          <w14:textFill>
            <w14:solidFill>
              <w14:schemeClr w14:val="tx1"/>
            </w14:solidFill>
          </w14:textFill>
        </w:rPr>
        <w:t>华南理工大学商业配套服务合同</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第一条  合同当事人</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物业提供（甲方）：华南理工大学</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 xml:space="preserve">入驻方（乙方）：                               </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根据国家、省、市有关法律、法规及有关规定，甲乙双方本着平等、自愿的原则，经协商一致订立本合同，并共同遵守。</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sz w:val="28"/>
          <w:szCs w:val="28"/>
        </w:rPr>
      </w:pPr>
      <w:r>
        <w:rPr>
          <w:rFonts w:hint="eastAsia" w:ascii="仿宋" w:hAnsi="仿宋" w:eastAsia="仿宋" w:cs="仿宋"/>
          <w:color w:val="000000"/>
          <w:sz w:val="28"/>
          <w:szCs w:val="28"/>
        </w:rPr>
        <w:t xml:space="preserve">第二条  甲方同意将坐落在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物业给乙方作            用途使用，</w:t>
      </w:r>
      <w:r>
        <w:rPr>
          <w:rFonts w:hint="eastAsia" w:ascii="仿宋" w:hAnsi="仿宋" w:eastAsia="仿宋" w:cs="仿宋"/>
          <w:color w:val="000000"/>
          <w:sz w:val="28"/>
          <w:szCs w:val="28"/>
          <w:lang w:eastAsia="zh-Hans"/>
        </w:rPr>
        <w:t>建筑</w:t>
      </w:r>
      <w:r>
        <w:rPr>
          <w:rFonts w:hint="eastAsia" w:ascii="仿宋" w:hAnsi="仿宋" w:eastAsia="仿宋" w:cs="仿宋"/>
          <w:color w:val="000000"/>
          <w:sz w:val="28"/>
          <w:szCs w:val="28"/>
        </w:rPr>
        <w:t xml:space="preserve">面积约 </w:t>
      </w:r>
      <w:r>
        <w:rPr>
          <w:rFonts w:hint="eastAsia" w:ascii="仿宋" w:hAnsi="仿宋" w:eastAsia="仿宋" w:cs="仿宋"/>
          <w:color w:val="000000"/>
          <w:sz w:val="28"/>
          <w:szCs w:val="28"/>
          <w:u w:val="single"/>
        </w:rPr>
        <w:t xml:space="preserve">  </w:t>
      </w:r>
      <w:r>
        <w:rPr>
          <w:rFonts w:ascii="仿宋" w:hAnsi="仿宋" w:eastAsia="仿宋" w:cs="仿宋"/>
          <w:color w:val="000000"/>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平方米。</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sz w:val="28"/>
          <w:szCs w:val="28"/>
        </w:rPr>
      </w:pPr>
      <w:r>
        <w:rPr>
          <w:rFonts w:hint="eastAsia" w:ascii="仿宋" w:hAnsi="仿宋" w:eastAsia="仿宋" w:cs="仿宋"/>
          <w:color w:val="000000"/>
          <w:sz w:val="28"/>
          <w:szCs w:val="28"/>
        </w:rPr>
        <w:t>第三条  甲乙双方协定的使用期限、管理费情况如下：</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sz w:val="28"/>
          <w:szCs w:val="28"/>
        </w:rPr>
      </w:pPr>
      <w:r>
        <w:rPr>
          <w:rFonts w:hint="eastAsia" w:ascii="仿宋" w:hAnsi="仿宋" w:eastAsia="仿宋" w:cs="仿宋"/>
          <w:color w:val="000000"/>
          <w:sz w:val="28"/>
          <w:szCs w:val="28"/>
        </w:rPr>
        <w:t>合同期限（使用期限）自</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年</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月</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日起至</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年</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月</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日止。合同</w:t>
      </w:r>
      <w:r>
        <w:rPr>
          <w:rFonts w:ascii="仿宋" w:hAnsi="仿宋" w:eastAsia="仿宋" w:cs="仿宋"/>
          <w:color w:val="000000"/>
          <w:sz w:val="28"/>
          <w:szCs w:val="28"/>
        </w:rPr>
        <w:t>期</w:t>
      </w:r>
      <w:r>
        <w:rPr>
          <w:rFonts w:hint="eastAsia" w:ascii="仿宋" w:hAnsi="仿宋" w:eastAsia="仿宋" w:cs="仿宋"/>
          <w:color w:val="000000"/>
          <w:sz w:val="28"/>
          <w:szCs w:val="28"/>
        </w:rPr>
        <w:t>满前两个月，乙方提出合同顺延的书面申请，甲方收到该申请后，按本合同第</w:t>
      </w:r>
      <w:r>
        <w:rPr>
          <w:rFonts w:hint="eastAsia" w:ascii="仿宋" w:hAnsi="仿宋" w:eastAsia="仿宋" w:cs="仿宋"/>
          <w:color w:val="000000"/>
          <w:sz w:val="28"/>
          <w:szCs w:val="28"/>
          <w:lang w:val="en-US" w:eastAsia="zh-Hans"/>
        </w:rPr>
        <w:t>八</w:t>
      </w:r>
      <w:r>
        <w:rPr>
          <w:rFonts w:hint="eastAsia" w:ascii="仿宋" w:hAnsi="仿宋" w:eastAsia="仿宋" w:cs="仿宋"/>
          <w:color w:val="000000"/>
          <w:sz w:val="28"/>
          <w:szCs w:val="28"/>
        </w:rPr>
        <w:t>条进行综合评估、考核，经考核合格（85分</w:t>
      </w:r>
      <w:r>
        <w:rPr>
          <w:rFonts w:hint="eastAsia" w:ascii="仿宋" w:hAnsi="仿宋" w:eastAsia="仿宋" w:cs="仿宋"/>
          <w:color w:val="000000"/>
          <w:sz w:val="28"/>
          <w:szCs w:val="28"/>
          <w:lang w:val="en-US" w:eastAsia="zh-Hans"/>
        </w:rPr>
        <w:t>及</w:t>
      </w:r>
      <w:r>
        <w:rPr>
          <w:rFonts w:hint="eastAsia" w:ascii="仿宋" w:hAnsi="仿宋" w:eastAsia="仿宋" w:cs="仿宋"/>
          <w:color w:val="000000"/>
          <w:sz w:val="28"/>
          <w:szCs w:val="28"/>
        </w:rPr>
        <w:t>以上）的，由甲方出具考核合格及合同顺延的书面通知，则本合同按甲方规定的期限顺延。最多顺延</w:t>
      </w:r>
      <w:r>
        <w:rPr>
          <w:rFonts w:hint="eastAsia" w:ascii="仿宋" w:hAnsi="仿宋" w:eastAsia="仿宋" w:cs="仿宋"/>
          <w:color w:val="000000"/>
          <w:sz w:val="28"/>
          <w:szCs w:val="28"/>
          <w:lang w:val="en-US" w:eastAsia="zh-CN"/>
        </w:rPr>
        <w:t>2</w:t>
      </w:r>
      <w:r>
        <w:rPr>
          <w:rFonts w:hint="eastAsia" w:ascii="仿宋" w:hAnsi="仿宋" w:eastAsia="仿宋" w:cs="仿宋"/>
          <w:color w:val="000000"/>
          <w:sz w:val="28"/>
          <w:szCs w:val="28"/>
        </w:rPr>
        <w:t>次（即经</w:t>
      </w:r>
      <w:r>
        <w:rPr>
          <w:rFonts w:hint="eastAsia" w:ascii="仿宋" w:hAnsi="仿宋" w:eastAsia="仿宋" w:cs="仿宋"/>
          <w:color w:val="000000"/>
          <w:sz w:val="28"/>
          <w:szCs w:val="28"/>
          <w:lang w:val="en-US" w:eastAsia="zh-CN"/>
        </w:rPr>
        <w:t>2</w:t>
      </w:r>
      <w:r>
        <w:rPr>
          <w:rFonts w:hint="eastAsia" w:ascii="仿宋" w:hAnsi="仿宋" w:eastAsia="仿宋" w:cs="仿宋"/>
          <w:color w:val="000000"/>
          <w:sz w:val="28"/>
          <w:szCs w:val="28"/>
        </w:rPr>
        <w:t>次顺延后最长不超过</w:t>
      </w:r>
      <w:r>
        <w:rPr>
          <w:rFonts w:ascii="仿宋" w:hAnsi="仿宋" w:eastAsia="仿宋" w:cs="仿宋"/>
          <w:color w:val="000000"/>
          <w:sz w:val="28"/>
          <w:szCs w:val="28"/>
          <w:u w:val="single"/>
        </w:rPr>
        <w:t xml:space="preserve">   </w:t>
      </w:r>
      <w:r>
        <w:rPr>
          <w:rFonts w:hint="eastAsia" w:ascii="仿宋" w:hAnsi="仿宋" w:eastAsia="仿宋" w:cs="仿宋"/>
          <w:color w:val="000000"/>
          <w:sz w:val="28"/>
          <w:szCs w:val="28"/>
        </w:rPr>
        <w:t>年</w:t>
      </w:r>
      <w:r>
        <w:rPr>
          <w:rFonts w:ascii="仿宋" w:hAnsi="仿宋" w:eastAsia="仿宋" w:cs="仿宋"/>
          <w:color w:val="000000"/>
          <w:sz w:val="28"/>
          <w:szCs w:val="28"/>
          <w:u w:val="single"/>
        </w:rPr>
        <w:t xml:space="preserve">  </w:t>
      </w:r>
      <w:r>
        <w:rPr>
          <w:rFonts w:hint="eastAsia" w:ascii="仿宋" w:hAnsi="仿宋" w:eastAsia="仿宋" w:cs="仿宋"/>
          <w:color w:val="000000"/>
          <w:sz w:val="28"/>
          <w:szCs w:val="28"/>
        </w:rPr>
        <w:t>月</w:t>
      </w:r>
      <w:r>
        <w:rPr>
          <w:rFonts w:ascii="仿宋" w:hAnsi="仿宋" w:eastAsia="仿宋" w:cs="仿宋"/>
          <w:color w:val="000000"/>
          <w:sz w:val="28"/>
          <w:szCs w:val="28"/>
          <w:u w:val="single"/>
        </w:rPr>
        <w:t xml:space="preserve">  </w:t>
      </w:r>
      <w:r>
        <w:rPr>
          <w:rFonts w:hint="eastAsia" w:ascii="仿宋" w:hAnsi="仿宋" w:eastAsia="仿宋" w:cs="仿宋"/>
          <w:color w:val="000000"/>
          <w:sz w:val="28"/>
          <w:szCs w:val="28"/>
        </w:rPr>
        <w:t>日）。如因国家政策变化、甲方建设规划变化或其他不可抗力原因，甲方有权随时终止合同，不承担违约或赔偿、补偿责任。</w:t>
      </w:r>
    </w:p>
    <w:tbl>
      <w:tblPr>
        <w:tblStyle w:val="15"/>
        <w:tblW w:w="0" w:type="auto"/>
        <w:tblInd w:w="-87"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940"/>
        <w:gridCol w:w="2943"/>
        <w:gridCol w:w="2892"/>
      </w:tblGrid>
      <w:tr>
        <w:trPr>
          <w:cantSplit/>
          <w:trHeight w:val="529" w:hRule="exact"/>
        </w:trPr>
        <w:tc>
          <w:tcPr>
            <w:tcW w:w="2940" w:type="dxa"/>
            <w:vMerge w:val="restart"/>
            <w:vAlign w:val="center"/>
          </w:tcPr>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sz w:val="28"/>
                <w:szCs w:val="28"/>
              </w:rPr>
            </w:pPr>
            <w:r>
              <w:rPr>
                <w:rFonts w:hint="eastAsia" w:ascii="仿宋" w:hAnsi="仿宋" w:eastAsia="仿宋" w:cs="仿宋"/>
                <w:color w:val="000000"/>
                <w:sz w:val="28"/>
                <w:szCs w:val="28"/>
              </w:rPr>
              <w:t>使 用 期 限</w:t>
            </w:r>
          </w:p>
        </w:tc>
        <w:tc>
          <w:tcPr>
            <w:tcW w:w="5835" w:type="dxa"/>
            <w:gridSpan w:val="2"/>
            <w:vAlign w:val="center"/>
          </w:tcPr>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sz w:val="28"/>
                <w:szCs w:val="28"/>
              </w:rPr>
            </w:pPr>
            <w:r>
              <w:rPr>
                <w:rFonts w:hint="eastAsia" w:ascii="仿宋" w:hAnsi="仿宋" w:eastAsia="仿宋" w:cs="仿宋"/>
                <w:color w:val="000000"/>
                <w:sz w:val="28"/>
                <w:szCs w:val="28"/>
              </w:rPr>
              <w:t>月管理费金额（币种：人民币） 元</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cantSplit/>
          <w:trHeight w:val="624" w:hRule="exact"/>
        </w:trPr>
        <w:tc>
          <w:tcPr>
            <w:tcW w:w="2940" w:type="dxa"/>
            <w:vMerge w:val="continue"/>
          </w:tcPr>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sz w:val="28"/>
                <w:szCs w:val="28"/>
              </w:rPr>
            </w:pPr>
          </w:p>
        </w:tc>
        <w:tc>
          <w:tcPr>
            <w:tcW w:w="2943" w:type="dxa"/>
            <w:vAlign w:val="center"/>
          </w:tcPr>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sz w:val="28"/>
                <w:szCs w:val="28"/>
              </w:rPr>
            </w:pPr>
            <w:r>
              <w:rPr>
                <w:rFonts w:hint="eastAsia" w:ascii="仿宋" w:hAnsi="仿宋" w:eastAsia="仿宋" w:cs="仿宋"/>
                <w:color w:val="000000"/>
                <w:sz w:val="28"/>
                <w:szCs w:val="28"/>
              </w:rPr>
              <w:t>小 写</w:t>
            </w:r>
          </w:p>
        </w:tc>
        <w:tc>
          <w:tcPr>
            <w:tcW w:w="2892" w:type="dxa"/>
            <w:vAlign w:val="center"/>
          </w:tcPr>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sz w:val="28"/>
                <w:szCs w:val="28"/>
              </w:rPr>
            </w:pPr>
            <w:r>
              <w:rPr>
                <w:rFonts w:hint="eastAsia" w:ascii="仿宋" w:hAnsi="仿宋" w:eastAsia="仿宋" w:cs="仿宋"/>
                <w:color w:val="000000"/>
                <w:sz w:val="28"/>
                <w:szCs w:val="28"/>
              </w:rPr>
              <w:t>大  写</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cantSplit/>
          <w:trHeight w:val="713" w:hRule="atLeast"/>
        </w:trPr>
        <w:tc>
          <w:tcPr>
            <w:tcW w:w="2940" w:type="dxa"/>
            <w:vAlign w:val="center"/>
          </w:tcPr>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sz w:val="28"/>
                <w:szCs w:val="28"/>
              </w:rPr>
            </w:pPr>
          </w:p>
        </w:tc>
        <w:tc>
          <w:tcPr>
            <w:tcW w:w="2943" w:type="dxa"/>
            <w:vAlign w:val="center"/>
          </w:tcPr>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sz w:val="28"/>
                <w:szCs w:val="28"/>
              </w:rPr>
            </w:pPr>
          </w:p>
        </w:tc>
        <w:tc>
          <w:tcPr>
            <w:tcW w:w="2892" w:type="dxa"/>
            <w:vAlign w:val="center"/>
          </w:tcPr>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sz w:val="28"/>
                <w:szCs w:val="28"/>
              </w:rPr>
            </w:pPr>
          </w:p>
        </w:tc>
      </w:tr>
    </w:tbl>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sz w:val="28"/>
          <w:szCs w:val="28"/>
        </w:rPr>
      </w:pPr>
      <w:r>
        <w:rPr>
          <w:rFonts w:hint="eastAsia" w:ascii="仿宋" w:hAnsi="仿宋" w:eastAsia="仿宋" w:cs="仿宋"/>
          <w:color w:val="000000"/>
          <w:sz w:val="28"/>
          <w:szCs w:val="28"/>
        </w:rPr>
        <w:t>甲方每年按10个月向乙方收取管理费，每年2月和8月不收取管理费。管理费按季度结算，由乙方在每季度第一个月的10日前按甲方提供的银行名称、帐户资料，以银行转账方式缴付下一季度管理费给甲方。</w:t>
      </w:r>
      <w:bookmarkStart w:id="1" w:name="_Hlk24724101"/>
      <w:r>
        <w:rPr>
          <w:rFonts w:hint="eastAsia" w:ascii="仿宋" w:hAnsi="仿宋" w:eastAsia="仿宋" w:cs="仿宋"/>
          <w:color w:val="000000"/>
          <w:sz w:val="28"/>
          <w:szCs w:val="28"/>
        </w:rPr>
        <w:t>合同生效当季度管理费在合同生效后</w:t>
      </w:r>
      <w:r>
        <w:rPr>
          <w:rFonts w:ascii="仿宋" w:hAnsi="仿宋" w:eastAsia="仿宋" w:cs="仿宋"/>
          <w:color w:val="000000"/>
          <w:sz w:val="28"/>
          <w:szCs w:val="28"/>
          <w:u w:val="single"/>
        </w:rPr>
        <w:t xml:space="preserve">    </w:t>
      </w:r>
      <w:r>
        <w:rPr>
          <w:rFonts w:hint="eastAsia" w:ascii="仿宋" w:hAnsi="仿宋" w:eastAsia="仿宋" w:cs="仿宋"/>
          <w:color w:val="000000"/>
          <w:sz w:val="28"/>
          <w:szCs w:val="28"/>
        </w:rPr>
        <w:t>日内支付，首次和最后一次的管理费，不够整季的按相应天数计算。</w:t>
      </w:r>
      <w:bookmarkEnd w:id="1"/>
      <w:r>
        <w:rPr>
          <w:rFonts w:hint="eastAsia" w:ascii="仿宋" w:hAnsi="仿宋" w:eastAsia="仿宋" w:cs="仿宋"/>
          <w:color w:val="000000"/>
          <w:sz w:val="28"/>
          <w:szCs w:val="28"/>
        </w:rPr>
        <w:t>甲方账户信息具体如下：</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户名：</w:t>
      </w:r>
      <w:r>
        <w:rPr>
          <w:rFonts w:hint="eastAsia" w:ascii="仿宋" w:hAnsi="仿宋" w:eastAsia="仿宋" w:cs="仿宋"/>
          <w:color w:val="000000" w:themeColor="text1"/>
          <w:sz w:val="28"/>
          <w:szCs w:val="28"/>
          <w:u w:val="single"/>
          <w14:textFill>
            <w14:solidFill>
              <w14:schemeClr w14:val="tx1"/>
            </w14:solidFill>
          </w14:textFill>
        </w:rPr>
        <w:t xml:space="preserve">  华南理工大学 </w:t>
      </w:r>
      <w:r>
        <w:rPr>
          <w:rFonts w:ascii="仿宋" w:hAnsi="仿宋" w:eastAsia="仿宋" w:cs="仿宋"/>
          <w:color w:val="000000" w:themeColor="text1"/>
          <w:sz w:val="28"/>
          <w:szCs w:val="28"/>
          <w:u w:val="single"/>
          <w14:textFill>
            <w14:solidFill>
              <w14:schemeClr w14:val="tx1"/>
            </w14:solidFill>
          </w14:textFill>
        </w:rPr>
        <w:t xml:space="preserve"> </w:t>
      </w:r>
      <w:r>
        <w:rPr>
          <w:rFonts w:hint="eastAsia" w:ascii="仿宋" w:hAnsi="仿宋" w:eastAsia="仿宋" w:cs="仿宋"/>
          <w:color w:val="000000" w:themeColor="text1"/>
          <w:sz w:val="28"/>
          <w:szCs w:val="28"/>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u w:val="single"/>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账号：</w:t>
      </w:r>
      <w:r>
        <w:rPr>
          <w:rFonts w:hint="eastAsia" w:ascii="仿宋" w:hAnsi="仿宋" w:eastAsia="仿宋" w:cs="仿宋"/>
          <w:color w:val="000000" w:themeColor="text1"/>
          <w:sz w:val="28"/>
          <w:szCs w:val="28"/>
          <w:u w:val="single"/>
          <w14:textFill>
            <w14:solidFill>
              <w14:schemeClr w14:val="tx1"/>
            </w14:solidFill>
          </w14:textFill>
        </w:rPr>
        <w:t xml:space="preserve">  中国建设银行股份有限公司广州天河高新区支行</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 xml:space="preserve">开户行： </w:t>
      </w:r>
      <w:r>
        <w:rPr>
          <w:rFonts w:hint="eastAsia" w:ascii="仿宋" w:hAnsi="仿宋" w:eastAsia="仿宋" w:cs="仿宋"/>
          <w:color w:val="000000" w:themeColor="text1"/>
          <w:sz w:val="28"/>
          <w:szCs w:val="28"/>
          <w:u w:val="single"/>
          <w14:textFill>
            <w14:solidFill>
              <w14:schemeClr w14:val="tx1"/>
            </w14:solidFill>
          </w14:textFill>
        </w:rPr>
        <w:t xml:space="preserve">44050158050709666888       </w:t>
      </w:r>
      <w:r>
        <w:rPr>
          <w:rFonts w:ascii="仿宋" w:hAnsi="仿宋" w:eastAsia="仿宋" w:cs="仿宋"/>
          <w:color w:val="000000" w:themeColor="text1"/>
          <w:sz w:val="28"/>
          <w:szCs w:val="28"/>
          <w:u w:val="single"/>
          <w14:textFill>
            <w14:solidFill>
              <w14:schemeClr w14:val="tx1"/>
            </w14:solidFill>
          </w14:textFill>
        </w:rPr>
        <w:t xml:space="preserve">          </w:t>
      </w:r>
      <w:r>
        <w:rPr>
          <w:rFonts w:hint="eastAsia" w:ascii="仿宋" w:hAnsi="仿宋" w:eastAsia="仿宋" w:cs="仿宋"/>
          <w:color w:val="000000" w:themeColor="text1"/>
          <w:sz w:val="28"/>
          <w:szCs w:val="28"/>
          <w:u w:val="single"/>
          <w14:textFill>
            <w14:solidFill>
              <w14:schemeClr w14:val="tx1"/>
            </w14:solidFill>
          </w14:textFill>
        </w:rPr>
        <w:t xml:space="preserve">    </w:t>
      </w:r>
      <w:r>
        <w:rPr>
          <w:rFonts w:hint="eastAsia" w:ascii="仿宋" w:hAnsi="仿宋" w:eastAsia="仿宋" w:cs="仿宋"/>
          <w:color w:val="000000" w:themeColor="text1"/>
          <w:sz w:val="28"/>
          <w:szCs w:val="28"/>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本合同所列管理费不包括</w:t>
      </w:r>
      <w:bookmarkStart w:id="2" w:name="_Hlk24724114"/>
      <w:r>
        <w:rPr>
          <w:rFonts w:hint="eastAsia" w:ascii="仿宋" w:hAnsi="仿宋" w:eastAsia="仿宋" w:cs="仿宋"/>
          <w:color w:val="000000" w:themeColor="text1"/>
          <w:sz w:val="28"/>
          <w:szCs w:val="28"/>
          <w14:textFill>
            <w14:solidFill>
              <w14:schemeClr w14:val="tx1"/>
            </w14:solidFill>
          </w14:textFill>
        </w:rPr>
        <w:t>网费及其他</w:t>
      </w:r>
      <w:bookmarkEnd w:id="2"/>
      <w:r>
        <w:rPr>
          <w:rFonts w:hint="eastAsia" w:ascii="仿宋" w:hAnsi="仿宋" w:eastAsia="仿宋" w:cs="仿宋"/>
          <w:color w:val="000000" w:themeColor="text1"/>
          <w:sz w:val="28"/>
          <w:szCs w:val="28"/>
          <w14:textFill>
            <w14:solidFill>
              <w14:schemeClr w14:val="tx1"/>
            </w14:solidFill>
          </w14:textFill>
        </w:rPr>
        <w:t>因乙方经营需要向第三方单位交纳的任何费用。</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 xml:space="preserve"> 第四条  履约保证金</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1.乙方于本合同签订之日起</w:t>
      </w:r>
      <w:r>
        <w:rPr>
          <w:rFonts w:hint="eastAsia" w:ascii="仿宋" w:hAnsi="仿宋" w:eastAsia="仿宋" w:cs="仿宋"/>
          <w:color w:val="000000" w:themeColor="text1"/>
          <w:sz w:val="28"/>
          <w:szCs w:val="28"/>
          <w:u w:val="single"/>
          <w14:textFill>
            <w14:solidFill>
              <w14:schemeClr w14:val="tx1"/>
            </w14:solidFill>
          </w14:textFill>
        </w:rPr>
        <w:t xml:space="preserve">    </w:t>
      </w:r>
      <w:r>
        <w:rPr>
          <w:rFonts w:hint="eastAsia" w:ascii="仿宋" w:hAnsi="仿宋" w:eastAsia="仿宋" w:cs="仿宋"/>
          <w:color w:val="000000" w:themeColor="text1"/>
          <w:sz w:val="28"/>
          <w:szCs w:val="28"/>
          <w14:textFill>
            <w14:solidFill>
              <w14:schemeClr w14:val="tx1"/>
            </w14:solidFill>
          </w14:textFill>
        </w:rPr>
        <w:t>日内以银行转账的方式向甲方交纳相当于六个月管理费的履约保证金，即人民币</w:t>
      </w:r>
      <w:r>
        <w:rPr>
          <w:rFonts w:hint="eastAsia" w:ascii="仿宋" w:hAnsi="仿宋" w:eastAsia="仿宋" w:cs="仿宋"/>
          <w:color w:val="000000" w:themeColor="text1"/>
          <w:sz w:val="28"/>
          <w:szCs w:val="28"/>
          <w:u w:val="single"/>
          <w14:textFill>
            <w14:solidFill>
              <w14:schemeClr w14:val="tx1"/>
            </w14:solidFill>
          </w14:textFill>
        </w:rPr>
        <w:t xml:space="preserve">      </w:t>
      </w:r>
      <w:r>
        <w:rPr>
          <w:rFonts w:hint="eastAsia" w:ascii="仿宋" w:hAnsi="仿宋" w:eastAsia="仿宋" w:cs="仿宋"/>
          <w:color w:val="000000" w:themeColor="text1"/>
          <w:sz w:val="28"/>
          <w:szCs w:val="28"/>
          <w14:textFill>
            <w14:solidFill>
              <w14:schemeClr w14:val="tx1"/>
            </w14:solidFill>
          </w14:textFill>
        </w:rPr>
        <w:t>元（大写人民</w:t>
      </w:r>
      <w:r>
        <w:rPr>
          <w:rFonts w:hint="eastAsia" w:ascii="仿宋" w:hAnsi="仿宋" w:eastAsia="仿宋" w:cs="仿宋"/>
          <w:color w:val="000000" w:themeColor="text1"/>
          <w:sz w:val="28"/>
          <w:szCs w:val="28"/>
          <w:u w:val="single"/>
          <w14:textFill>
            <w14:solidFill>
              <w14:schemeClr w14:val="tx1"/>
            </w14:solidFill>
          </w14:textFill>
        </w:rPr>
        <w:t xml:space="preserve">     </w:t>
      </w:r>
      <w:r>
        <w:rPr>
          <w:rFonts w:hint="eastAsia" w:ascii="仿宋" w:hAnsi="仿宋" w:eastAsia="仿宋" w:cs="仿宋"/>
          <w:color w:val="000000" w:themeColor="text1"/>
          <w:sz w:val="28"/>
          <w:szCs w:val="28"/>
          <w14:textFill>
            <w14:solidFill>
              <w14:schemeClr w14:val="tx1"/>
            </w14:solidFill>
          </w14:textFill>
        </w:rPr>
        <w:t>）。逾期5</w:t>
      </w:r>
      <w:r>
        <w:rPr>
          <w:rFonts w:ascii="仿宋" w:hAnsi="仿宋" w:eastAsia="仿宋" w:cs="仿宋"/>
          <w:color w:val="000000" w:themeColor="text1"/>
          <w:sz w:val="28"/>
          <w:szCs w:val="28"/>
          <w14:textFill>
            <w14:solidFill>
              <w14:schemeClr w14:val="tx1"/>
            </w14:solidFill>
          </w14:textFill>
        </w:rPr>
        <w:t>个工作日内未足额支付的，本合同终止</w:t>
      </w:r>
      <w:bookmarkStart w:id="3" w:name="_Hlk24724131"/>
      <w:r>
        <w:rPr>
          <w:rFonts w:hint="eastAsia" w:ascii="仿宋" w:hAnsi="仿宋" w:eastAsia="仿宋" w:cs="仿宋"/>
          <w:color w:val="000000" w:themeColor="text1"/>
          <w:sz w:val="28"/>
          <w:szCs w:val="28"/>
          <w14:textFill>
            <w14:solidFill>
              <w14:schemeClr w14:val="tx1"/>
            </w14:solidFill>
          </w14:textFill>
        </w:rPr>
        <w:t>，乙方应向甲方支付六个月管理费的违约金</w:t>
      </w:r>
      <w:bookmarkEnd w:id="3"/>
      <w:r>
        <w:rPr>
          <w:rFonts w:ascii="仿宋" w:hAnsi="仿宋" w:eastAsia="仿宋" w:cs="仿宋"/>
          <w:color w:val="000000" w:themeColor="text1"/>
          <w:sz w:val="28"/>
          <w:szCs w:val="28"/>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甲方确认收到乙方支付的履约保证金后向乙方提供相应金额的收据。</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2.该履约保证金不是乙方预付的管理费，仅是乙方履行本合同义务的保证，是乙方承担违约</w:t>
      </w:r>
      <w:bookmarkStart w:id="4" w:name="_Hlk24724158"/>
      <w:r>
        <w:rPr>
          <w:rFonts w:hint="eastAsia" w:ascii="仿宋" w:hAnsi="仿宋" w:eastAsia="仿宋" w:cs="仿宋"/>
          <w:color w:val="000000" w:themeColor="text1"/>
          <w:sz w:val="28"/>
          <w:szCs w:val="28"/>
          <w14:textFill>
            <w14:solidFill>
              <w14:schemeClr w14:val="tx1"/>
            </w14:solidFill>
          </w14:textFill>
        </w:rPr>
        <w:t>责任或赔偿责任时的部分违约金</w:t>
      </w:r>
      <w:bookmarkEnd w:id="4"/>
      <w:r>
        <w:rPr>
          <w:rFonts w:hint="eastAsia" w:ascii="仿宋" w:hAnsi="仿宋" w:eastAsia="仿宋" w:cs="仿宋"/>
          <w:color w:val="000000" w:themeColor="text1"/>
          <w:sz w:val="28"/>
          <w:szCs w:val="28"/>
          <w14:textFill>
            <w14:solidFill>
              <w14:schemeClr w14:val="tx1"/>
            </w14:solidFill>
          </w14:textFill>
        </w:rPr>
        <w:t>或费用。合同期间，如果乙方有违反或者不履行本合同约定之行为，或给甲方造成损失或者损害，</w:t>
      </w:r>
      <w:bookmarkStart w:id="5" w:name="_Hlk24724172"/>
      <w:r>
        <w:rPr>
          <w:rFonts w:hint="eastAsia" w:ascii="仿宋" w:hAnsi="仿宋" w:eastAsia="仿宋" w:cs="仿宋"/>
          <w:color w:val="000000" w:themeColor="text1"/>
          <w:sz w:val="28"/>
          <w:szCs w:val="28"/>
          <w14:textFill>
            <w14:solidFill>
              <w14:schemeClr w14:val="tx1"/>
            </w14:solidFill>
          </w14:textFill>
        </w:rPr>
        <w:t>乙方应及时纠正该等行为，并赔偿给甲方造成的损失，支付违约金。</w:t>
      </w:r>
      <w:bookmarkEnd w:id="5"/>
      <w:r>
        <w:rPr>
          <w:rFonts w:hint="eastAsia" w:ascii="仿宋" w:hAnsi="仿宋" w:eastAsia="仿宋" w:cs="仿宋"/>
          <w:color w:val="000000" w:themeColor="text1"/>
          <w:sz w:val="28"/>
          <w:szCs w:val="28"/>
          <w14:textFill>
            <w14:solidFill>
              <w14:schemeClr w14:val="tx1"/>
            </w14:solidFill>
          </w14:textFill>
        </w:rPr>
        <w:t>在甲方发出要求乙方纠正该等行为并赔偿甲方损失的书面通知后5天内，乙方拒不纠正该行为并赔偿甲方损失的，甲方有权</w:t>
      </w:r>
      <w:bookmarkStart w:id="6" w:name="_Hlk24724182"/>
      <w:r>
        <w:rPr>
          <w:rFonts w:hint="eastAsia" w:ascii="仿宋" w:hAnsi="仿宋" w:eastAsia="仿宋" w:cs="仿宋"/>
          <w:color w:val="000000" w:themeColor="text1"/>
          <w:sz w:val="28"/>
          <w:szCs w:val="28"/>
          <w14:textFill>
            <w14:solidFill>
              <w14:schemeClr w14:val="tx1"/>
            </w14:solidFill>
          </w14:textFill>
        </w:rPr>
        <w:t>解除合同。由此给甲方造成的损失，甲方有权</w:t>
      </w:r>
      <w:bookmarkEnd w:id="6"/>
      <w:r>
        <w:rPr>
          <w:rFonts w:hint="eastAsia" w:ascii="仿宋" w:hAnsi="仿宋" w:eastAsia="仿宋" w:cs="仿宋"/>
          <w:color w:val="000000" w:themeColor="text1"/>
          <w:sz w:val="28"/>
          <w:szCs w:val="28"/>
          <w14:textFill>
            <w14:solidFill>
              <w14:schemeClr w14:val="tx1"/>
            </w14:solidFill>
          </w14:textFill>
        </w:rPr>
        <w:t>直接从乙方向其缴纳的履约保证金中抵扣（不影响甲方对乙方该等行为可行使的任何其他权利和补救方法），</w:t>
      </w:r>
      <w:bookmarkStart w:id="7" w:name="_Hlk24724201"/>
      <w:r>
        <w:rPr>
          <w:rFonts w:hint="eastAsia" w:ascii="仿宋" w:hAnsi="仿宋" w:eastAsia="仿宋" w:cs="仿宋"/>
          <w:color w:val="000000" w:themeColor="text1"/>
          <w:sz w:val="28"/>
          <w:szCs w:val="28"/>
          <w14:textFill>
            <w14:solidFill>
              <w14:schemeClr w14:val="tx1"/>
            </w14:solidFill>
          </w14:textFill>
        </w:rPr>
        <w:t>履约保证金不足以弥补损失的，甲方有权向乙方追偿。</w:t>
      </w:r>
      <w:bookmarkEnd w:id="7"/>
      <w:r>
        <w:rPr>
          <w:rFonts w:hint="eastAsia" w:ascii="仿宋" w:hAnsi="仿宋" w:eastAsia="仿宋" w:cs="仿宋"/>
          <w:color w:val="000000" w:themeColor="text1"/>
          <w:sz w:val="28"/>
          <w:szCs w:val="28"/>
          <w14:textFill>
            <w14:solidFill>
              <w14:schemeClr w14:val="tx1"/>
            </w14:solidFill>
          </w14:textFill>
        </w:rPr>
        <w:t>甲方应在抵扣行为发生后5日内书面告知乙方。</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3.因乙方的商品、服务存在缺陷导致顾客投诉、索赔，经甲方确认属于乙方责任的，</w:t>
      </w:r>
      <w:bookmarkStart w:id="8" w:name="_Hlk24724220"/>
      <w:r>
        <w:rPr>
          <w:rFonts w:hint="eastAsia" w:ascii="仿宋" w:hAnsi="仿宋" w:eastAsia="仿宋" w:cs="仿宋"/>
          <w:color w:val="000000" w:themeColor="text1"/>
          <w:sz w:val="28"/>
          <w:szCs w:val="28"/>
          <w14:textFill>
            <w14:solidFill>
              <w14:schemeClr w14:val="tx1"/>
            </w14:solidFill>
          </w14:textFill>
        </w:rPr>
        <w:t>乙方应积极处理相关事宜，承担责任，进行赔偿。在乙方未积极处理相关事宜的情况下，</w:t>
      </w:r>
      <w:bookmarkEnd w:id="8"/>
      <w:r>
        <w:rPr>
          <w:rFonts w:hint="eastAsia" w:ascii="仿宋" w:hAnsi="仿宋" w:eastAsia="仿宋" w:cs="仿宋"/>
          <w:color w:val="000000" w:themeColor="text1"/>
          <w:sz w:val="28"/>
          <w:szCs w:val="28"/>
          <w14:textFill>
            <w14:solidFill>
              <w14:schemeClr w14:val="tx1"/>
            </w14:solidFill>
          </w14:textFill>
        </w:rPr>
        <w:t>甲方有权</w:t>
      </w:r>
      <w:bookmarkStart w:id="9" w:name="_Hlk24724227"/>
      <w:r>
        <w:rPr>
          <w:rFonts w:hint="eastAsia" w:ascii="仿宋" w:hAnsi="仿宋" w:eastAsia="仿宋" w:cs="仿宋"/>
          <w:color w:val="000000" w:themeColor="text1"/>
          <w:sz w:val="28"/>
          <w:szCs w:val="28"/>
          <w14:textFill>
            <w14:solidFill>
              <w14:schemeClr w14:val="tx1"/>
            </w14:solidFill>
          </w14:textFill>
        </w:rPr>
        <w:t>代乙方处理并进行赔偿，产生的费用</w:t>
      </w:r>
      <w:bookmarkEnd w:id="9"/>
      <w:r>
        <w:rPr>
          <w:rFonts w:hint="eastAsia" w:ascii="仿宋" w:hAnsi="仿宋" w:eastAsia="仿宋" w:cs="仿宋"/>
          <w:color w:val="000000" w:themeColor="text1"/>
          <w:sz w:val="28"/>
          <w:szCs w:val="28"/>
          <w14:textFill>
            <w14:solidFill>
              <w14:schemeClr w14:val="tx1"/>
            </w14:solidFill>
          </w14:textFill>
        </w:rPr>
        <w:t>从乙方缴纳的履约保证金中抵扣。履约保证金不足以弥补甲方为此支出的费用的，甲方有权向乙方追偿。</w:t>
      </w:r>
      <w:bookmarkStart w:id="10" w:name="_Hlk24724265"/>
      <w:r>
        <w:rPr>
          <w:rFonts w:hint="eastAsia" w:ascii="仿宋" w:hAnsi="仿宋" w:eastAsia="仿宋" w:cs="仿宋"/>
          <w:color w:val="000000" w:themeColor="text1"/>
          <w:sz w:val="28"/>
          <w:szCs w:val="28"/>
          <w14:textFill>
            <w14:solidFill>
              <w14:schemeClr w14:val="tx1"/>
            </w14:solidFill>
          </w14:textFill>
        </w:rPr>
        <w:t>甲方应在抵扣行为发生后5日内书面告知乙方。</w:t>
      </w:r>
      <w:bookmarkEnd w:id="10"/>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4.乙方应在收到前款所述书面抵扣通知的5个工作日内把甲方扣除的部分履约保证金重新补足并存放于甲处。乙方逾期未补足履约保证金的，每逾期一日按照履约保证金</w:t>
      </w:r>
      <w:bookmarkStart w:id="11" w:name="_Hlk24724278"/>
      <w:r>
        <w:rPr>
          <w:rFonts w:hint="eastAsia" w:ascii="仿宋" w:hAnsi="仿宋" w:eastAsia="仿宋" w:cs="仿宋"/>
          <w:color w:val="000000" w:themeColor="text1"/>
          <w:sz w:val="28"/>
          <w:szCs w:val="28"/>
          <w14:textFill>
            <w14:solidFill>
              <w14:schemeClr w14:val="tx1"/>
            </w14:solidFill>
          </w14:textFill>
        </w:rPr>
        <w:t>总额</w:t>
      </w:r>
      <w:bookmarkEnd w:id="11"/>
      <w:r>
        <w:rPr>
          <w:rFonts w:hint="eastAsia" w:ascii="仿宋" w:hAnsi="仿宋" w:eastAsia="仿宋" w:cs="仿宋"/>
          <w:color w:val="000000" w:themeColor="text1"/>
          <w:sz w:val="28"/>
          <w:szCs w:val="28"/>
          <w14:textFill>
            <w14:solidFill>
              <w14:schemeClr w14:val="tx1"/>
            </w14:solidFill>
          </w14:textFill>
        </w:rPr>
        <w:t>的万分之三（</w:t>
      </w:r>
      <w:r>
        <w:rPr>
          <w:rFonts w:hint="eastAsia" w:ascii="仿宋" w:hAnsi="仿宋" w:eastAsia="仿宋" w:cs="仿宋"/>
          <w:color w:val="000000" w:themeColor="text1"/>
          <w:sz w:val="28"/>
          <w:szCs w:val="28"/>
          <w:u w:val="single"/>
          <w14:textFill>
            <w14:solidFill>
              <w14:schemeClr w14:val="tx1"/>
            </w14:solidFill>
          </w14:textFill>
        </w:rPr>
        <w:t xml:space="preserve">  </w:t>
      </w:r>
      <w:r>
        <w:rPr>
          <w:rFonts w:hint="eastAsia" w:ascii="仿宋" w:hAnsi="仿宋" w:eastAsia="仿宋" w:cs="仿宋"/>
          <w:color w:val="000000" w:themeColor="text1"/>
          <w:sz w:val="28"/>
          <w:szCs w:val="28"/>
          <w14:textFill>
            <w14:solidFill>
              <w14:schemeClr w14:val="tx1"/>
            </w14:solidFill>
          </w14:textFill>
        </w:rPr>
        <w:t>元）向甲方支付违约金。乙方逾期3个月以上（含3个月）仍未补足履约保证金或支付违约金、赔偿金的，甲方有权解除合同并</w:t>
      </w:r>
      <w:bookmarkStart w:id="12" w:name="_Hlk24724291"/>
      <w:r>
        <w:rPr>
          <w:rFonts w:hint="eastAsia" w:ascii="仿宋" w:hAnsi="仿宋" w:eastAsia="仿宋" w:cs="仿宋"/>
          <w:color w:val="000000" w:themeColor="text1"/>
          <w:sz w:val="28"/>
          <w:szCs w:val="28"/>
          <w14:textFill>
            <w14:solidFill>
              <w14:schemeClr w14:val="tx1"/>
            </w14:solidFill>
          </w14:textFill>
        </w:rPr>
        <w:t>要求乙方按履约保证金总额（</w:t>
      </w:r>
      <w:r>
        <w:rPr>
          <w:rFonts w:hint="eastAsia" w:ascii="仿宋" w:hAnsi="仿宋" w:eastAsia="仿宋" w:cs="仿宋"/>
          <w:color w:val="000000" w:themeColor="text1"/>
          <w:sz w:val="28"/>
          <w:szCs w:val="28"/>
          <w:u w:val="single"/>
          <w14:textFill>
            <w14:solidFill>
              <w14:schemeClr w14:val="tx1"/>
            </w14:solidFill>
          </w14:textFill>
        </w:rPr>
        <w:t xml:space="preserve">   </w:t>
      </w:r>
      <w:r>
        <w:rPr>
          <w:rFonts w:hint="eastAsia" w:ascii="仿宋" w:hAnsi="仿宋" w:eastAsia="仿宋" w:cs="仿宋"/>
          <w:color w:val="000000" w:themeColor="text1"/>
          <w:sz w:val="28"/>
          <w:szCs w:val="28"/>
          <w14:textFill>
            <w14:solidFill>
              <w14:schemeClr w14:val="tx1"/>
            </w14:solidFill>
          </w14:textFill>
        </w:rPr>
        <w:t>元）向甲方支付</w:t>
      </w:r>
      <w:bookmarkEnd w:id="12"/>
      <w:r>
        <w:rPr>
          <w:rFonts w:hint="eastAsia" w:ascii="仿宋" w:hAnsi="仿宋" w:eastAsia="仿宋" w:cs="仿宋"/>
          <w:color w:val="000000" w:themeColor="text1"/>
          <w:sz w:val="28"/>
          <w:szCs w:val="28"/>
          <w14:textFill>
            <w14:solidFill>
              <w14:schemeClr w14:val="tx1"/>
            </w14:solidFill>
          </w14:textFill>
        </w:rPr>
        <w:t>违约金，且剩余的履约保证金</w:t>
      </w:r>
      <w:bookmarkStart w:id="13" w:name="_Hlk24724408"/>
      <w:r>
        <w:rPr>
          <w:rFonts w:hint="eastAsia" w:ascii="仿宋" w:hAnsi="仿宋" w:eastAsia="仿宋" w:cs="仿宋"/>
          <w:color w:val="000000" w:themeColor="text1"/>
          <w:sz w:val="28"/>
          <w:szCs w:val="28"/>
          <w14:textFill>
            <w14:solidFill>
              <w14:schemeClr w14:val="tx1"/>
            </w14:solidFill>
          </w14:textFill>
        </w:rPr>
        <w:t>不予退还</w:t>
      </w:r>
      <w:bookmarkEnd w:id="13"/>
      <w:r>
        <w:rPr>
          <w:rFonts w:hint="eastAsia" w:ascii="仿宋" w:hAnsi="仿宋" w:eastAsia="仿宋" w:cs="仿宋"/>
          <w:color w:val="000000" w:themeColor="text1"/>
          <w:sz w:val="28"/>
          <w:szCs w:val="28"/>
          <w14:textFill>
            <w14:solidFill>
              <w14:schemeClr w14:val="tx1"/>
            </w14:solidFill>
          </w14:textFill>
        </w:rPr>
        <w:t>。履约保证金的数额</w:t>
      </w:r>
      <w:bookmarkStart w:id="14" w:name="_Hlk24798497"/>
      <w:r>
        <w:rPr>
          <w:rFonts w:hint="eastAsia" w:ascii="仿宋" w:hAnsi="仿宋" w:eastAsia="仿宋" w:cs="仿宋"/>
          <w:color w:val="000000" w:themeColor="text1"/>
          <w:sz w:val="28"/>
          <w:szCs w:val="28"/>
          <w14:textFill>
            <w14:solidFill>
              <w14:schemeClr w14:val="tx1"/>
            </w14:solidFill>
          </w14:textFill>
        </w:rPr>
        <w:t>不足以弥补甲方损失的</w:t>
      </w:r>
      <w:bookmarkEnd w:id="14"/>
      <w:r>
        <w:rPr>
          <w:rFonts w:hint="eastAsia" w:ascii="仿宋" w:hAnsi="仿宋" w:eastAsia="仿宋" w:cs="仿宋"/>
          <w:color w:val="000000" w:themeColor="text1"/>
          <w:sz w:val="28"/>
          <w:szCs w:val="28"/>
          <w14:textFill>
            <w14:solidFill>
              <w14:schemeClr w14:val="tx1"/>
            </w14:solidFill>
          </w14:textFill>
        </w:rPr>
        <w:t>，</w:t>
      </w:r>
      <w:bookmarkStart w:id="15" w:name="_Hlk24798501"/>
      <w:r>
        <w:rPr>
          <w:rFonts w:hint="eastAsia" w:ascii="仿宋" w:hAnsi="仿宋" w:eastAsia="仿宋" w:cs="仿宋"/>
          <w:color w:val="000000" w:themeColor="text1"/>
          <w:sz w:val="28"/>
          <w:szCs w:val="28"/>
          <w14:textFill>
            <w14:solidFill>
              <w14:schemeClr w14:val="tx1"/>
            </w14:solidFill>
          </w14:textFill>
        </w:rPr>
        <w:t>甲方</w:t>
      </w:r>
      <w:bookmarkEnd w:id="15"/>
      <w:r>
        <w:rPr>
          <w:rFonts w:hint="eastAsia" w:ascii="仿宋" w:hAnsi="仿宋" w:eastAsia="仿宋" w:cs="仿宋"/>
          <w:color w:val="000000" w:themeColor="text1"/>
          <w:sz w:val="28"/>
          <w:szCs w:val="28"/>
          <w14:textFill>
            <w14:solidFill>
              <w14:schemeClr w14:val="tx1"/>
            </w14:solidFill>
          </w14:textFill>
        </w:rPr>
        <w:t>仍有权追索。甲方应在使用期满或解除合同之后将履约保证金</w:t>
      </w:r>
      <w:r>
        <w:rPr>
          <w:rFonts w:hint="eastAsia" w:ascii="仿宋" w:hAnsi="仿宋" w:eastAsia="仿宋" w:cs="仿宋"/>
          <w:color w:val="000000" w:themeColor="text1"/>
          <w:sz w:val="28"/>
          <w:szCs w:val="28"/>
          <w:u w:val="single"/>
          <w14:textFill>
            <w14:solidFill>
              <w14:schemeClr w14:val="tx1"/>
            </w14:solidFill>
          </w14:textFill>
        </w:rPr>
        <w:t xml:space="preserve">            </w:t>
      </w:r>
      <w:r>
        <w:rPr>
          <w:rFonts w:hint="eastAsia" w:ascii="仿宋" w:hAnsi="仿宋" w:eastAsia="仿宋" w:cs="仿宋"/>
          <w:color w:val="000000" w:themeColor="text1"/>
          <w:sz w:val="28"/>
          <w:szCs w:val="28"/>
          <w14:textFill>
            <w14:solidFill>
              <w14:schemeClr w14:val="tx1"/>
            </w14:solidFill>
          </w14:textFill>
        </w:rPr>
        <w:t>退回乙方(该履约保证金不计利息)，返还履约保证金时，如有应扣除的款项，按扣除后的金额返还。乙方有使用期届满或合同解除之日以前，付清本合同所约定的乙方应承担的管理费以及</w:t>
      </w:r>
      <w:bookmarkStart w:id="16" w:name="_Hlk24724447"/>
      <w:r>
        <w:rPr>
          <w:rFonts w:hint="eastAsia" w:ascii="仿宋" w:hAnsi="仿宋" w:eastAsia="仿宋" w:cs="仿宋"/>
          <w:color w:val="000000" w:themeColor="text1"/>
          <w:sz w:val="28"/>
          <w:szCs w:val="28"/>
          <w14:textFill>
            <w14:solidFill>
              <w14:schemeClr w14:val="tx1"/>
            </w14:solidFill>
          </w14:textFill>
        </w:rPr>
        <w:t>其他各项</w:t>
      </w:r>
      <w:bookmarkEnd w:id="16"/>
      <w:r>
        <w:rPr>
          <w:rFonts w:hint="eastAsia" w:ascii="仿宋" w:hAnsi="仿宋" w:eastAsia="仿宋" w:cs="仿宋"/>
          <w:color w:val="000000" w:themeColor="text1"/>
          <w:sz w:val="28"/>
          <w:szCs w:val="28"/>
          <w14:textFill>
            <w14:solidFill>
              <w14:schemeClr w14:val="tx1"/>
            </w14:solidFill>
          </w14:textFill>
        </w:rPr>
        <w:t>费用的义务。乙方欠缴水电费等应向第三方交纳的费用，甲方有权从履约保证金中抵扣相应金额，并代为支付。</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第五条  双方的主要职责：</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1.甲乙双方应当履行《民法通则》《中华人民共和国合同法》等有关法律法规的规定和义务。</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2.甲乙双方应当协助、配合有关部门做好配套服务、场地安全、消防安全、治安、计划生育及生产销售假冒伪劣商品的查处工作。</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第六条  甲方的权利和义务：</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1.依照合同约定将场地交付乙方使用。未按约定提供场地的</w:t>
      </w:r>
      <w:r>
        <w:rPr>
          <w:rFonts w:ascii="仿宋" w:hAnsi="仿宋" w:eastAsia="仿宋" w:cs="仿宋"/>
          <w:color w:val="000000" w:themeColor="text1"/>
          <w:sz w:val="28"/>
          <w:szCs w:val="28"/>
          <w:lang w:eastAsia="zh-Hans"/>
          <w14:textFill>
            <w14:solidFill>
              <w14:schemeClr w14:val="tx1"/>
            </w14:solidFill>
          </w14:textFill>
        </w:rPr>
        <w:t>，</w:t>
      </w:r>
      <w:r>
        <w:rPr>
          <w:rFonts w:hint="eastAsia" w:ascii="仿宋" w:hAnsi="仿宋" w:eastAsia="仿宋" w:cs="仿宋"/>
          <w:color w:val="000000" w:themeColor="text1"/>
          <w:sz w:val="28"/>
          <w:szCs w:val="28"/>
          <w:lang w:eastAsia="zh-Hans"/>
          <w14:textFill>
            <w14:solidFill>
              <w14:schemeClr w14:val="tx1"/>
            </w14:solidFill>
          </w14:textFill>
        </w:rPr>
        <w:t>非因乙方原因造成的营业延期</w:t>
      </w:r>
      <w:r>
        <w:rPr>
          <w:rFonts w:ascii="仿宋" w:hAnsi="仿宋" w:eastAsia="仿宋" w:cs="仿宋"/>
          <w:color w:val="000000" w:themeColor="text1"/>
          <w:sz w:val="28"/>
          <w:szCs w:val="28"/>
          <w:lang w:eastAsia="zh-Hans"/>
          <w14:textFill>
            <w14:solidFill>
              <w14:schemeClr w14:val="tx1"/>
            </w14:solidFill>
          </w14:textFill>
        </w:rPr>
        <w:t>，</w:t>
      </w:r>
      <w:r>
        <w:rPr>
          <w:rFonts w:hint="eastAsia" w:ascii="仿宋" w:hAnsi="仿宋" w:eastAsia="仿宋" w:cs="仿宋"/>
          <w:color w:val="000000" w:themeColor="text1"/>
          <w:sz w:val="28"/>
          <w:szCs w:val="28"/>
          <w:lang w:eastAsia="zh-Hans"/>
          <w14:textFill>
            <w14:solidFill>
              <w14:schemeClr w14:val="tx1"/>
            </w14:solidFill>
          </w14:textFill>
        </w:rPr>
        <w:t>合同期限顺延</w:t>
      </w:r>
      <w:r>
        <w:rPr>
          <w:rFonts w:ascii="仿宋" w:hAnsi="仿宋" w:eastAsia="仿宋" w:cs="仿宋"/>
          <w:color w:val="000000" w:themeColor="text1"/>
          <w:sz w:val="28"/>
          <w:szCs w:val="28"/>
          <w:lang w:eastAsia="zh-Hans"/>
          <w14:textFill>
            <w14:solidFill>
              <w14:schemeClr w14:val="tx1"/>
            </w14:solidFill>
          </w14:textFill>
        </w:rPr>
        <w:t>。</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2.乙方拖欠管理费1个月以上（含1个月）的，或者欠缴各项费用达</w:t>
      </w:r>
      <w:r>
        <w:rPr>
          <w:rFonts w:hint="eastAsia" w:ascii="仿宋" w:hAnsi="仿宋" w:eastAsia="仿宋" w:cs="仿宋"/>
          <w:color w:val="000000" w:themeColor="text1"/>
          <w:sz w:val="28"/>
          <w:szCs w:val="28"/>
          <w:u w:val="single"/>
          <w14:textFill>
            <w14:solidFill>
              <w14:schemeClr w14:val="tx1"/>
            </w14:solidFill>
          </w14:textFill>
        </w:rPr>
        <w:t xml:space="preserve">   </w:t>
      </w:r>
      <w:r>
        <w:rPr>
          <w:rFonts w:ascii="仿宋" w:hAnsi="仿宋" w:eastAsia="仿宋" w:cs="仿宋"/>
          <w:color w:val="000000" w:themeColor="text1"/>
          <w:sz w:val="28"/>
          <w:szCs w:val="28"/>
          <w:u w:val="single"/>
          <w14:textFill>
            <w14:solidFill>
              <w14:schemeClr w14:val="tx1"/>
            </w14:solidFill>
          </w14:textFill>
        </w:rPr>
        <w:t>3000</w:t>
      </w:r>
      <w:r>
        <w:rPr>
          <w:rFonts w:hint="eastAsia" w:ascii="仿宋" w:hAnsi="仿宋" w:eastAsia="仿宋" w:cs="仿宋"/>
          <w:color w:val="000000" w:themeColor="text1"/>
          <w:sz w:val="28"/>
          <w:szCs w:val="28"/>
          <w:u w:val="single"/>
          <w14:textFill>
            <w14:solidFill>
              <w14:schemeClr w14:val="tx1"/>
            </w14:solidFill>
          </w14:textFill>
        </w:rPr>
        <w:t xml:space="preserve">   </w:t>
      </w:r>
      <w:r>
        <w:rPr>
          <w:rFonts w:hint="eastAsia" w:ascii="仿宋" w:hAnsi="仿宋" w:eastAsia="仿宋" w:cs="仿宋"/>
          <w:color w:val="000000" w:themeColor="text1"/>
          <w:sz w:val="28"/>
          <w:szCs w:val="28"/>
          <w14:textFill>
            <w14:solidFill>
              <w14:schemeClr w14:val="tx1"/>
            </w14:solidFill>
          </w14:textFill>
        </w:rPr>
        <w:t>元(人民币)，或者利用该场地进行违法违章活动的,甲方有权解除合同，收回场地，</w:t>
      </w:r>
      <w:bookmarkStart w:id="17" w:name="_Hlk24724472"/>
      <w:r>
        <w:rPr>
          <w:rFonts w:hint="eastAsia" w:ascii="仿宋" w:hAnsi="仿宋" w:eastAsia="仿宋" w:cs="仿宋"/>
          <w:color w:val="000000" w:themeColor="text1"/>
          <w:sz w:val="28"/>
          <w:szCs w:val="28"/>
          <w14:textFill>
            <w14:solidFill>
              <w14:schemeClr w14:val="tx1"/>
            </w14:solidFill>
          </w14:textFill>
        </w:rPr>
        <w:t>要求乙方支付违约金（违约金的计算方式为履约保证金加3个月的管理费），</w:t>
      </w:r>
      <w:bookmarkEnd w:id="17"/>
      <w:r>
        <w:rPr>
          <w:rFonts w:hint="eastAsia" w:ascii="仿宋" w:hAnsi="仿宋" w:eastAsia="仿宋" w:cs="仿宋"/>
          <w:color w:val="000000" w:themeColor="text1"/>
          <w:sz w:val="28"/>
          <w:szCs w:val="28"/>
          <w14:textFill>
            <w14:solidFill>
              <w14:schemeClr w14:val="tx1"/>
            </w14:solidFill>
          </w14:textFill>
        </w:rPr>
        <w:t>并要求乙方赔偿损失。因乙方擅自改变场地结构、用途致使场地受到损失的，乙方须恢复原貌，如不能恢复原貌的，按第三方中介机构评估的损失予以赔偿，第三方评估机构由双方共同指定，评估费用由乙方承担；乙方如因拖欠管理费及其他各项费用致使甲方解除合同收回场地，乙方须在解除合同通知</w:t>
      </w:r>
      <w:bookmarkStart w:id="18" w:name="_Hlk24724502"/>
      <w:r>
        <w:rPr>
          <w:rFonts w:hint="eastAsia" w:ascii="仿宋" w:hAnsi="仿宋" w:eastAsia="仿宋" w:cs="仿宋"/>
          <w:color w:val="000000" w:themeColor="text1"/>
          <w:sz w:val="28"/>
          <w:szCs w:val="28"/>
          <w14:textFill>
            <w14:solidFill>
              <w14:schemeClr w14:val="tx1"/>
            </w14:solidFill>
          </w14:textFill>
        </w:rPr>
        <w:t>送达乙方</w:t>
      </w:r>
      <w:bookmarkEnd w:id="18"/>
      <w:r>
        <w:rPr>
          <w:rFonts w:hint="eastAsia" w:ascii="仿宋" w:hAnsi="仿宋" w:eastAsia="仿宋" w:cs="仿宋"/>
          <w:color w:val="000000" w:themeColor="text1"/>
          <w:sz w:val="28"/>
          <w:szCs w:val="28"/>
          <w14:textFill>
            <w14:solidFill>
              <w14:schemeClr w14:val="tx1"/>
            </w14:solidFill>
          </w14:textFill>
        </w:rPr>
        <w:t>后7日内</w:t>
      </w:r>
      <w:bookmarkStart w:id="19" w:name="_Hlk24724511"/>
      <w:r>
        <w:rPr>
          <w:rFonts w:hint="eastAsia" w:ascii="仿宋" w:hAnsi="仿宋" w:eastAsia="仿宋" w:cs="仿宋"/>
          <w:color w:val="000000" w:themeColor="text1"/>
          <w:sz w:val="28"/>
          <w:szCs w:val="28"/>
          <w14:textFill>
            <w14:solidFill>
              <w14:schemeClr w14:val="tx1"/>
            </w14:solidFill>
          </w14:textFill>
        </w:rPr>
        <w:t>按原状或经甲方同意的现状退还场地，并</w:t>
      </w:r>
      <w:bookmarkEnd w:id="19"/>
      <w:r>
        <w:rPr>
          <w:rFonts w:hint="eastAsia" w:ascii="仿宋" w:hAnsi="仿宋" w:eastAsia="仿宋" w:cs="仿宋"/>
          <w:color w:val="000000" w:themeColor="text1"/>
          <w:sz w:val="28"/>
          <w:szCs w:val="28"/>
          <w14:textFill>
            <w14:solidFill>
              <w14:schemeClr w14:val="tx1"/>
            </w14:solidFill>
          </w14:textFill>
        </w:rPr>
        <w:t>清还所欠管理费，未及时</w:t>
      </w:r>
      <w:bookmarkStart w:id="20" w:name="_Hlk24724518"/>
      <w:r>
        <w:rPr>
          <w:rFonts w:hint="eastAsia" w:ascii="仿宋" w:hAnsi="仿宋" w:eastAsia="仿宋" w:cs="仿宋"/>
          <w:color w:val="000000" w:themeColor="text1"/>
          <w:sz w:val="28"/>
          <w:szCs w:val="28"/>
          <w14:textFill>
            <w14:solidFill>
              <w14:schemeClr w14:val="tx1"/>
            </w14:solidFill>
          </w14:textFill>
        </w:rPr>
        <w:t>退还场地或</w:t>
      </w:r>
      <w:bookmarkEnd w:id="20"/>
      <w:r>
        <w:rPr>
          <w:rFonts w:hint="eastAsia" w:ascii="仿宋" w:hAnsi="仿宋" w:eastAsia="仿宋" w:cs="仿宋"/>
          <w:color w:val="000000" w:themeColor="text1"/>
          <w:sz w:val="28"/>
          <w:szCs w:val="28"/>
          <w14:textFill>
            <w14:solidFill>
              <w14:schemeClr w14:val="tx1"/>
            </w14:solidFill>
          </w14:textFill>
        </w:rPr>
        <w:t>清还</w:t>
      </w:r>
      <w:bookmarkStart w:id="21" w:name="_Hlk24724523"/>
      <w:r>
        <w:rPr>
          <w:rFonts w:hint="eastAsia" w:ascii="仿宋" w:hAnsi="仿宋" w:eastAsia="仿宋" w:cs="仿宋"/>
          <w:color w:val="000000" w:themeColor="text1"/>
          <w:sz w:val="28"/>
          <w:szCs w:val="28"/>
          <w14:textFill>
            <w14:solidFill>
              <w14:schemeClr w14:val="tx1"/>
            </w14:solidFill>
          </w14:textFill>
        </w:rPr>
        <w:t>费用</w:t>
      </w:r>
      <w:bookmarkEnd w:id="21"/>
      <w:r>
        <w:rPr>
          <w:rFonts w:hint="eastAsia" w:ascii="仿宋" w:hAnsi="仿宋" w:eastAsia="仿宋" w:cs="仿宋"/>
          <w:color w:val="000000" w:themeColor="text1"/>
          <w:sz w:val="28"/>
          <w:szCs w:val="28"/>
          <w14:textFill>
            <w14:solidFill>
              <w14:schemeClr w14:val="tx1"/>
            </w14:solidFill>
          </w14:textFill>
        </w:rPr>
        <w:t>的，每逾期一日，须按年管理费额的</w:t>
      </w:r>
      <w:r>
        <w:rPr>
          <w:rFonts w:hint="eastAsia" w:ascii="仿宋" w:hAnsi="仿宋" w:eastAsia="仿宋" w:cs="仿宋"/>
          <w:color w:val="000000" w:themeColor="text1"/>
          <w:sz w:val="28"/>
          <w:szCs w:val="28"/>
          <w:u w:val="single"/>
          <w14:textFill>
            <w14:solidFill>
              <w14:schemeClr w14:val="tx1"/>
            </w14:solidFill>
          </w14:textFill>
        </w:rPr>
        <w:t>1%</w:t>
      </w:r>
      <w:r>
        <w:rPr>
          <w:rFonts w:hint="eastAsia" w:ascii="仿宋" w:hAnsi="仿宋" w:eastAsia="仿宋" w:cs="仿宋"/>
          <w:color w:val="000000" w:themeColor="text1"/>
          <w:sz w:val="28"/>
          <w:szCs w:val="28"/>
          <w14:textFill>
            <w14:solidFill>
              <w14:schemeClr w14:val="tx1"/>
            </w14:solidFill>
          </w14:textFill>
        </w:rPr>
        <w:t>向甲方支付违约金。</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3.使用期间，因上级部门政策原因或学校规划变动、建设等原因，导致本合同不能继续履行的，甲方有权解除合同，不需承担违约责任或对乙方进行赔偿、补偿，但应提前1个月告知乙方。</w:t>
      </w:r>
      <w:bookmarkStart w:id="22" w:name="_Hlk24724532"/>
      <w:r>
        <w:rPr>
          <w:rFonts w:hint="eastAsia" w:ascii="仿宋" w:hAnsi="仿宋" w:eastAsia="仿宋" w:cs="仿宋"/>
          <w:color w:val="000000" w:themeColor="text1"/>
          <w:sz w:val="28"/>
          <w:szCs w:val="28"/>
          <w14:textFill>
            <w14:solidFill>
              <w14:schemeClr w14:val="tx1"/>
            </w14:solidFill>
          </w14:textFill>
        </w:rPr>
        <w:t>乙方按照甲方要求以及本合同约定原状或经甲方同意的现状退还场地。</w:t>
      </w:r>
      <w:bookmarkEnd w:id="22"/>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4.以下事由甲方免责：</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（1）非甲方责任引发的灾害、盗抢等损失；</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（2）因外界事故引发的水电等供应中断；</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（3）因物业公司正常检修及故障抢修而引起的水电等供应中断；</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（4）因乙方原因引发的消防安全事故的损失。</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（5）因乙方未能履行义务导致合同终止带来的损失。</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5.甲方的其他权利和义务：</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（1）在合同期间，将本合同所指场地提供给乙方使用，保证场地在移交乙方时处于完好的可用状态之中。</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（2）甲方有权按照合同条款定期向乙收取管理费。</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（3）在使用期内，甲方不得将该场地出租（借）或以其他方式给第三方使用。</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（4）甲方有权监督乙方的销售价格，对乙方的销售价格进行审定。</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第七条  乙方的权利和义务：</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1.依时交纳管理费。逾期交付管理费的，每逾期一日，乙方须按当年管理费额的</w:t>
      </w:r>
      <w:r>
        <w:rPr>
          <w:rFonts w:hint="eastAsia" w:ascii="仿宋" w:hAnsi="仿宋" w:eastAsia="仿宋" w:cs="仿宋"/>
          <w:color w:val="000000" w:themeColor="text1"/>
          <w:sz w:val="28"/>
          <w:szCs w:val="28"/>
          <w:u w:val="single"/>
          <w14:textFill>
            <w14:solidFill>
              <w14:schemeClr w14:val="tx1"/>
            </w14:solidFill>
          </w14:textFill>
        </w:rPr>
        <w:t>1%</w:t>
      </w:r>
      <w:r>
        <w:rPr>
          <w:rFonts w:hint="eastAsia" w:ascii="仿宋" w:hAnsi="仿宋" w:eastAsia="仿宋" w:cs="仿宋"/>
          <w:color w:val="000000" w:themeColor="text1"/>
          <w:sz w:val="28"/>
          <w:szCs w:val="28"/>
          <w14:textFill>
            <w14:solidFill>
              <w14:schemeClr w14:val="tx1"/>
            </w14:solidFill>
          </w14:textFill>
        </w:rPr>
        <w:t>向甲方支付违约金。</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2.乙方应按甲方物业费、网络费等相关费用的标准及收费方式向甲</w:t>
      </w:r>
      <w:bookmarkStart w:id="23" w:name="_Hlk24724551"/>
      <w:r>
        <w:rPr>
          <w:rFonts w:hint="eastAsia" w:ascii="仿宋" w:hAnsi="仿宋" w:eastAsia="仿宋" w:cs="仿宋"/>
          <w:color w:val="000000" w:themeColor="text1"/>
          <w:sz w:val="28"/>
          <w:szCs w:val="28"/>
          <w14:textFill>
            <w14:solidFill>
              <w14:schemeClr w14:val="tx1"/>
            </w14:solidFill>
          </w14:textFill>
        </w:rPr>
        <w:t>方或</w:t>
      </w:r>
      <w:bookmarkEnd w:id="23"/>
      <w:r>
        <w:rPr>
          <w:rFonts w:hint="eastAsia" w:ascii="仿宋" w:hAnsi="仿宋" w:eastAsia="仿宋" w:cs="仿宋"/>
          <w:color w:val="000000" w:themeColor="text1"/>
          <w:sz w:val="28"/>
          <w:szCs w:val="28"/>
          <w14:textFill>
            <w14:solidFill>
              <w14:schemeClr w14:val="tx1"/>
            </w14:solidFill>
          </w14:textFill>
        </w:rPr>
        <w:t>相关部门自行交纳。如因乙方逾期交纳上述费用导致甲方被第三方追偿的，乙方应赔偿甲方遭受的损失。</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3.乙方应当具备经营许可、安全卫生、从业人员健康证等相关证照。</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4.签订本合同时，乙方已检查和认可甲方所提供的场地符合安全生产的要求</w:t>
      </w:r>
      <w:bookmarkStart w:id="24" w:name="_Hlk24724558"/>
      <w:r>
        <w:rPr>
          <w:rFonts w:hint="eastAsia" w:ascii="仿宋" w:hAnsi="仿宋" w:eastAsia="仿宋" w:cs="仿宋"/>
          <w:color w:val="000000" w:themeColor="text1"/>
          <w:sz w:val="28"/>
          <w:szCs w:val="28"/>
          <w14:textFill>
            <w14:solidFill>
              <w14:schemeClr w14:val="tx1"/>
            </w14:solidFill>
          </w14:textFill>
        </w:rPr>
        <w:t>，已知悉甲方所提供的场地所取得的证照</w:t>
      </w:r>
      <w:bookmarkEnd w:id="24"/>
      <w:r>
        <w:rPr>
          <w:rFonts w:hint="eastAsia" w:ascii="仿宋" w:hAnsi="仿宋" w:eastAsia="仿宋" w:cs="仿宋"/>
          <w:color w:val="000000" w:themeColor="text1"/>
          <w:sz w:val="28"/>
          <w:szCs w:val="28"/>
          <w14:textFill>
            <w14:solidFill>
              <w14:schemeClr w14:val="tx1"/>
            </w14:solidFill>
          </w14:textFill>
        </w:rPr>
        <w:t>。</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5.经营期间，乙方提供的商品应为通过正规渠道进货并符合国家</w:t>
      </w:r>
      <w:r>
        <w:rPr>
          <w:rFonts w:hint="eastAsia" w:ascii="仿宋" w:hAnsi="仿宋" w:eastAsia="仿宋" w:cs="仿宋"/>
          <w:color w:val="000000" w:themeColor="text1"/>
          <w:sz w:val="28"/>
          <w:szCs w:val="28"/>
          <w:lang w:val="en-US" w:eastAsia="zh-Hans"/>
          <w14:textFill>
            <w14:solidFill>
              <w14:schemeClr w14:val="tx1"/>
            </w14:solidFill>
          </w14:textFill>
        </w:rPr>
        <w:t>相关</w:t>
      </w:r>
      <w:r>
        <w:rPr>
          <w:rFonts w:hint="eastAsia" w:ascii="仿宋" w:hAnsi="仿宋" w:eastAsia="仿宋" w:cs="仿宋"/>
          <w:color w:val="000000" w:themeColor="text1"/>
          <w:sz w:val="28"/>
          <w:szCs w:val="28"/>
          <w14:textFill>
            <w14:solidFill>
              <w14:schemeClr w14:val="tx1"/>
            </w14:solidFill>
          </w14:textFill>
        </w:rPr>
        <w:t>安全规定的合格产品和有效期内的产品。</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6.经营期间，乙方不得使用燃气、煤气、石油气等直火类型加热用具。甲方有权进行消防安全检查。</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7.经营期间，乙方必须严格遵守广州市餐饮垃圾统一收运的相关规定，并积极配合做好本校区环境卫生检查及管理工作。</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8.使用期届满，应将使用场地按原状</w:t>
      </w:r>
      <w:bookmarkStart w:id="25" w:name="_Hlk24724573"/>
      <w:r>
        <w:rPr>
          <w:rFonts w:hint="eastAsia" w:ascii="仿宋" w:hAnsi="仿宋" w:eastAsia="仿宋" w:cs="仿宋"/>
          <w:color w:val="000000" w:themeColor="text1"/>
          <w:sz w:val="28"/>
          <w:szCs w:val="28"/>
          <w14:textFill>
            <w14:solidFill>
              <w14:schemeClr w14:val="tx1"/>
            </w14:solidFill>
          </w14:textFill>
        </w:rPr>
        <w:t>或甲方同意的现状</w:t>
      </w:r>
      <w:bookmarkEnd w:id="25"/>
      <w:r>
        <w:rPr>
          <w:rFonts w:hint="eastAsia" w:ascii="仿宋" w:hAnsi="仿宋" w:eastAsia="仿宋" w:cs="仿宋"/>
          <w:color w:val="000000" w:themeColor="text1"/>
          <w:sz w:val="28"/>
          <w:szCs w:val="28"/>
          <w14:textFill>
            <w14:solidFill>
              <w14:schemeClr w14:val="tx1"/>
            </w14:solidFill>
          </w14:textFill>
        </w:rPr>
        <w:t>交回甲方；如需继续使用场地，应提前90日以书面形式向甲方提出并与甲方协商，在征得甲方同意后，另行签订合同。</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9.乙方的其它权利和义务：</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（1）使用期间内，严格遵守国家有关法律法规，合法经营。</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（2）负责使用场地、场地范围内的安全、防火、防盗、计生等工作。</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（3）乙方不能对所用场地进行翻新、改建及装修等，如果乙方对场地进行的翻、扩、改建及装修等影响甲方对该场地的使用，乙方负责恢复到原状，并承担由此带来的费用。</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（4）乙方不得将该场地出租（借）或变相出租（借）给任何其它单位和个人,不得当作资产投资、入股、抵押，不得利用此场地从事违反法律和学校规定的活动。</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（5）未经甲方书面同意，乙方不得改变场地的经营用途，否则甲方有权解除合同，</w:t>
      </w:r>
      <w:bookmarkStart w:id="26" w:name="_Hlk24724590"/>
      <w:r>
        <w:rPr>
          <w:rFonts w:hint="eastAsia" w:ascii="仿宋" w:hAnsi="仿宋" w:eastAsia="仿宋" w:cs="仿宋"/>
          <w:color w:val="000000" w:themeColor="text1"/>
          <w:sz w:val="28"/>
          <w:szCs w:val="28"/>
          <w14:textFill>
            <w14:solidFill>
              <w14:schemeClr w14:val="tx1"/>
            </w14:solidFill>
          </w14:textFill>
        </w:rPr>
        <w:t>要求乙方支付违约金（违约金的计算方式为履约保证金加3个月的管理费）</w:t>
      </w:r>
      <w:bookmarkEnd w:id="26"/>
      <w:r>
        <w:rPr>
          <w:rFonts w:hint="eastAsia" w:ascii="仿宋" w:hAnsi="仿宋" w:eastAsia="仿宋" w:cs="仿宋"/>
          <w:color w:val="000000" w:themeColor="text1"/>
          <w:sz w:val="28"/>
          <w:szCs w:val="28"/>
          <w14:textFill>
            <w14:solidFill>
              <w14:schemeClr w14:val="tx1"/>
            </w14:solidFill>
          </w14:textFill>
        </w:rPr>
        <w:t>并赔偿甲方损失。</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（6）乙方必须由自己经营和管理，不得擅自改变经营项目，不得分包、转租、转让，不得与他人合作、联合经营。否则甲方有权解除合同，</w:t>
      </w:r>
      <w:bookmarkStart w:id="27" w:name="_Hlk24724696"/>
      <w:r>
        <w:rPr>
          <w:rFonts w:hint="eastAsia" w:ascii="仿宋" w:hAnsi="仿宋" w:eastAsia="仿宋" w:cs="仿宋"/>
          <w:color w:val="000000" w:themeColor="text1"/>
          <w:sz w:val="28"/>
          <w:szCs w:val="28"/>
          <w14:textFill>
            <w14:solidFill>
              <w14:schemeClr w14:val="tx1"/>
            </w14:solidFill>
          </w14:textFill>
        </w:rPr>
        <w:t>要求乙方支付违约金（违约金的计算方式为履约保证金加3个月的管理费）并</w:t>
      </w:r>
      <w:bookmarkEnd w:id="27"/>
      <w:r>
        <w:rPr>
          <w:rFonts w:hint="eastAsia" w:ascii="仿宋" w:hAnsi="仿宋" w:eastAsia="仿宋" w:cs="仿宋"/>
          <w:color w:val="000000" w:themeColor="text1"/>
          <w:sz w:val="28"/>
          <w:szCs w:val="28"/>
          <w14:textFill>
            <w14:solidFill>
              <w14:schemeClr w14:val="tx1"/>
            </w14:solidFill>
          </w14:textFill>
        </w:rPr>
        <w:t>赔偿甲方损失。</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（7）合同解除或终止后，</w:t>
      </w:r>
      <w:bookmarkStart w:id="28" w:name="_Hlk24724729"/>
      <w:r>
        <w:rPr>
          <w:rFonts w:hint="eastAsia" w:ascii="仿宋" w:hAnsi="仿宋" w:eastAsia="仿宋" w:cs="仿宋"/>
          <w:color w:val="000000" w:themeColor="text1"/>
          <w:sz w:val="28"/>
          <w:szCs w:val="28"/>
          <w14:textFill>
            <w14:solidFill>
              <w14:schemeClr w14:val="tx1"/>
            </w14:solidFill>
          </w14:textFill>
        </w:rPr>
        <w:t>除本合同另有约定外，</w:t>
      </w:r>
      <w:bookmarkEnd w:id="28"/>
      <w:r>
        <w:rPr>
          <w:rFonts w:hint="eastAsia" w:ascii="仿宋" w:hAnsi="仿宋" w:eastAsia="仿宋" w:cs="仿宋"/>
          <w:color w:val="000000" w:themeColor="text1"/>
          <w:sz w:val="28"/>
          <w:szCs w:val="28"/>
          <w14:textFill>
            <w14:solidFill>
              <w14:schemeClr w14:val="tx1"/>
            </w14:solidFill>
          </w14:textFill>
        </w:rPr>
        <w:t>乙方应于合同解除或终止之日起3日内撤场，将场地清理干净，并于撤场之日起5日内移交甲方。每逾期1日，应按年管理费用</w:t>
      </w:r>
      <w:r>
        <w:rPr>
          <w:rFonts w:hint="eastAsia" w:ascii="仿宋" w:hAnsi="仿宋" w:eastAsia="仿宋" w:cs="仿宋"/>
          <w:color w:val="000000" w:themeColor="text1"/>
          <w:sz w:val="28"/>
          <w:szCs w:val="28"/>
          <w:lang w:eastAsia="zh-Hans"/>
          <w14:textFill>
            <w14:solidFill>
              <w14:schemeClr w14:val="tx1"/>
            </w14:solidFill>
          </w14:textFill>
        </w:rPr>
        <w:t>总额</w:t>
      </w:r>
      <w:r>
        <w:rPr>
          <w:rFonts w:hint="eastAsia" w:ascii="仿宋" w:hAnsi="仿宋" w:eastAsia="仿宋" w:cs="仿宋"/>
          <w:color w:val="000000" w:themeColor="text1"/>
          <w:sz w:val="28"/>
          <w:szCs w:val="28"/>
          <w14:textFill>
            <w14:solidFill>
              <w14:schemeClr w14:val="tx1"/>
            </w14:solidFill>
          </w14:textFill>
        </w:rPr>
        <w:t>的</w:t>
      </w:r>
      <w:r>
        <w:rPr>
          <w:rFonts w:ascii="仿宋" w:hAnsi="仿宋" w:eastAsia="仿宋" w:cs="仿宋"/>
          <w:color w:val="000000" w:themeColor="text1"/>
          <w:sz w:val="28"/>
          <w:szCs w:val="28"/>
          <w:u w:val="single"/>
          <w14:textFill>
            <w14:solidFill>
              <w14:schemeClr w14:val="tx1"/>
            </w14:solidFill>
          </w14:textFill>
        </w:rPr>
        <w:t>1</w:t>
      </w:r>
      <w:r>
        <w:rPr>
          <w:rFonts w:hint="eastAsia" w:ascii="仿宋" w:hAnsi="仿宋" w:eastAsia="仿宋" w:cs="仿宋"/>
          <w:color w:val="000000" w:themeColor="text1"/>
          <w:sz w:val="28"/>
          <w:szCs w:val="28"/>
          <w:u w:val="single"/>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支付违约金。逾期超过5日的，视为乙方放弃场地内乙方财产的所有权，甲方有权自行处理场地内的乙方财产，所产生的费用由乙方承担。</w:t>
      </w:r>
      <w:bookmarkStart w:id="29" w:name="_Hlk24724744"/>
      <w:r>
        <w:rPr>
          <w:rFonts w:hint="eastAsia" w:ascii="仿宋" w:hAnsi="仿宋" w:eastAsia="仿宋" w:cs="仿宋"/>
          <w:color w:val="000000" w:themeColor="text1"/>
          <w:sz w:val="28"/>
          <w:szCs w:val="28"/>
          <w14:textFill>
            <w14:solidFill>
              <w14:schemeClr w14:val="tx1"/>
            </w14:solidFill>
          </w14:textFill>
        </w:rPr>
        <w:t>如乙方未将场地清理干净或场地及设备出现损坏，甲方可委托第三方进行清理或维修，产生的费用由乙方承担。</w:t>
      </w:r>
      <w:bookmarkEnd w:id="29"/>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（8）签订本合同时，乙方已检查并认可甲方提供的安全生产条件符合相关安全生产要求。</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（9）</w:t>
      </w:r>
      <w:r>
        <w:rPr>
          <w:rFonts w:hint="eastAsia" w:ascii="仿宋" w:hAnsi="仿宋" w:eastAsia="仿宋" w:cs="仿宋"/>
          <w:color w:val="000000" w:themeColor="text1"/>
          <w:sz w:val="28"/>
          <w:szCs w:val="28"/>
          <w14:textFill>
            <w14:solidFill>
              <w14:schemeClr w14:val="tx1"/>
            </w14:solidFill>
          </w14:textFill>
        </w:rPr>
        <w:t>乙方在合同期间，应严格按照甲方允许的和营业执照规定的范围进行经营。</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10.</w:t>
      </w:r>
      <w:r>
        <w:rPr>
          <w:rFonts w:hint="eastAsia" w:ascii="仿宋" w:hAnsi="仿宋" w:eastAsia="仿宋" w:cs="仿宋"/>
          <w:color w:val="000000" w:themeColor="text1"/>
          <w:sz w:val="28"/>
          <w:szCs w:val="28"/>
          <w14:textFill>
            <w14:solidFill>
              <w14:schemeClr w14:val="tx1"/>
            </w14:solidFill>
          </w14:textFill>
        </w:rPr>
        <w:t>乙方接受为华南理工大学广州国际校区提供物业管理服务的物业公司的统一管理</w:t>
      </w:r>
      <w:r>
        <w:rPr>
          <w:rFonts w:hint="eastAsia" w:ascii="仿宋" w:hAnsi="仿宋" w:eastAsia="仿宋" w:cs="仿宋"/>
          <w:color w:val="000000" w:themeColor="text1"/>
          <w:sz w:val="28"/>
          <w:szCs w:val="28"/>
          <w:lang w:eastAsia="zh-CN"/>
          <w14:textFill>
            <w14:solidFill>
              <w14:schemeClr w14:val="tx1"/>
            </w14:solidFill>
          </w14:textFill>
        </w:rPr>
        <w:t>，物业公司有权对乙方乱挂晒、乱占道、乱堆放、乱张贴等影响学校秩序的行为进行监督和提出整改要求</w:t>
      </w:r>
      <w:r>
        <w:rPr>
          <w:rFonts w:hint="eastAsia" w:ascii="仿宋" w:hAnsi="仿宋" w:eastAsia="仿宋" w:cs="仿宋"/>
          <w:color w:val="000000" w:themeColor="text1"/>
          <w:sz w:val="28"/>
          <w:szCs w:val="28"/>
          <w14:textFill>
            <w14:solidFill>
              <w14:schemeClr w14:val="tx1"/>
            </w14:solidFill>
          </w14:textFill>
        </w:rPr>
        <w:t>。</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11.</w:t>
      </w:r>
      <w:r>
        <w:rPr>
          <w:rFonts w:hint="eastAsia" w:ascii="仿宋" w:hAnsi="仿宋" w:eastAsia="仿宋" w:cs="仿宋"/>
          <w:color w:val="000000" w:themeColor="text1"/>
          <w:sz w:val="28"/>
          <w:szCs w:val="28"/>
          <w14:textFill>
            <w14:solidFill>
              <w14:schemeClr w14:val="tx1"/>
            </w14:solidFill>
          </w14:textFill>
        </w:rPr>
        <w:t>乙方应遵守学校及校区物业公司制定的关于安全卫生等方面的管理规定。</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12.</w:t>
      </w:r>
      <w:r>
        <w:rPr>
          <w:rFonts w:hint="eastAsia" w:ascii="仿宋" w:hAnsi="仿宋" w:eastAsia="仿宋" w:cs="仿宋"/>
          <w:color w:val="000000" w:themeColor="text1"/>
          <w:sz w:val="28"/>
          <w:szCs w:val="28"/>
          <w14:textFill>
            <w14:solidFill>
              <w14:schemeClr w14:val="tx1"/>
            </w14:solidFill>
          </w14:textFill>
        </w:rPr>
        <w:t>乙方应按照广州市疫情防控要求管理员工动态及行程，核查员工及送货人员的健康码、行程卡，并积极配合甲方进行疫情防控部署和工作。如因乙方未核查员工及送货人员的健康码、行程卡，导致甲方需采取封校或核酸检测、隔离等防疫措施，因此而产生的疫情防控费用应由乙方承担。</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13.</w:t>
      </w:r>
      <w:r>
        <w:rPr>
          <w:rFonts w:hint="eastAsia" w:ascii="仿宋" w:hAnsi="仿宋" w:eastAsia="仿宋" w:cs="仿宋"/>
          <w:color w:val="000000" w:themeColor="text1"/>
          <w:sz w:val="28"/>
          <w:szCs w:val="28"/>
          <w14:textFill>
            <w14:solidFill>
              <w14:schemeClr w14:val="tx1"/>
            </w14:solidFill>
          </w14:textFill>
        </w:rPr>
        <w:t>乙方在合同期间，如受到行政处罚、被要求停业整顿等强制措施，甲方有权解除合同，且履约保证金不予退回，同时乙方应赔偿甲方的损失。</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第八条 监督考核</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w:t>
      </w:r>
      <w:r>
        <w:rPr>
          <w:rFonts w:ascii="仿宋" w:hAnsi="仿宋" w:eastAsia="仿宋" w:cs="仿宋"/>
          <w:color w:val="000000" w:themeColor="text1"/>
          <w:sz w:val="28"/>
          <w:szCs w:val="28"/>
          <w14:textFill>
            <w14:solidFill>
              <w14:schemeClr w14:val="tx1"/>
            </w14:solidFill>
          </w14:textFill>
        </w:rPr>
        <w:t>.甲方</w:t>
      </w:r>
      <w:r>
        <w:rPr>
          <w:rFonts w:hint="eastAsia" w:ascii="仿宋" w:hAnsi="仿宋" w:eastAsia="仿宋" w:cs="仿宋"/>
          <w:color w:val="000000" w:themeColor="text1"/>
          <w:sz w:val="28"/>
          <w:szCs w:val="28"/>
          <w14:textFill>
            <w14:solidFill>
              <w14:schemeClr w14:val="tx1"/>
            </w14:solidFill>
          </w14:textFill>
        </w:rPr>
        <w:t>不定期</w:t>
      </w:r>
      <w:r>
        <w:rPr>
          <w:rFonts w:ascii="仿宋" w:hAnsi="仿宋" w:eastAsia="仿宋" w:cs="仿宋"/>
          <w:color w:val="000000" w:themeColor="text1"/>
          <w:sz w:val="28"/>
          <w:szCs w:val="28"/>
          <w14:textFill>
            <w14:solidFill>
              <w14:schemeClr w14:val="tx1"/>
            </w14:solidFill>
          </w14:textFill>
        </w:rPr>
        <w:t>对乙方日常经营进行监督考核，</w:t>
      </w:r>
      <w:r>
        <w:rPr>
          <w:rFonts w:hint="eastAsia" w:ascii="仿宋" w:hAnsi="仿宋" w:eastAsia="仿宋" w:cs="仿宋"/>
          <w:color w:val="000000" w:themeColor="text1"/>
          <w:sz w:val="28"/>
          <w:szCs w:val="28"/>
          <w14:textFill>
            <w14:solidFill>
              <w14:schemeClr w14:val="tx1"/>
            </w14:solidFill>
          </w14:textFill>
        </w:rPr>
        <w:t>监督</w:t>
      </w:r>
      <w:r>
        <w:rPr>
          <w:rFonts w:ascii="仿宋" w:hAnsi="仿宋" w:eastAsia="仿宋" w:cs="仿宋"/>
          <w:color w:val="000000" w:themeColor="text1"/>
          <w:sz w:val="28"/>
          <w:szCs w:val="28"/>
          <w14:textFill>
            <w14:solidFill>
              <w14:schemeClr w14:val="tx1"/>
            </w14:solidFill>
          </w14:textFill>
        </w:rPr>
        <w:t>内容包括但不限于商品价格、顾客投诉、商品质量等问题。</w:t>
      </w:r>
      <w:r>
        <w:rPr>
          <w:rFonts w:hint="eastAsia" w:ascii="仿宋" w:hAnsi="仿宋" w:eastAsia="仿宋" w:cs="仿宋"/>
          <w:color w:val="000000" w:themeColor="text1"/>
          <w:sz w:val="28"/>
          <w:szCs w:val="28"/>
          <w14:textFill>
            <w14:solidFill>
              <w14:schemeClr w14:val="tx1"/>
            </w14:solidFill>
          </w14:textFill>
        </w:rPr>
        <w:t>甲方有权提出整改意见，如乙方拒不整改，甲方有权单方终止合同，履约保证金不予退还，同时甲方保留追究乙方违约责任的权利。</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2.甲方每年组织1次综合考评，对乙方经营服务进行考核，考核总分为100分，具体考核内容如下：</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（1）经营服务情况（20分）：乙方提供的产品种类和服务内容是否满足甲方遴选项目需求，满足顾客需求及顾客的服务体验评价。</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（2）经营承诺履行情况（20分）：乙方是否按</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文件承诺进行经营，承担相应的消防、人身、物品等方面的安全责任，是否按本合同要求进行经营，是否有违约行为或侵权行为，是否被行政处罚。</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（3）商品及服务定价情况（15分）：甲方考核乙方商品及服务售价，</w:t>
      </w:r>
      <w:r>
        <w:rPr>
          <w:rFonts w:ascii="仿宋" w:hAnsi="仿宋" w:eastAsia="仿宋" w:cs="仿宋"/>
          <w:color w:val="000000" w:themeColor="text1"/>
          <w:sz w:val="28"/>
          <w:szCs w:val="28"/>
          <w14:textFill>
            <w14:solidFill>
              <w14:schemeClr w14:val="tx1"/>
            </w14:solidFill>
          </w14:textFill>
        </w:rPr>
        <w:t>乙方商品售价不能高于</w:t>
      </w:r>
      <w:r>
        <w:rPr>
          <w:rFonts w:hint="eastAsia" w:ascii="仿宋" w:hAnsi="仿宋" w:eastAsia="仿宋" w:cs="仿宋"/>
          <w:color w:val="000000" w:themeColor="text1"/>
          <w:sz w:val="28"/>
          <w:szCs w:val="28"/>
          <w:lang w:eastAsia="zh-CN"/>
          <w14:textFill>
            <w14:solidFill>
              <w14:schemeClr w14:val="tx1"/>
            </w14:solidFill>
          </w14:textFill>
        </w:rPr>
        <w:t>遴选</w:t>
      </w:r>
      <w:r>
        <w:rPr>
          <w:rFonts w:ascii="仿宋" w:hAnsi="仿宋" w:eastAsia="仿宋" w:cs="仿宋"/>
          <w:color w:val="000000" w:themeColor="text1"/>
          <w:sz w:val="28"/>
          <w:szCs w:val="28"/>
          <w14:textFill>
            <w14:solidFill>
              <w14:schemeClr w14:val="tx1"/>
            </w14:solidFill>
          </w14:textFill>
        </w:rPr>
        <w:t>文件声明的价格</w:t>
      </w:r>
      <w:r>
        <w:rPr>
          <w:rFonts w:hint="eastAsia" w:ascii="仿宋" w:hAnsi="仿宋" w:eastAsia="仿宋" w:cs="仿宋"/>
          <w:color w:val="000000" w:themeColor="text1"/>
          <w:sz w:val="28"/>
          <w:szCs w:val="28"/>
          <w14:textFill>
            <w14:solidFill>
              <w14:schemeClr w14:val="tx1"/>
            </w14:solidFill>
          </w14:textFill>
        </w:rPr>
        <w:t>，同时提供的商品和服务不得高于周边同行业同类商品和服务一般价格水平。</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hint="eastAsia"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4</w:t>
      </w:r>
      <w:r>
        <w:rPr>
          <w:rFonts w:ascii="仿宋" w:hAnsi="仿宋" w:eastAsia="仿宋" w:cs="仿宋"/>
          <w:color w:val="000000" w:themeColor="text1"/>
          <w:sz w:val="28"/>
          <w:szCs w:val="28"/>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商品</w:t>
      </w:r>
      <w:r>
        <w:rPr>
          <w:rFonts w:hint="eastAsia" w:ascii="仿宋" w:hAnsi="仿宋" w:eastAsia="仿宋" w:cs="仿宋"/>
          <w:color w:val="000000" w:themeColor="text1"/>
          <w:sz w:val="28"/>
          <w:szCs w:val="28"/>
          <w:lang w:val="en-US" w:eastAsia="zh-Hans"/>
          <w14:textFill>
            <w14:solidFill>
              <w14:schemeClr w14:val="tx1"/>
            </w14:solidFill>
          </w14:textFill>
        </w:rPr>
        <w:t>和服务</w:t>
      </w:r>
      <w:r>
        <w:rPr>
          <w:rFonts w:hint="eastAsia" w:ascii="仿宋" w:hAnsi="仿宋" w:eastAsia="仿宋" w:cs="仿宋"/>
          <w:color w:val="000000" w:themeColor="text1"/>
          <w:sz w:val="28"/>
          <w:szCs w:val="28"/>
          <w14:textFill>
            <w14:solidFill>
              <w14:schemeClr w14:val="tx1"/>
            </w14:solidFill>
          </w14:textFill>
        </w:rPr>
        <w:t>质量（15分）：乙方须保证商品和服务质量，使用和提供的商品符合国家有关产品质量和销售标准，有良好的服务态度和专业的服务能力。</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（5）投诉及解决情况（15分）：</w:t>
      </w:r>
      <w:r>
        <w:rPr>
          <w:rFonts w:ascii="仿宋" w:hAnsi="仿宋" w:eastAsia="仿宋" w:cs="仿宋"/>
          <w:color w:val="000000" w:themeColor="text1"/>
          <w:sz w:val="28"/>
          <w:szCs w:val="28"/>
          <w14:textFill>
            <w14:solidFill>
              <w14:schemeClr w14:val="tx1"/>
            </w14:solidFill>
          </w14:textFill>
        </w:rPr>
        <w:t>顾客的有效投诉乙方须妥善解决，甲方监督乙方的投诉率和解决率。</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hint="eastAsia"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6</w:t>
      </w:r>
      <w:r>
        <w:rPr>
          <w:rFonts w:ascii="仿宋" w:hAnsi="仿宋" w:eastAsia="仿宋" w:cs="仿宋"/>
          <w:color w:val="000000" w:themeColor="text1"/>
          <w:sz w:val="28"/>
          <w:szCs w:val="28"/>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经营的专业性（15分）：考核店铺环境、工作人员业务</w:t>
      </w:r>
      <w:r>
        <w:rPr>
          <w:rFonts w:hint="eastAsia" w:ascii="仿宋" w:hAnsi="仿宋" w:eastAsia="仿宋" w:cs="仿宋"/>
          <w:color w:val="000000" w:themeColor="text1"/>
          <w:sz w:val="28"/>
          <w:szCs w:val="28"/>
          <w:lang w:val="en-US" w:eastAsia="zh-Hans"/>
          <w14:textFill>
            <w14:solidFill>
              <w14:schemeClr w14:val="tx1"/>
            </w14:solidFill>
          </w14:textFill>
        </w:rPr>
        <w:t>操作规程和业务</w:t>
      </w:r>
      <w:r>
        <w:rPr>
          <w:rFonts w:hint="eastAsia" w:ascii="仿宋" w:hAnsi="仿宋" w:eastAsia="仿宋" w:cs="仿宋"/>
          <w:color w:val="000000" w:themeColor="text1"/>
          <w:sz w:val="28"/>
          <w:szCs w:val="28"/>
          <w14:textFill>
            <w14:solidFill>
              <w14:schemeClr w14:val="tx1"/>
            </w14:solidFill>
          </w14:textFill>
        </w:rPr>
        <w:t>能力</w:t>
      </w:r>
      <w:r>
        <w:rPr>
          <w:rFonts w:hint="default" w:ascii="仿宋" w:hAnsi="仿宋" w:eastAsia="仿宋" w:cs="仿宋"/>
          <w:color w:val="000000" w:themeColor="text1"/>
          <w:sz w:val="28"/>
          <w:szCs w:val="28"/>
          <w14:textFill>
            <w14:solidFill>
              <w14:schemeClr w14:val="tx1"/>
            </w14:solidFill>
          </w14:textFill>
        </w:rPr>
        <w:t>、</w:t>
      </w:r>
      <w:r>
        <w:rPr>
          <w:rFonts w:hint="eastAsia" w:ascii="仿宋" w:hAnsi="仿宋" w:eastAsia="仿宋" w:cs="仿宋"/>
          <w:color w:val="000000" w:themeColor="text1"/>
          <w:sz w:val="28"/>
          <w:szCs w:val="28"/>
          <w:lang w:val="en-US" w:eastAsia="zh-Hans"/>
          <w14:textFill>
            <w14:solidFill>
              <w14:schemeClr w14:val="tx1"/>
            </w14:solidFill>
          </w14:textFill>
        </w:rPr>
        <w:t>顾客满意度等</w:t>
      </w:r>
      <w:r>
        <w:rPr>
          <w:rFonts w:hint="default" w:ascii="仿宋" w:hAnsi="仿宋" w:eastAsia="仿宋" w:cs="仿宋"/>
          <w:color w:val="000000" w:themeColor="text1"/>
          <w:sz w:val="28"/>
          <w:szCs w:val="28"/>
          <w:lang w:eastAsia="zh-Hans"/>
          <w14:textFill>
            <w14:solidFill>
              <w14:schemeClr w14:val="tx1"/>
            </w14:solidFill>
          </w14:textFill>
        </w:rPr>
        <w:t>。</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甲方综合考评的情况</w:t>
      </w:r>
      <w:r>
        <w:rPr>
          <w:rFonts w:hint="eastAsia" w:ascii="仿宋" w:hAnsi="仿宋" w:eastAsia="仿宋" w:cs="仿宋"/>
          <w:color w:val="000000" w:themeColor="text1"/>
          <w:sz w:val="28"/>
          <w:szCs w:val="28"/>
          <w14:textFill>
            <w14:solidFill>
              <w14:schemeClr w14:val="tx1"/>
            </w14:solidFill>
          </w14:textFill>
        </w:rPr>
        <w:t>是</w:t>
      </w:r>
      <w:r>
        <w:rPr>
          <w:rFonts w:ascii="仿宋" w:hAnsi="仿宋" w:eastAsia="仿宋" w:cs="仿宋"/>
          <w:color w:val="000000" w:themeColor="text1"/>
          <w:sz w:val="28"/>
          <w:szCs w:val="28"/>
          <w14:textFill>
            <w14:solidFill>
              <w14:schemeClr w14:val="tx1"/>
            </w14:solidFill>
          </w14:textFill>
        </w:rPr>
        <w:t>合同按第</w:t>
      </w:r>
      <w:r>
        <w:rPr>
          <w:rFonts w:hint="eastAsia" w:ascii="仿宋" w:hAnsi="仿宋" w:eastAsia="仿宋" w:cs="仿宋"/>
          <w:color w:val="000000" w:themeColor="text1"/>
          <w:sz w:val="28"/>
          <w:szCs w:val="28"/>
          <w14:textFill>
            <w14:solidFill>
              <w14:schemeClr w14:val="tx1"/>
            </w14:solidFill>
          </w14:textFill>
        </w:rPr>
        <w:t>三</w:t>
      </w:r>
      <w:r>
        <w:rPr>
          <w:rFonts w:ascii="仿宋" w:hAnsi="仿宋" w:eastAsia="仿宋" w:cs="仿宋"/>
          <w:color w:val="000000" w:themeColor="text1"/>
          <w:sz w:val="28"/>
          <w:szCs w:val="28"/>
          <w14:textFill>
            <w14:solidFill>
              <w14:schemeClr w14:val="tx1"/>
            </w14:solidFill>
          </w14:textFill>
        </w:rPr>
        <w:t>条约定进行顺延的依据</w:t>
      </w:r>
      <w:r>
        <w:rPr>
          <w:rFonts w:hint="eastAsia" w:ascii="仿宋" w:hAnsi="仿宋" w:eastAsia="仿宋" w:cs="仿宋"/>
          <w:color w:val="000000" w:themeColor="text1"/>
          <w:sz w:val="28"/>
          <w:szCs w:val="28"/>
          <w14:textFill>
            <w14:solidFill>
              <w14:schemeClr w14:val="tx1"/>
            </w14:solidFill>
          </w14:textFill>
        </w:rPr>
        <w:t>。</w:t>
      </w:r>
      <w:r>
        <w:rPr>
          <w:rFonts w:ascii="仿宋" w:hAnsi="仿宋" w:eastAsia="仿宋" w:cs="仿宋"/>
          <w:color w:val="000000" w:themeColor="text1"/>
          <w:sz w:val="28"/>
          <w:szCs w:val="28"/>
          <w14:textFill>
            <w14:solidFill>
              <w14:schemeClr w14:val="tx1"/>
            </w14:solidFill>
          </w14:textFill>
        </w:rPr>
        <w:t>综合考评分数达到85分</w:t>
      </w:r>
      <w:r>
        <w:rPr>
          <w:rFonts w:hint="eastAsia" w:ascii="仿宋" w:hAnsi="仿宋" w:eastAsia="仿宋" w:cs="仿宋"/>
          <w:color w:val="000000" w:themeColor="text1"/>
          <w:sz w:val="28"/>
          <w:szCs w:val="28"/>
          <w14:textFill>
            <w14:solidFill>
              <w14:schemeClr w14:val="tx1"/>
            </w14:solidFill>
          </w14:textFill>
        </w:rPr>
        <w:t>（含85分）</w:t>
      </w:r>
      <w:r>
        <w:rPr>
          <w:rFonts w:ascii="仿宋" w:hAnsi="仿宋" w:eastAsia="仿宋" w:cs="仿宋"/>
          <w:color w:val="000000" w:themeColor="text1"/>
          <w:sz w:val="28"/>
          <w:szCs w:val="28"/>
          <w14:textFill>
            <w14:solidFill>
              <w14:schemeClr w14:val="tx1"/>
            </w14:solidFill>
          </w14:textFill>
        </w:rPr>
        <w:t>，视为本合同第三条约定的考核</w:t>
      </w:r>
      <w:r>
        <w:rPr>
          <w:rFonts w:hint="eastAsia" w:ascii="仿宋" w:hAnsi="仿宋" w:eastAsia="仿宋" w:cs="仿宋"/>
          <w:color w:val="000000" w:themeColor="text1"/>
          <w:sz w:val="28"/>
          <w:szCs w:val="28"/>
          <w14:textFill>
            <w14:solidFill>
              <w14:schemeClr w14:val="tx1"/>
            </w14:solidFill>
          </w14:textFill>
        </w:rPr>
        <w:t>合格</w:t>
      </w:r>
      <w:r>
        <w:rPr>
          <w:rFonts w:ascii="仿宋" w:hAnsi="仿宋" w:eastAsia="仿宋" w:cs="仿宋"/>
          <w:color w:val="000000" w:themeColor="text1"/>
          <w:sz w:val="28"/>
          <w:szCs w:val="28"/>
          <w14:textFill>
            <w14:solidFill>
              <w14:schemeClr w14:val="tx1"/>
            </w14:solidFill>
          </w14:textFill>
        </w:rPr>
        <w:t>。若</w:t>
      </w:r>
      <w:r>
        <w:rPr>
          <w:rFonts w:hint="eastAsia" w:ascii="仿宋" w:hAnsi="仿宋" w:eastAsia="仿宋" w:cs="仿宋"/>
          <w:color w:val="000000" w:themeColor="text1"/>
          <w:sz w:val="28"/>
          <w:szCs w:val="28"/>
          <w14:textFill>
            <w14:solidFill>
              <w14:schemeClr w14:val="tx1"/>
            </w14:solidFill>
          </w14:textFill>
        </w:rPr>
        <w:t>乙方</w:t>
      </w:r>
      <w:r>
        <w:rPr>
          <w:rFonts w:ascii="仿宋" w:hAnsi="仿宋" w:eastAsia="仿宋" w:cs="仿宋"/>
          <w:color w:val="000000" w:themeColor="text1"/>
          <w:sz w:val="28"/>
          <w:szCs w:val="28"/>
          <w14:textFill>
            <w14:solidFill>
              <w14:schemeClr w14:val="tx1"/>
            </w14:solidFill>
          </w14:textFill>
        </w:rPr>
        <w:t>综合考评达不到</w:t>
      </w:r>
      <w:r>
        <w:rPr>
          <w:rFonts w:hint="eastAsia" w:ascii="仿宋" w:hAnsi="仿宋" w:eastAsia="仿宋" w:cs="仿宋"/>
          <w:color w:val="000000" w:themeColor="text1"/>
          <w:sz w:val="28"/>
          <w:szCs w:val="28"/>
          <w14:textFill>
            <w14:solidFill>
              <w14:schemeClr w14:val="tx1"/>
            </w14:solidFill>
          </w14:textFill>
        </w:rPr>
        <w:t>85分，</w:t>
      </w:r>
      <w:r>
        <w:rPr>
          <w:rFonts w:ascii="仿宋" w:hAnsi="仿宋" w:eastAsia="仿宋" w:cs="仿宋"/>
          <w:color w:val="000000" w:themeColor="text1"/>
          <w:sz w:val="28"/>
          <w:szCs w:val="28"/>
          <w14:textFill>
            <w14:solidFill>
              <w14:schemeClr w14:val="tx1"/>
            </w14:solidFill>
          </w14:textFill>
        </w:rPr>
        <w:t>则</w:t>
      </w:r>
      <w:r>
        <w:rPr>
          <w:rFonts w:hint="eastAsia" w:ascii="仿宋" w:hAnsi="仿宋" w:eastAsia="仿宋" w:cs="仿宋"/>
          <w:color w:val="000000" w:themeColor="text1"/>
          <w:sz w:val="28"/>
          <w:szCs w:val="28"/>
          <w14:textFill>
            <w14:solidFill>
              <w14:schemeClr w14:val="tx1"/>
            </w14:solidFill>
          </w14:textFill>
        </w:rPr>
        <w:t>甲方有权立即无条件</w:t>
      </w:r>
      <w:r>
        <w:rPr>
          <w:rFonts w:ascii="仿宋" w:hAnsi="仿宋" w:eastAsia="仿宋" w:cs="仿宋"/>
          <w:color w:val="000000" w:themeColor="text1"/>
          <w:sz w:val="28"/>
          <w:szCs w:val="28"/>
          <w14:textFill>
            <w14:solidFill>
              <w14:schemeClr w14:val="tx1"/>
            </w14:solidFill>
          </w14:textFill>
        </w:rPr>
        <w:t>解除</w:t>
      </w:r>
      <w:r>
        <w:rPr>
          <w:rFonts w:hint="eastAsia" w:ascii="仿宋" w:hAnsi="仿宋" w:eastAsia="仿宋" w:cs="仿宋"/>
          <w:color w:val="000000" w:themeColor="text1"/>
          <w:sz w:val="28"/>
          <w:szCs w:val="28"/>
          <w14:textFill>
            <w14:solidFill>
              <w14:schemeClr w14:val="tx1"/>
            </w14:solidFill>
          </w14:textFill>
        </w:rPr>
        <w:t>合同，且无需承担经济责任。</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第九条 其他约定</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1.水电费等收费标准及收费方式：按甲方有关规定执行，由乙方向甲方自行交纳。</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2.合同提前终止条款：</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（1）本合同约定的场地只限于乙方自用，如出现改变用途、转租、与他人联合经营及违反本合同的其他行为，甲方有权立即终止合同，收回场地，并追究其有关责任。</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 xml:space="preserve">（2）甲乙双方可以协商提前终止合同。 </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（3）乙方如发生组织机构变动、营业范围变动、注销或吊销营业执照，须在发生后十五天内书面通知甲方，甲方有权决定是否继续履行合同。如乙方不向甲方及时告知情况，甲方有权立即终止合同，收回场地。</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3.乙方接收该场地，即视为认可该场地的安全使用、安全生产条件。</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第</w:t>
      </w:r>
      <w:r>
        <w:rPr>
          <w:rFonts w:hint="eastAsia" w:ascii="仿宋" w:hAnsi="仿宋" w:eastAsia="仿宋" w:cs="仿宋"/>
          <w:color w:val="000000" w:themeColor="text1"/>
          <w:sz w:val="28"/>
          <w:szCs w:val="28"/>
          <w:lang w:val="en-US" w:eastAsia="zh-Hans"/>
          <w14:textFill>
            <w14:solidFill>
              <w14:schemeClr w14:val="tx1"/>
            </w14:solidFill>
          </w14:textFill>
        </w:rPr>
        <w:t>十</w:t>
      </w:r>
      <w:r>
        <w:rPr>
          <w:rFonts w:hint="eastAsia" w:ascii="仿宋" w:hAnsi="仿宋" w:eastAsia="仿宋" w:cs="仿宋"/>
          <w:color w:val="000000" w:themeColor="text1"/>
          <w:sz w:val="28"/>
          <w:szCs w:val="28"/>
          <w14:textFill>
            <w14:solidFill>
              <w14:schemeClr w14:val="tx1"/>
            </w14:solidFill>
          </w14:textFill>
        </w:rPr>
        <w:t>条  甲乙任何一方未能履行本合同条款或者违反有关法律、法规，经催告后在合理期限内仍未履行的，造成的损失由责任方承担。</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第十</w:t>
      </w:r>
      <w:r>
        <w:rPr>
          <w:rFonts w:hint="eastAsia" w:ascii="仿宋" w:hAnsi="仿宋" w:eastAsia="仿宋" w:cs="仿宋"/>
          <w:color w:val="000000" w:themeColor="text1"/>
          <w:sz w:val="28"/>
          <w:szCs w:val="28"/>
          <w:lang w:val="en-US" w:eastAsia="zh-Hans"/>
          <w14:textFill>
            <w14:solidFill>
              <w14:schemeClr w14:val="tx1"/>
            </w14:solidFill>
          </w14:textFill>
        </w:rPr>
        <w:t>一</w:t>
      </w:r>
      <w:r>
        <w:rPr>
          <w:rFonts w:hint="eastAsia" w:ascii="仿宋" w:hAnsi="仿宋" w:eastAsia="仿宋" w:cs="仿宋"/>
          <w:color w:val="000000" w:themeColor="text1"/>
          <w:sz w:val="28"/>
          <w:szCs w:val="28"/>
          <w14:textFill>
            <w14:solidFill>
              <w14:schemeClr w14:val="tx1"/>
            </w14:solidFill>
          </w14:textFill>
        </w:rPr>
        <w:t>条  在使用期内，如遇不可抗力，致使合同无法履行时，甲乙双方应按有关法律规定及时协商处理。</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第十</w:t>
      </w:r>
      <w:r>
        <w:rPr>
          <w:rFonts w:hint="eastAsia" w:ascii="仿宋" w:hAnsi="仿宋" w:eastAsia="仿宋" w:cs="仿宋"/>
          <w:color w:val="000000" w:themeColor="text1"/>
          <w:sz w:val="28"/>
          <w:szCs w:val="28"/>
          <w:lang w:val="en-US" w:eastAsia="zh-Hans"/>
          <w14:textFill>
            <w14:solidFill>
              <w14:schemeClr w14:val="tx1"/>
            </w14:solidFill>
          </w14:textFill>
        </w:rPr>
        <w:t>二</w:t>
      </w:r>
      <w:r>
        <w:rPr>
          <w:rFonts w:hint="eastAsia" w:ascii="仿宋" w:hAnsi="仿宋" w:eastAsia="仿宋" w:cs="仿宋"/>
          <w:color w:val="000000" w:themeColor="text1"/>
          <w:sz w:val="28"/>
          <w:szCs w:val="28"/>
          <w14:textFill>
            <w14:solidFill>
              <w14:schemeClr w14:val="tx1"/>
            </w14:solidFill>
          </w14:textFill>
        </w:rPr>
        <w:t>条  本合同附件为本合同之组成部分，具有同等法律效力。</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第十</w:t>
      </w:r>
      <w:r>
        <w:rPr>
          <w:rFonts w:hint="eastAsia" w:ascii="仿宋" w:hAnsi="仿宋" w:eastAsia="仿宋" w:cs="仿宋"/>
          <w:color w:val="000000" w:themeColor="text1"/>
          <w:sz w:val="28"/>
          <w:szCs w:val="28"/>
          <w:lang w:val="en-US" w:eastAsia="zh-Hans"/>
          <w14:textFill>
            <w14:solidFill>
              <w14:schemeClr w14:val="tx1"/>
            </w14:solidFill>
          </w14:textFill>
        </w:rPr>
        <w:t>三</w:t>
      </w:r>
      <w:r>
        <w:rPr>
          <w:rFonts w:hint="eastAsia" w:ascii="仿宋" w:hAnsi="仿宋" w:eastAsia="仿宋" w:cs="仿宋"/>
          <w:color w:val="000000" w:themeColor="text1"/>
          <w:sz w:val="28"/>
          <w:szCs w:val="28"/>
          <w14:textFill>
            <w14:solidFill>
              <w14:schemeClr w14:val="tx1"/>
            </w14:solidFill>
          </w14:textFill>
        </w:rPr>
        <w:t>条  本合同一式陆份，甲方执肆份，乙方执贰份，具有同等效力。</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第十</w:t>
      </w:r>
      <w:r>
        <w:rPr>
          <w:rFonts w:hint="eastAsia" w:ascii="仿宋" w:hAnsi="仿宋" w:eastAsia="仿宋" w:cs="仿宋"/>
          <w:color w:val="000000" w:themeColor="text1"/>
          <w:sz w:val="28"/>
          <w:szCs w:val="28"/>
          <w:lang w:val="en-US" w:eastAsia="zh-Hans"/>
          <w14:textFill>
            <w14:solidFill>
              <w14:schemeClr w14:val="tx1"/>
            </w14:solidFill>
          </w14:textFill>
        </w:rPr>
        <w:t>四</w:t>
      </w:r>
      <w:r>
        <w:rPr>
          <w:rFonts w:hint="eastAsia" w:ascii="仿宋" w:hAnsi="仿宋" w:eastAsia="仿宋" w:cs="仿宋"/>
          <w:color w:val="000000" w:themeColor="text1"/>
          <w:sz w:val="28"/>
          <w:szCs w:val="28"/>
          <w14:textFill>
            <w14:solidFill>
              <w14:schemeClr w14:val="tx1"/>
            </w14:solidFill>
          </w14:textFill>
        </w:rPr>
        <w:t>条  本合同在履行中如发生争议，双方应协商解决，协商不成时，依法向甲方所在地人民法院起诉。</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第十</w:t>
      </w:r>
      <w:r>
        <w:rPr>
          <w:rFonts w:hint="eastAsia" w:ascii="仿宋" w:hAnsi="仿宋" w:eastAsia="仿宋" w:cs="仿宋"/>
          <w:color w:val="000000" w:themeColor="text1"/>
          <w:sz w:val="28"/>
          <w:szCs w:val="28"/>
          <w:lang w:val="en-US" w:eastAsia="zh-Hans"/>
          <w14:textFill>
            <w14:solidFill>
              <w14:schemeClr w14:val="tx1"/>
            </w14:solidFill>
          </w14:textFill>
        </w:rPr>
        <w:t>五</w:t>
      </w:r>
      <w:r>
        <w:rPr>
          <w:rFonts w:hint="eastAsia" w:ascii="仿宋" w:hAnsi="仿宋" w:eastAsia="仿宋" w:cs="仿宋"/>
          <w:color w:val="000000" w:themeColor="text1"/>
          <w:sz w:val="28"/>
          <w:szCs w:val="28"/>
          <w14:textFill>
            <w14:solidFill>
              <w14:schemeClr w14:val="tx1"/>
            </w14:solidFill>
          </w14:textFill>
        </w:rPr>
        <w:t>条  本合同自甲乙双方签字盖章之日起生效。</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第十</w:t>
      </w:r>
      <w:r>
        <w:rPr>
          <w:rFonts w:hint="eastAsia" w:ascii="仿宋" w:hAnsi="仿宋" w:eastAsia="仿宋" w:cs="仿宋"/>
          <w:color w:val="000000" w:themeColor="text1"/>
          <w:sz w:val="28"/>
          <w:szCs w:val="28"/>
          <w:lang w:val="en-US" w:eastAsia="zh-Hans"/>
          <w14:textFill>
            <w14:solidFill>
              <w14:schemeClr w14:val="tx1"/>
            </w14:solidFill>
          </w14:textFill>
        </w:rPr>
        <w:t>六</w:t>
      </w:r>
      <w:r>
        <w:rPr>
          <w:rFonts w:hint="eastAsia" w:ascii="仿宋" w:hAnsi="仿宋" w:eastAsia="仿宋" w:cs="仿宋"/>
          <w:color w:val="000000" w:themeColor="text1"/>
          <w:sz w:val="28"/>
          <w:szCs w:val="28"/>
          <w14:textFill>
            <w14:solidFill>
              <w14:schemeClr w14:val="tx1"/>
            </w14:solidFill>
          </w14:textFill>
        </w:rPr>
        <w:t>条  本合同如有未尽事宜，一律按照《中华人民共和国合同法》、相关法律法规</w:t>
      </w:r>
      <w:bookmarkStart w:id="30" w:name="_Hlk24724820"/>
      <w:r>
        <w:rPr>
          <w:rFonts w:hint="eastAsia" w:ascii="仿宋" w:hAnsi="仿宋" w:eastAsia="仿宋" w:cs="仿宋"/>
          <w:color w:val="000000" w:themeColor="text1"/>
          <w:sz w:val="28"/>
          <w:szCs w:val="28"/>
          <w14:textFill>
            <w14:solidFill>
              <w14:schemeClr w14:val="tx1"/>
            </w14:solidFill>
          </w14:textFill>
        </w:rPr>
        <w:t>及甲方规章制度</w:t>
      </w:r>
      <w:bookmarkEnd w:id="30"/>
      <w:r>
        <w:rPr>
          <w:rFonts w:hint="eastAsia" w:ascii="仿宋" w:hAnsi="仿宋" w:eastAsia="仿宋" w:cs="仿宋"/>
          <w:color w:val="000000" w:themeColor="text1"/>
          <w:sz w:val="28"/>
          <w:szCs w:val="28"/>
          <w14:textFill>
            <w14:solidFill>
              <w14:schemeClr w14:val="tx1"/>
            </w14:solidFill>
          </w14:textFill>
        </w:rPr>
        <w:t>的规定，经甲、乙双方共同平等协商，作出补充约定，补充约定与本合同具有同等效力。</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 xml:space="preserve">其他补充事宜：  </w:t>
      </w:r>
      <w:r>
        <w:rPr>
          <w:rFonts w:hint="eastAsia" w:ascii="仿宋" w:hAnsi="仿宋" w:eastAsia="仿宋" w:cs="仿宋"/>
          <w:color w:val="000000" w:themeColor="text1"/>
          <w:sz w:val="28"/>
          <w:szCs w:val="28"/>
          <w:u w:val="single"/>
          <w14:textFill>
            <w14:solidFill>
              <w14:schemeClr w14:val="tx1"/>
            </w14:solidFill>
          </w14:textFill>
        </w:rPr>
        <w:t xml:space="preserve">                          </w:t>
      </w:r>
      <w:r>
        <w:rPr>
          <w:rFonts w:hint="eastAsia" w:ascii="仿宋" w:hAnsi="仿宋" w:eastAsia="仿宋" w:cs="仿宋"/>
          <w:color w:val="000000" w:themeColor="text1"/>
          <w:sz w:val="28"/>
          <w:szCs w:val="28"/>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甲方（签章） ：                      乙方（签章）：</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 xml:space="preserve">甲方授权代表（签字）：                 乙方授权代表（签字）：            </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日期：                               日期：</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地址：                               地址：</w:t>
      </w:r>
    </w:p>
    <w:p>
      <w:pPr>
        <w:keepNext w:val="0"/>
        <w:keepLines w:val="0"/>
        <w:pageBreakBefore w:val="0"/>
        <w:widowControl w:val="0"/>
        <w:kinsoku/>
        <w:wordWrap/>
        <w:overflowPunct/>
        <w:topLinePunct w:val="0"/>
        <w:autoSpaceDE/>
        <w:autoSpaceDN/>
        <w:bidi w:val="0"/>
        <w:spacing w:line="60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联系电话：                           联系电话：</w:t>
      </w:r>
    </w:p>
    <w:p>
      <w:pPr>
        <w:spacing w:line="360" w:lineRule="auto"/>
        <w:jc w:val="center"/>
        <w:rPr>
          <w:rFonts w:ascii="仿宋" w:hAnsi="仿宋" w:eastAsia="仿宋" w:cs="仿宋"/>
          <w:b/>
          <w:color w:val="000000" w:themeColor="text1"/>
          <w:sz w:val="44"/>
          <w:szCs w:val="44"/>
          <w14:textFill>
            <w14:solidFill>
              <w14:schemeClr w14:val="tx1"/>
            </w14:solidFill>
          </w14:textFill>
        </w:rPr>
      </w:pPr>
    </w:p>
    <w:p>
      <w:pPr>
        <w:spacing w:line="360" w:lineRule="auto"/>
        <w:jc w:val="center"/>
        <w:rPr>
          <w:rFonts w:ascii="仿宋" w:hAnsi="仿宋" w:eastAsia="仿宋" w:cs="仿宋"/>
          <w:b/>
          <w:color w:val="000000" w:themeColor="text1"/>
          <w:sz w:val="44"/>
          <w:szCs w:val="44"/>
          <w14:textFill>
            <w14:solidFill>
              <w14:schemeClr w14:val="tx1"/>
            </w14:solidFill>
          </w14:textFill>
        </w:rPr>
      </w:pPr>
    </w:p>
    <w:p>
      <w:pPr>
        <w:spacing w:line="360" w:lineRule="auto"/>
        <w:jc w:val="center"/>
        <w:rPr>
          <w:rFonts w:ascii="仿宋" w:hAnsi="仿宋" w:eastAsia="仿宋" w:cs="仿宋"/>
          <w:b/>
          <w:color w:val="000000" w:themeColor="text1"/>
          <w:sz w:val="44"/>
          <w:szCs w:val="44"/>
          <w14:textFill>
            <w14:solidFill>
              <w14:schemeClr w14:val="tx1"/>
            </w14:solidFill>
          </w14:textFill>
        </w:rPr>
      </w:pPr>
    </w:p>
    <w:p>
      <w:pPr>
        <w:rPr>
          <w:rFonts w:ascii="仿宋" w:hAnsi="仿宋" w:eastAsia="仿宋" w:cs="仿宋"/>
          <w:b/>
          <w:color w:val="000000" w:themeColor="text1"/>
          <w:sz w:val="44"/>
          <w:szCs w:val="44"/>
          <w14:textFill>
            <w14:solidFill>
              <w14:schemeClr w14:val="tx1"/>
            </w14:solidFill>
          </w14:textFill>
        </w:rPr>
      </w:pPr>
      <w:r>
        <w:rPr>
          <w:rFonts w:ascii="仿宋" w:hAnsi="仿宋" w:eastAsia="仿宋" w:cs="仿宋"/>
          <w:b/>
          <w:color w:val="000000" w:themeColor="text1"/>
          <w:sz w:val="44"/>
          <w:szCs w:val="44"/>
          <w14:textFill>
            <w14:solidFill>
              <w14:schemeClr w14:val="tx1"/>
            </w14:solidFill>
          </w14:textFill>
        </w:rPr>
        <w:br w:type="page"/>
      </w:r>
    </w:p>
    <w:p>
      <w:pPr>
        <w:spacing w:line="360" w:lineRule="auto"/>
        <w:jc w:val="center"/>
        <w:rPr>
          <w:rFonts w:ascii="仿宋" w:hAnsi="仿宋" w:eastAsia="仿宋" w:cs="仿宋"/>
          <w:b/>
          <w:bCs/>
          <w:color w:val="000000" w:themeColor="text1"/>
          <w:sz w:val="44"/>
          <w:szCs w:val="44"/>
          <w14:textFill>
            <w14:solidFill>
              <w14:schemeClr w14:val="tx1"/>
            </w14:solidFill>
          </w14:textFill>
        </w:rPr>
      </w:pPr>
      <w:r>
        <w:rPr>
          <w:rFonts w:hint="eastAsia" w:ascii="仿宋" w:hAnsi="仿宋" w:eastAsia="仿宋" w:cs="仿宋"/>
          <w:b/>
          <w:color w:val="000000" w:themeColor="text1"/>
          <w:sz w:val="44"/>
          <w:szCs w:val="44"/>
          <w14:textFill>
            <w14:solidFill>
              <w14:schemeClr w14:val="tx1"/>
            </w14:solidFill>
          </w14:textFill>
        </w:rPr>
        <w:t>第五部分</w:t>
      </w:r>
      <w:r>
        <w:rPr>
          <w:rFonts w:hint="eastAsia" w:ascii="仿宋" w:hAnsi="仿宋" w:eastAsia="仿宋" w:cs="仿宋"/>
          <w:b/>
          <w:bCs/>
          <w:color w:val="000000" w:themeColor="text1"/>
          <w:sz w:val="44"/>
          <w:szCs w:val="44"/>
          <w14:textFill>
            <w14:solidFill>
              <w14:schemeClr w14:val="tx1"/>
            </w14:solidFill>
          </w14:textFill>
        </w:rPr>
        <w:t>广州国际校区商业</w:t>
      </w:r>
    </w:p>
    <w:p>
      <w:pPr>
        <w:spacing w:line="360" w:lineRule="auto"/>
        <w:jc w:val="center"/>
        <w:rPr>
          <w:rFonts w:ascii="仿宋" w:hAnsi="仿宋" w:eastAsia="仿宋" w:cs="仿宋"/>
          <w:color w:val="000000" w:themeColor="text1"/>
          <w:kern w:val="0"/>
          <w:sz w:val="28"/>
          <w:szCs w:val="28"/>
          <w14:textFill>
            <w14:solidFill>
              <w14:schemeClr w14:val="tx1"/>
            </w14:solidFill>
          </w14:textFill>
        </w:rPr>
      </w:pPr>
      <w:r>
        <w:rPr>
          <w:rFonts w:hint="eastAsia" w:ascii="仿宋" w:hAnsi="仿宋" w:eastAsia="仿宋" w:cs="仿宋"/>
          <w:b/>
          <w:bCs/>
          <w:color w:val="000000" w:themeColor="text1"/>
          <w:sz w:val="44"/>
          <w:szCs w:val="44"/>
          <w14:textFill>
            <w14:solidFill>
              <w14:schemeClr w14:val="tx1"/>
            </w14:solidFill>
          </w14:textFill>
        </w:rPr>
        <w:t>网点管理规定</w:t>
      </w:r>
    </w:p>
    <w:p>
      <w:pPr>
        <w:tabs>
          <w:tab w:val="left" w:pos="360"/>
        </w:tabs>
        <w:spacing w:line="360" w:lineRule="auto"/>
        <w:ind w:firstLine="560" w:firstLineChars="200"/>
        <w:rPr>
          <w:rFonts w:ascii="仿宋" w:hAnsi="仿宋" w:eastAsia="仿宋" w:cs="仿宋"/>
          <w:color w:val="000000" w:themeColor="text1"/>
          <w:kern w:val="0"/>
          <w:sz w:val="28"/>
          <w:szCs w:val="28"/>
          <w14:textFill>
            <w14:solidFill>
              <w14:schemeClr w14:val="tx1"/>
            </w14:solidFill>
          </w14:textFill>
        </w:rPr>
      </w:pPr>
      <w:r>
        <w:rPr>
          <w:rFonts w:hint="eastAsia" w:ascii="仿宋" w:hAnsi="仿宋" w:eastAsia="仿宋" w:cs="仿宋"/>
          <w:color w:val="000000" w:themeColor="text1"/>
          <w:kern w:val="0"/>
          <w:sz w:val="28"/>
          <w:szCs w:val="28"/>
          <w14:textFill>
            <w14:solidFill>
              <w14:schemeClr w14:val="tx1"/>
            </w14:solidFill>
          </w14:textFill>
        </w:rPr>
        <w:t>一、严禁雇用未成年人及有犯罪记录的人员从业。</w:t>
      </w:r>
    </w:p>
    <w:p>
      <w:pPr>
        <w:tabs>
          <w:tab w:val="left" w:pos="360"/>
        </w:tabs>
        <w:spacing w:line="360" w:lineRule="auto"/>
        <w:ind w:firstLine="560" w:firstLineChars="200"/>
        <w:rPr>
          <w:rFonts w:ascii="仿宋" w:hAnsi="仿宋" w:eastAsia="仿宋" w:cs="仿宋"/>
          <w:color w:val="000000" w:themeColor="text1"/>
          <w:kern w:val="0"/>
          <w:sz w:val="28"/>
          <w:szCs w:val="28"/>
          <w14:textFill>
            <w14:solidFill>
              <w14:schemeClr w14:val="tx1"/>
            </w14:solidFill>
          </w14:textFill>
        </w:rPr>
      </w:pPr>
      <w:r>
        <w:rPr>
          <w:rFonts w:hint="eastAsia" w:ascii="仿宋" w:hAnsi="仿宋" w:eastAsia="仿宋" w:cs="仿宋"/>
          <w:color w:val="000000" w:themeColor="text1"/>
          <w:kern w:val="0"/>
          <w:sz w:val="28"/>
          <w:szCs w:val="28"/>
          <w14:textFill>
            <w14:solidFill>
              <w14:schemeClr w14:val="tx1"/>
            </w14:solidFill>
          </w14:textFill>
        </w:rPr>
        <w:t>二、严禁从事带有“黄、赌、毒”性质和烧香拜佛、宗教等活动。</w:t>
      </w:r>
    </w:p>
    <w:p>
      <w:pPr>
        <w:tabs>
          <w:tab w:val="left" w:pos="360"/>
        </w:tabs>
        <w:spacing w:line="360" w:lineRule="auto"/>
        <w:ind w:firstLine="560" w:firstLineChars="200"/>
        <w:rPr>
          <w:rFonts w:ascii="仿宋" w:hAnsi="仿宋" w:eastAsia="仿宋" w:cs="仿宋"/>
          <w:color w:val="000000" w:themeColor="text1"/>
          <w:kern w:val="0"/>
          <w:sz w:val="28"/>
          <w:szCs w:val="28"/>
          <w14:textFill>
            <w14:solidFill>
              <w14:schemeClr w14:val="tx1"/>
            </w14:solidFill>
          </w14:textFill>
        </w:rPr>
      </w:pPr>
      <w:r>
        <w:rPr>
          <w:rFonts w:hint="eastAsia" w:ascii="仿宋" w:hAnsi="仿宋" w:eastAsia="仿宋" w:cs="仿宋"/>
          <w:color w:val="000000" w:themeColor="text1"/>
          <w:kern w:val="0"/>
          <w:sz w:val="28"/>
          <w:szCs w:val="28"/>
          <w14:textFill>
            <w14:solidFill>
              <w14:schemeClr w14:val="tx1"/>
            </w14:solidFill>
          </w14:textFill>
        </w:rPr>
        <w:t>三、严禁在经营区内使用煤炉、液化气炉等器具。</w:t>
      </w:r>
    </w:p>
    <w:p>
      <w:pPr>
        <w:tabs>
          <w:tab w:val="left" w:pos="360"/>
        </w:tabs>
        <w:spacing w:line="360" w:lineRule="auto"/>
        <w:ind w:firstLine="560" w:firstLineChars="200"/>
        <w:jc w:val="left"/>
        <w:rPr>
          <w:rFonts w:ascii="仿宋" w:hAnsi="仿宋" w:eastAsia="仿宋" w:cs="仿宋"/>
          <w:color w:val="000000" w:themeColor="text1"/>
          <w:kern w:val="0"/>
          <w:sz w:val="28"/>
          <w:szCs w:val="28"/>
          <w14:textFill>
            <w14:solidFill>
              <w14:schemeClr w14:val="tx1"/>
            </w14:solidFill>
          </w14:textFill>
        </w:rPr>
      </w:pPr>
      <w:r>
        <w:rPr>
          <w:rFonts w:hint="eastAsia" w:ascii="仿宋" w:hAnsi="仿宋" w:eastAsia="仿宋" w:cs="仿宋"/>
          <w:color w:val="000000" w:themeColor="text1"/>
          <w:kern w:val="0"/>
          <w:sz w:val="28"/>
          <w:szCs w:val="28"/>
          <w14:textFill>
            <w14:solidFill>
              <w14:schemeClr w14:val="tx1"/>
            </w14:solidFill>
          </w14:textFill>
        </w:rPr>
        <w:t>四、严禁聚众闹事、打架斗殴以及谩骂、围攻、恐吓、殴打管理</w:t>
      </w:r>
    </w:p>
    <w:p>
      <w:pPr>
        <w:tabs>
          <w:tab w:val="left" w:pos="360"/>
        </w:tabs>
        <w:spacing w:line="360" w:lineRule="auto"/>
        <w:ind w:firstLine="560" w:firstLineChars="200"/>
        <w:jc w:val="left"/>
        <w:rPr>
          <w:rFonts w:ascii="仿宋" w:hAnsi="仿宋" w:eastAsia="仿宋" w:cs="仿宋"/>
          <w:color w:val="000000" w:themeColor="text1"/>
          <w:kern w:val="0"/>
          <w:sz w:val="28"/>
          <w:szCs w:val="28"/>
          <w14:textFill>
            <w14:solidFill>
              <w14:schemeClr w14:val="tx1"/>
            </w14:solidFill>
          </w14:textFill>
        </w:rPr>
      </w:pPr>
      <w:r>
        <w:rPr>
          <w:rFonts w:hint="eastAsia" w:ascii="仿宋" w:hAnsi="仿宋" w:eastAsia="仿宋" w:cs="仿宋"/>
          <w:color w:val="000000" w:themeColor="text1"/>
          <w:kern w:val="0"/>
          <w:sz w:val="28"/>
          <w:szCs w:val="28"/>
          <w14:textFill>
            <w14:solidFill>
              <w14:schemeClr w14:val="tx1"/>
            </w14:solidFill>
          </w14:textFill>
        </w:rPr>
        <w:t>员和顾客。</w:t>
      </w:r>
    </w:p>
    <w:p>
      <w:pPr>
        <w:numPr>
          <w:ilvl w:val="0"/>
          <w:numId w:val="3"/>
        </w:numPr>
        <w:tabs>
          <w:tab w:val="left" w:pos="360"/>
        </w:tabs>
        <w:spacing w:line="360" w:lineRule="auto"/>
        <w:rPr>
          <w:rFonts w:ascii="仿宋" w:hAnsi="仿宋" w:eastAsia="仿宋" w:cs="仿宋"/>
          <w:color w:val="000000" w:themeColor="text1"/>
          <w:kern w:val="0"/>
          <w:sz w:val="28"/>
          <w:szCs w:val="28"/>
          <w14:textFill>
            <w14:solidFill>
              <w14:schemeClr w14:val="tx1"/>
            </w14:solidFill>
          </w14:textFill>
        </w:rPr>
      </w:pPr>
      <w:r>
        <w:rPr>
          <w:rFonts w:hint="eastAsia" w:ascii="仿宋" w:hAnsi="仿宋" w:eastAsia="仿宋" w:cs="仿宋"/>
          <w:color w:val="000000" w:themeColor="text1"/>
          <w:kern w:val="0"/>
          <w:sz w:val="28"/>
          <w:szCs w:val="28"/>
          <w14:textFill>
            <w14:solidFill>
              <w14:schemeClr w14:val="tx1"/>
            </w14:solidFill>
          </w14:textFill>
        </w:rPr>
        <w:t>严禁经销腐烂变质和过期商品。</w:t>
      </w:r>
    </w:p>
    <w:p>
      <w:pPr>
        <w:tabs>
          <w:tab w:val="left" w:pos="360"/>
        </w:tabs>
        <w:spacing w:line="360" w:lineRule="auto"/>
        <w:ind w:left="560"/>
        <w:rPr>
          <w:rFonts w:ascii="仿宋" w:hAnsi="仿宋" w:eastAsia="仿宋" w:cs="仿宋"/>
          <w:color w:val="000000" w:themeColor="text1"/>
          <w:kern w:val="0"/>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六、不准乱摆、乱放、乱丢及占用公用场地经营。</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七、不准私自改拆、扩大和转租经营区域。</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八、不准乱动和破坏公用设施和消防器材。</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九、不准哄抬物价、掺杂做假、欺行霸市、强买强卖。</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十、不准私自改变经营项目或扩大经营范围。</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十一、不准私自悬挂和张贴与自己经营无关的招牌及广告。</w:t>
      </w:r>
      <w:bookmarkStart w:id="31" w:name="_Toc121844266"/>
    </w:p>
    <w:p>
      <w:pPr>
        <w:spacing w:line="360" w:lineRule="auto"/>
        <w:ind w:firstLine="560"/>
        <w:rPr>
          <w:rFonts w:ascii="仿宋" w:hAnsi="仿宋" w:eastAsia="仿宋" w:cs="仿宋"/>
          <w:color w:val="000000" w:themeColor="text1"/>
          <w:sz w:val="28"/>
          <w:szCs w:val="28"/>
          <w14:textFill>
            <w14:solidFill>
              <w14:schemeClr w14:val="tx1"/>
            </w14:solidFill>
          </w14:textFill>
        </w:rPr>
      </w:pPr>
    </w:p>
    <w:p>
      <w:pPr>
        <w:spacing w:line="360" w:lineRule="auto"/>
        <w:ind w:firstLine="560"/>
        <w:rPr>
          <w:rFonts w:ascii="仿宋" w:hAnsi="仿宋" w:eastAsia="仿宋" w:cs="仿宋"/>
          <w:color w:val="000000" w:themeColor="text1"/>
          <w:sz w:val="28"/>
          <w:szCs w:val="28"/>
          <w14:textFill>
            <w14:solidFill>
              <w14:schemeClr w14:val="tx1"/>
            </w14:solidFill>
          </w14:textFill>
        </w:rPr>
      </w:pPr>
    </w:p>
    <w:p>
      <w:pPr>
        <w:spacing w:line="360" w:lineRule="auto"/>
        <w:ind w:firstLine="560"/>
        <w:rPr>
          <w:rFonts w:ascii="仿宋" w:hAnsi="仿宋" w:eastAsia="仿宋" w:cs="仿宋"/>
          <w:color w:val="000000" w:themeColor="text1"/>
          <w:sz w:val="28"/>
          <w:szCs w:val="28"/>
          <w14:textFill>
            <w14:solidFill>
              <w14:schemeClr w14:val="tx1"/>
            </w14:solidFill>
          </w14:textFill>
        </w:rPr>
      </w:pPr>
    </w:p>
    <w:p>
      <w:pPr>
        <w:spacing w:line="360" w:lineRule="auto"/>
        <w:ind w:firstLine="560"/>
        <w:rPr>
          <w:rFonts w:ascii="仿宋" w:hAnsi="仿宋" w:eastAsia="仿宋" w:cs="仿宋"/>
          <w:color w:val="000000" w:themeColor="text1"/>
          <w:sz w:val="28"/>
          <w:szCs w:val="28"/>
          <w14:textFill>
            <w14:solidFill>
              <w14:schemeClr w14:val="tx1"/>
            </w14:solidFill>
          </w14:textFill>
        </w:rPr>
      </w:pPr>
    </w:p>
    <w:p>
      <w:pPr>
        <w:spacing w:line="360" w:lineRule="auto"/>
        <w:ind w:firstLine="560"/>
        <w:rPr>
          <w:rFonts w:ascii="仿宋" w:hAnsi="仿宋" w:eastAsia="仿宋" w:cs="仿宋"/>
          <w:color w:val="000000" w:themeColor="text1"/>
          <w:sz w:val="28"/>
          <w:szCs w:val="28"/>
          <w14:textFill>
            <w14:solidFill>
              <w14:schemeClr w14:val="tx1"/>
            </w14:solidFill>
          </w14:textFill>
        </w:rPr>
      </w:pPr>
    </w:p>
    <w:p>
      <w:pPr>
        <w:spacing w:line="360" w:lineRule="auto"/>
        <w:ind w:firstLine="560"/>
        <w:rPr>
          <w:rFonts w:hint="eastAsia"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b/>
          <w:color w:val="000000" w:themeColor="text1"/>
          <w:sz w:val="44"/>
          <w:szCs w:val="44"/>
          <w14:textFill>
            <w14:solidFill>
              <w14:schemeClr w14:val="tx1"/>
            </w14:solidFill>
          </w14:textFill>
        </w:rPr>
      </w:pPr>
    </w:p>
    <w:p>
      <w:pPr>
        <w:spacing w:line="360" w:lineRule="auto"/>
        <w:ind w:firstLine="560"/>
        <w:jc w:val="center"/>
        <w:rPr>
          <w:rFonts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b/>
          <w:color w:val="000000" w:themeColor="text1"/>
          <w:sz w:val="44"/>
          <w:szCs w:val="44"/>
          <w14:textFill>
            <w14:solidFill>
              <w14:schemeClr w14:val="tx1"/>
            </w14:solidFill>
          </w14:textFill>
        </w:rPr>
        <w:t xml:space="preserve">第六部分 </w:t>
      </w:r>
      <w:r>
        <w:rPr>
          <w:rFonts w:hint="eastAsia" w:ascii="仿宋" w:hAnsi="仿宋" w:eastAsia="仿宋" w:cs="仿宋"/>
          <w:b/>
          <w:color w:val="000000" w:themeColor="text1"/>
          <w:sz w:val="44"/>
          <w:szCs w:val="44"/>
          <w:lang w:eastAsia="zh-CN"/>
          <w14:textFill>
            <w14:solidFill>
              <w14:schemeClr w14:val="tx1"/>
            </w14:solidFill>
          </w14:textFill>
        </w:rPr>
        <w:t>遴选</w:t>
      </w:r>
      <w:r>
        <w:rPr>
          <w:rFonts w:hint="eastAsia" w:ascii="仿宋" w:hAnsi="仿宋" w:eastAsia="仿宋" w:cs="仿宋"/>
          <w:b/>
          <w:color w:val="000000" w:themeColor="text1"/>
          <w:sz w:val="44"/>
          <w:szCs w:val="44"/>
          <w14:textFill>
            <w14:solidFill>
              <w14:schemeClr w14:val="tx1"/>
            </w14:solidFill>
          </w14:textFill>
        </w:rPr>
        <w:t>文件制作要求</w:t>
      </w:r>
    </w:p>
    <w:p>
      <w:pPr>
        <w:spacing w:line="360" w:lineRule="auto"/>
        <w:ind w:left="-2" w:leftChars="-1" w:firstLine="560" w:firstLineChars="200"/>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一、所有遴选文件可用A4纸及黑色墨水或彩色墨水打印（如有图片文件，图片页建议彩打）。</w:t>
      </w:r>
    </w:p>
    <w:p>
      <w:pPr>
        <w:tabs>
          <w:tab w:val="left" w:pos="1262"/>
        </w:tabs>
        <w:spacing w:line="360" w:lineRule="auto"/>
        <w:ind w:right="25" w:rightChars="12"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二、</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文件一式三份（1份正本，2份副本）：文件须装订成册后密封包装，在封袋的封口处加盖单位公章，并在每一包装的封面上写明：</w:t>
      </w:r>
      <w:r>
        <w:rPr>
          <w:rFonts w:hint="eastAsia" w:ascii="仿宋" w:hAnsi="仿宋" w:eastAsia="仿宋" w:cs="仿宋"/>
          <w:color w:val="000000" w:themeColor="text1"/>
          <w:sz w:val="28"/>
          <w:szCs w:val="28"/>
          <w:lang w:eastAsia="zh-CN"/>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名称、地址、联系人和联系电话。</w:t>
      </w:r>
    </w:p>
    <w:p>
      <w:pPr>
        <w:spacing w:line="360" w:lineRule="auto"/>
        <w:ind w:right="25" w:rightChars="12" w:firstLine="560" w:firstLineChars="200"/>
        <w:rPr>
          <w:rFonts w:ascii="仿宋" w:hAnsi="仿宋" w:eastAsia="仿宋" w:cs="仿宋"/>
          <w:b/>
          <w:color w:val="000000" w:themeColor="text1"/>
          <w:sz w:val="28"/>
          <w:szCs w:val="28"/>
          <w:u w:val="single"/>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三、有效</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文件需包含以下几点：</w:t>
      </w:r>
      <w:r>
        <w:rPr>
          <w:rFonts w:hint="eastAsia" w:ascii="仿宋" w:hAnsi="仿宋" w:eastAsia="仿宋" w:cs="仿宋"/>
          <w:b/>
          <w:color w:val="000000" w:themeColor="text1"/>
          <w:sz w:val="28"/>
          <w:szCs w:val="28"/>
          <w:u w:val="single"/>
          <w14:textFill>
            <w14:solidFill>
              <w14:schemeClr w14:val="tx1"/>
            </w14:solidFill>
          </w14:textFill>
        </w:rPr>
        <w:t>（请按以下1-7顺序进行排版制作</w:t>
      </w:r>
      <w:r>
        <w:rPr>
          <w:rFonts w:hint="eastAsia" w:ascii="仿宋" w:hAnsi="仿宋" w:eastAsia="仿宋" w:cs="仿宋"/>
          <w:b/>
          <w:color w:val="000000" w:themeColor="text1"/>
          <w:sz w:val="28"/>
          <w:szCs w:val="28"/>
          <w:u w:val="single"/>
          <w:lang w:eastAsia="zh-CN"/>
          <w14:textFill>
            <w14:solidFill>
              <w14:schemeClr w14:val="tx1"/>
            </w14:solidFill>
          </w14:textFill>
        </w:rPr>
        <w:t>遴选</w:t>
      </w:r>
      <w:r>
        <w:rPr>
          <w:rFonts w:hint="eastAsia" w:ascii="仿宋" w:hAnsi="仿宋" w:eastAsia="仿宋" w:cs="仿宋"/>
          <w:b/>
          <w:color w:val="000000" w:themeColor="text1"/>
          <w:sz w:val="28"/>
          <w:szCs w:val="28"/>
          <w:u w:val="single"/>
          <w14:textFill>
            <w14:solidFill>
              <w14:schemeClr w14:val="tx1"/>
            </w14:solidFill>
          </w14:textFill>
        </w:rPr>
        <w:t>文件）</w:t>
      </w:r>
    </w:p>
    <w:p>
      <w:pPr>
        <w:tabs>
          <w:tab w:val="left" w:pos="1262"/>
        </w:tabs>
        <w:spacing w:line="360" w:lineRule="auto"/>
        <w:ind w:right="25" w:rightChars="12" w:firstLine="560" w:firstLineChars="200"/>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1.</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报价及响应：包括响应及承诺，</w:t>
      </w:r>
      <w:r>
        <w:rPr>
          <w:rFonts w:hint="eastAsia" w:ascii="仿宋" w:hAnsi="仿宋" w:eastAsia="仿宋" w:cs="仿宋"/>
          <w:color w:val="000000" w:themeColor="text1"/>
          <w:sz w:val="28"/>
          <w:szCs w:val="28"/>
          <w:lang w:eastAsia="zh-CN"/>
          <w14:textFill>
            <w14:solidFill>
              <w14:schemeClr w14:val="tx1"/>
            </w14:solidFill>
          </w14:textFill>
        </w:rPr>
        <w:t>管理费</w:t>
      </w:r>
      <w:r>
        <w:rPr>
          <w:rFonts w:hint="eastAsia" w:ascii="仿宋" w:hAnsi="仿宋" w:eastAsia="仿宋" w:cs="仿宋"/>
          <w:color w:val="000000" w:themeColor="text1"/>
          <w:sz w:val="28"/>
          <w:szCs w:val="28"/>
          <w14:textFill>
            <w14:solidFill>
              <w14:schemeClr w14:val="tx1"/>
            </w14:solidFill>
          </w14:textFill>
        </w:rPr>
        <w:t>报价。需</w:t>
      </w:r>
      <w:r>
        <w:rPr>
          <w:rFonts w:hint="eastAsia" w:ascii="仿宋" w:hAnsi="仿宋" w:eastAsia="仿宋" w:cs="仿宋"/>
          <w:color w:val="000000" w:themeColor="text1"/>
          <w:sz w:val="28"/>
          <w:szCs w:val="28"/>
          <w:lang w:eastAsia="zh-CN"/>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签字、盖章确认</w:t>
      </w:r>
      <w:r>
        <w:rPr>
          <w:rFonts w:hint="default" w:ascii="仿宋" w:hAnsi="仿宋" w:eastAsia="仿宋" w:cs="仿宋"/>
          <w:color w:val="000000" w:themeColor="text1"/>
          <w:sz w:val="28"/>
          <w:szCs w:val="28"/>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以管理费人民币</w:t>
      </w:r>
      <w:r>
        <w:rPr>
          <w:rFonts w:ascii="仿宋" w:hAnsi="仿宋" w:eastAsia="仿宋" w:cs="仿宋"/>
          <w:color w:val="000000" w:themeColor="text1"/>
          <w:sz w:val="28"/>
          <w:szCs w:val="28"/>
          <w:u w:val="single"/>
          <w14:textFill>
            <w14:solidFill>
              <w14:schemeClr w14:val="tx1"/>
            </w14:solidFill>
          </w14:textFill>
        </w:rPr>
        <w:t xml:space="preserve">     </w:t>
      </w:r>
      <w:r>
        <w:rPr>
          <w:rFonts w:ascii="仿宋" w:hAnsi="仿宋" w:eastAsia="仿宋" w:cs="仿宋"/>
          <w:color w:val="000000" w:themeColor="text1"/>
          <w:sz w:val="28"/>
          <w:szCs w:val="28"/>
          <w14:textFill>
            <w14:solidFill>
              <w14:schemeClr w14:val="tx1"/>
            </w14:solidFill>
          </w14:textFill>
        </w:rPr>
        <w:t xml:space="preserve"> </w:t>
      </w:r>
      <w:r>
        <w:rPr>
          <w:rFonts w:hint="eastAsia" w:ascii="仿宋" w:hAnsi="仿宋" w:eastAsia="仿宋" w:cs="仿宋"/>
          <w:color w:val="000000" w:themeColor="text1"/>
          <w:sz w:val="28"/>
          <w:szCs w:val="28"/>
          <w14:textFill>
            <w14:solidFill>
              <w14:schemeClr w14:val="tx1"/>
            </w14:solidFill>
          </w14:textFill>
        </w:rPr>
        <w:t>元/平方米/月进行报价；</w:t>
      </w:r>
    </w:p>
    <w:p>
      <w:pPr>
        <w:tabs>
          <w:tab w:val="left" w:pos="1262"/>
        </w:tabs>
        <w:spacing w:line="360" w:lineRule="auto"/>
        <w:ind w:right="25" w:rightChars="12" w:firstLine="560" w:firstLineChars="200"/>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2</w:t>
      </w:r>
      <w:r>
        <w:rPr>
          <w:rFonts w:hint="eastAsia" w:ascii="仿宋" w:hAnsi="仿宋" w:eastAsia="仿宋" w:cs="仿宋"/>
          <w:color w:val="000000" w:themeColor="text1"/>
          <w:sz w:val="28"/>
          <w:szCs w:val="28"/>
          <w:lang w:eastAsia="zh-Hans"/>
          <w14:textFill>
            <w14:solidFill>
              <w14:schemeClr w14:val="tx1"/>
            </w14:solidFill>
          </w14:textFill>
        </w:rPr>
        <w:t>.</w:t>
      </w:r>
      <w:r>
        <w:rPr>
          <w:rFonts w:hint="eastAsia" w:ascii="仿宋" w:hAnsi="仿宋" w:eastAsia="仿宋" w:cs="仿宋"/>
          <w:color w:val="000000" w:themeColor="text1"/>
          <w:sz w:val="28"/>
          <w:szCs w:val="28"/>
          <w:lang w:eastAsia="zh-CN"/>
          <w14:textFill>
            <w14:solidFill>
              <w14:schemeClr w14:val="tx1"/>
            </w14:solidFill>
          </w14:textFill>
        </w:rPr>
        <w:t>响应单位</w:t>
      </w:r>
      <w:r>
        <w:rPr>
          <w:rFonts w:hint="eastAsia" w:ascii="仿宋" w:hAnsi="仿宋" w:eastAsia="仿宋" w:cs="仿宋"/>
          <w:color w:val="000000" w:themeColor="text1"/>
          <w:sz w:val="28"/>
          <w:szCs w:val="28"/>
          <w:lang w:val="en-US" w:eastAsia="zh-Hans"/>
          <w14:textFill>
            <w14:solidFill>
              <w14:schemeClr w14:val="tx1"/>
            </w14:solidFill>
          </w14:textFill>
        </w:rPr>
        <w:t>为法人的</w:t>
      </w:r>
      <w:r>
        <w:rPr>
          <w:rFonts w:hint="default" w:ascii="仿宋" w:hAnsi="仿宋" w:eastAsia="仿宋" w:cs="仿宋"/>
          <w:color w:val="000000" w:themeColor="text1"/>
          <w:sz w:val="28"/>
          <w:szCs w:val="28"/>
          <w:lang w:eastAsia="zh-Hans"/>
          <w14:textFill>
            <w14:solidFill>
              <w14:schemeClr w14:val="tx1"/>
            </w14:solidFill>
          </w14:textFill>
        </w:rPr>
        <w:t>，</w:t>
      </w:r>
      <w:r>
        <w:rPr>
          <w:rFonts w:hint="eastAsia" w:ascii="仿宋" w:hAnsi="仿宋" w:eastAsia="仿宋" w:cs="仿宋"/>
          <w:color w:val="000000" w:themeColor="text1"/>
          <w:sz w:val="28"/>
          <w:szCs w:val="28"/>
          <w:lang w:val="en-US" w:eastAsia="zh-Hans"/>
          <w14:textFill>
            <w14:solidFill>
              <w14:schemeClr w14:val="tx1"/>
            </w14:solidFill>
          </w14:textFill>
        </w:rPr>
        <w:t>需提供</w:t>
      </w:r>
      <w:r>
        <w:rPr>
          <w:rFonts w:hint="default" w:ascii="仿宋" w:hAnsi="仿宋" w:eastAsia="仿宋" w:cs="仿宋"/>
          <w:color w:val="000000" w:themeColor="text1"/>
          <w:sz w:val="28"/>
          <w:szCs w:val="28"/>
          <w:lang w:eastAsia="zh-Hans"/>
          <w14:textFill>
            <w14:solidFill>
              <w14:schemeClr w14:val="tx1"/>
            </w14:solidFill>
          </w14:textFill>
        </w:rPr>
        <w:t>企业法人的身份证明或法人授权委托书</w:t>
      </w:r>
      <w:r>
        <w:rPr>
          <w:rFonts w:hint="eastAsia" w:ascii="仿宋" w:hAnsi="仿宋" w:eastAsia="仿宋" w:cs="仿宋"/>
          <w:color w:val="000000" w:themeColor="text1"/>
          <w:sz w:val="28"/>
          <w:szCs w:val="28"/>
          <w14:textFill>
            <w14:solidFill>
              <w14:schemeClr w14:val="tx1"/>
            </w14:solidFill>
          </w14:textFill>
        </w:rPr>
        <w:t>（加盖公章）</w:t>
      </w:r>
      <w:r>
        <w:rPr>
          <w:rFonts w:hint="default" w:ascii="仿宋" w:hAnsi="仿宋" w:eastAsia="仿宋" w:cs="仿宋"/>
          <w:color w:val="000000" w:themeColor="text1"/>
          <w:sz w:val="28"/>
          <w:szCs w:val="28"/>
          <w:lang w:eastAsia="zh-Hans"/>
          <w14:textFill>
            <w14:solidFill>
              <w14:schemeClr w14:val="tx1"/>
            </w14:solidFill>
          </w14:textFill>
        </w:rPr>
        <w:t>；</w:t>
      </w:r>
      <w:r>
        <w:rPr>
          <w:rFonts w:hint="eastAsia" w:ascii="仿宋" w:hAnsi="仿宋" w:eastAsia="仿宋" w:cs="仿宋"/>
          <w:color w:val="000000" w:themeColor="text1"/>
          <w:sz w:val="28"/>
          <w:szCs w:val="28"/>
          <w:lang w:val="en-US" w:eastAsia="zh-Hans"/>
          <w14:textFill>
            <w14:solidFill>
              <w14:schemeClr w14:val="tx1"/>
            </w14:solidFill>
          </w14:textFill>
        </w:rPr>
        <w:t>响应单位为个体工商户的</w:t>
      </w:r>
      <w:r>
        <w:rPr>
          <w:rFonts w:hint="default" w:ascii="仿宋" w:hAnsi="仿宋" w:eastAsia="仿宋" w:cs="仿宋"/>
          <w:color w:val="000000" w:themeColor="text1"/>
          <w:sz w:val="28"/>
          <w:szCs w:val="28"/>
          <w:lang w:eastAsia="zh-Hans"/>
          <w14:textFill>
            <w14:solidFill>
              <w14:schemeClr w14:val="tx1"/>
            </w14:solidFill>
          </w14:textFill>
        </w:rPr>
        <w:t>，</w:t>
      </w:r>
      <w:r>
        <w:rPr>
          <w:rFonts w:hint="eastAsia" w:ascii="仿宋" w:hAnsi="仿宋" w:eastAsia="仿宋" w:cs="仿宋"/>
          <w:color w:val="000000" w:themeColor="text1"/>
          <w:sz w:val="28"/>
          <w:szCs w:val="28"/>
          <w:lang w:val="en-US" w:eastAsia="zh-Hans"/>
          <w14:textFill>
            <w14:solidFill>
              <w14:schemeClr w14:val="tx1"/>
            </w14:solidFill>
          </w14:textFill>
        </w:rPr>
        <w:t>需提供经营者身份证复印件或授权委托书</w:t>
      </w:r>
      <w:r>
        <w:rPr>
          <w:rFonts w:hint="eastAsia" w:ascii="仿宋" w:hAnsi="仿宋" w:eastAsia="仿宋" w:cs="仿宋"/>
          <w:color w:val="000000" w:themeColor="text1"/>
          <w:sz w:val="28"/>
          <w:szCs w:val="28"/>
          <w14:textFill>
            <w14:solidFill>
              <w14:schemeClr w14:val="tx1"/>
            </w14:solidFill>
          </w14:textFill>
        </w:rPr>
        <w:t>（加盖公章）；</w:t>
      </w:r>
    </w:p>
    <w:p>
      <w:pPr>
        <w:tabs>
          <w:tab w:val="left" w:pos="1262"/>
        </w:tabs>
        <w:spacing w:line="360" w:lineRule="auto"/>
        <w:ind w:right="25" w:rightChars="12" w:firstLine="560" w:firstLineChars="200"/>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3</w:t>
      </w:r>
      <w:r>
        <w:rPr>
          <w:rFonts w:hint="eastAsia" w:ascii="仿宋" w:hAnsi="仿宋" w:eastAsia="仿宋" w:cs="仿宋"/>
          <w:color w:val="000000" w:themeColor="text1"/>
          <w:sz w:val="28"/>
          <w:szCs w:val="28"/>
          <w:lang w:eastAsia="zh-Hans"/>
          <w14:textFill>
            <w14:solidFill>
              <w14:schemeClr w14:val="tx1"/>
            </w14:solidFill>
          </w14:textFill>
        </w:rPr>
        <w:t>.</w:t>
      </w:r>
      <w:r>
        <w:rPr>
          <w:rFonts w:hint="eastAsia" w:ascii="仿宋" w:hAnsi="仿宋" w:eastAsia="仿宋" w:cs="仿宋"/>
          <w:color w:val="000000" w:themeColor="text1"/>
          <w:sz w:val="28"/>
          <w:szCs w:val="28"/>
          <w:lang w:eastAsia="zh-CN"/>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营业执照复印件（加盖公章）；</w:t>
      </w:r>
    </w:p>
    <w:p>
      <w:pPr>
        <w:tabs>
          <w:tab w:val="left" w:pos="1262"/>
        </w:tabs>
        <w:spacing w:line="360" w:lineRule="auto"/>
        <w:ind w:right="25" w:rightChars="12" w:firstLine="560" w:firstLineChars="200"/>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4</w:t>
      </w:r>
      <w:r>
        <w:rPr>
          <w:rFonts w:hint="eastAsia" w:ascii="仿宋" w:hAnsi="仿宋" w:eastAsia="仿宋" w:cs="仿宋"/>
          <w:color w:val="000000" w:themeColor="text1"/>
          <w:sz w:val="28"/>
          <w:szCs w:val="28"/>
          <w:lang w:eastAsia="zh-Hans"/>
          <w14:textFill>
            <w14:solidFill>
              <w14:schemeClr w14:val="tx1"/>
            </w14:solidFill>
          </w14:textFill>
        </w:rPr>
        <w:t>.</w:t>
      </w:r>
      <w:r>
        <w:rPr>
          <w:rFonts w:hint="eastAsia" w:ascii="仿宋" w:hAnsi="仿宋" w:eastAsia="仿宋" w:cs="仿宋"/>
          <w:color w:val="000000" w:themeColor="text1"/>
          <w:sz w:val="28"/>
          <w:szCs w:val="28"/>
          <w:lang w:eastAsia="zh-CN"/>
          <w14:textFill>
            <w14:solidFill>
              <w14:schemeClr w14:val="tx1"/>
            </w14:solidFill>
          </w14:textFill>
        </w:rPr>
        <w:t>响应单位企业介绍，包括经营情况自述、各种资质证书、认证证书、获奖证书等证明文件复印件（加盖公章）</w:t>
      </w:r>
      <w:r>
        <w:rPr>
          <w:rFonts w:hint="default" w:ascii="仿宋" w:hAnsi="仿宋" w:eastAsia="仿宋" w:cs="仿宋"/>
          <w:color w:val="000000" w:themeColor="text1"/>
          <w:sz w:val="28"/>
          <w:szCs w:val="28"/>
          <w14:textFill>
            <w14:solidFill>
              <w14:schemeClr w14:val="tx1"/>
            </w14:solidFill>
          </w14:textFill>
        </w:rPr>
        <w:t>；</w:t>
      </w:r>
    </w:p>
    <w:p>
      <w:pPr>
        <w:tabs>
          <w:tab w:val="left" w:pos="900"/>
          <w:tab w:val="left" w:pos="1440"/>
        </w:tabs>
        <w:spacing w:line="360" w:lineRule="auto"/>
        <w:ind w:right="25" w:rightChars="12" w:firstLine="560" w:firstLineChars="200"/>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5</w:t>
      </w:r>
      <w:r>
        <w:rPr>
          <w:rFonts w:hint="eastAsia" w:ascii="仿宋" w:hAnsi="仿宋" w:eastAsia="仿宋" w:cs="仿宋"/>
          <w:color w:val="000000" w:themeColor="text1"/>
          <w:sz w:val="28"/>
          <w:szCs w:val="28"/>
          <w:lang w:eastAsia="zh-Hans"/>
          <w14:textFill>
            <w14:solidFill>
              <w14:schemeClr w14:val="tx1"/>
            </w14:solidFill>
          </w14:textFill>
        </w:rPr>
        <w:t>.</w:t>
      </w:r>
      <w:r>
        <w:rPr>
          <w:rFonts w:hint="eastAsia" w:ascii="仿宋" w:hAnsi="仿宋" w:eastAsia="仿宋" w:cs="仿宋"/>
          <w:color w:val="000000" w:themeColor="text1"/>
          <w:sz w:val="28"/>
          <w:szCs w:val="28"/>
          <w:lang w:eastAsia="zh-CN"/>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应根据第七部分“</w:t>
      </w:r>
      <w:r>
        <w:rPr>
          <w:rFonts w:hint="eastAsia" w:ascii="仿宋" w:hAnsi="仿宋" w:eastAsia="仿宋" w:cs="仿宋"/>
          <w:color w:val="000000" w:themeColor="text1"/>
          <w:sz w:val="28"/>
          <w:szCs w:val="28"/>
          <w:lang w:eastAsia="zh-CN"/>
          <w14:textFill>
            <w14:solidFill>
              <w14:schemeClr w14:val="tx1"/>
            </w14:solidFill>
          </w14:textFill>
        </w:rPr>
        <w:t>评审</w:t>
      </w:r>
      <w:r>
        <w:rPr>
          <w:rFonts w:hint="eastAsia" w:ascii="仿宋" w:hAnsi="仿宋" w:eastAsia="仿宋" w:cs="仿宋"/>
          <w:color w:val="000000" w:themeColor="text1"/>
          <w:sz w:val="28"/>
          <w:szCs w:val="28"/>
          <w14:textFill>
            <w14:solidFill>
              <w14:schemeClr w14:val="tx1"/>
            </w14:solidFill>
          </w14:textFill>
        </w:rPr>
        <w:t>标准”第四点“评分细则”中相关要点，制作运营和服务方案阐述的PPT或介绍，并邮寄提供该资料供评委评审</w:t>
      </w:r>
      <w:r>
        <w:rPr>
          <w:rFonts w:hint="default" w:ascii="仿宋" w:hAnsi="仿宋" w:eastAsia="仿宋" w:cs="仿宋"/>
          <w:color w:val="000000" w:themeColor="text1"/>
          <w:sz w:val="28"/>
          <w:szCs w:val="28"/>
          <w14:textFill>
            <w14:solidFill>
              <w14:schemeClr w14:val="tx1"/>
            </w14:solidFill>
          </w14:textFill>
        </w:rPr>
        <w:t>；</w:t>
      </w:r>
    </w:p>
    <w:p>
      <w:pPr>
        <w:tabs>
          <w:tab w:val="left" w:pos="900"/>
          <w:tab w:val="left" w:pos="1440"/>
        </w:tabs>
        <w:spacing w:line="360" w:lineRule="auto"/>
        <w:ind w:right="25" w:rightChars="12" w:firstLine="560" w:firstLineChars="200"/>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6</w:t>
      </w:r>
      <w:r>
        <w:rPr>
          <w:rFonts w:hint="eastAsia" w:ascii="仿宋" w:hAnsi="仿宋" w:eastAsia="仿宋" w:cs="仿宋"/>
          <w:color w:val="000000" w:themeColor="text1"/>
          <w:sz w:val="28"/>
          <w:szCs w:val="28"/>
          <w:lang w:eastAsia="zh-Hans"/>
          <w14:textFill>
            <w14:solidFill>
              <w14:schemeClr w14:val="tx1"/>
            </w14:solidFill>
          </w14:textFill>
        </w:rPr>
        <w:t>.</w:t>
      </w:r>
      <w:r>
        <w:rPr>
          <w:rFonts w:hint="eastAsia" w:ascii="仿宋" w:hAnsi="仿宋" w:eastAsia="仿宋" w:cs="仿宋"/>
          <w:color w:val="000000" w:themeColor="text1"/>
          <w:sz w:val="28"/>
          <w:szCs w:val="28"/>
          <w:lang w:eastAsia="zh-CN"/>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近期经营业绩介绍，提供部分证明文件或合同复印件；</w:t>
      </w:r>
    </w:p>
    <w:p>
      <w:pPr>
        <w:tabs>
          <w:tab w:val="left" w:pos="900"/>
          <w:tab w:val="left" w:pos="1440"/>
        </w:tabs>
        <w:spacing w:line="360" w:lineRule="auto"/>
        <w:ind w:right="25" w:rightChars="12" w:firstLine="560" w:firstLineChars="200"/>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7</w:t>
      </w:r>
      <w:r>
        <w:rPr>
          <w:rFonts w:hint="eastAsia" w:ascii="仿宋" w:hAnsi="仿宋" w:eastAsia="仿宋" w:cs="仿宋"/>
          <w:color w:val="000000" w:themeColor="text1"/>
          <w:sz w:val="28"/>
          <w:szCs w:val="28"/>
          <w:lang w:eastAsia="zh-Hans"/>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商品和服务定价表</w:t>
      </w:r>
      <w:r>
        <w:rPr>
          <w:rFonts w:hint="default" w:ascii="仿宋" w:hAnsi="仿宋" w:eastAsia="仿宋" w:cs="仿宋"/>
          <w:color w:val="000000" w:themeColor="text1"/>
          <w:sz w:val="28"/>
          <w:szCs w:val="28"/>
          <w14:textFill>
            <w14:solidFill>
              <w14:schemeClr w14:val="tx1"/>
            </w14:solidFill>
          </w14:textFill>
        </w:rPr>
        <w:t>。</w:t>
      </w:r>
    </w:p>
    <w:p>
      <w:pPr>
        <w:spacing w:line="360" w:lineRule="auto"/>
        <w:ind w:left="-2" w:leftChars="-1"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四、</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文件有下列情况之一者为无效</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文件：</w:t>
      </w:r>
    </w:p>
    <w:p>
      <w:pPr>
        <w:tabs>
          <w:tab w:val="left" w:pos="900"/>
          <w:tab w:val="left" w:pos="1440"/>
        </w:tabs>
        <w:spacing w:line="360" w:lineRule="auto"/>
        <w:ind w:right="25" w:rightChars="12" w:firstLine="560" w:firstLineChars="200"/>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1</w:t>
      </w:r>
      <w:r>
        <w:rPr>
          <w:rFonts w:hint="eastAsia" w:ascii="仿宋" w:hAnsi="仿宋" w:eastAsia="仿宋" w:cs="仿宋"/>
          <w:color w:val="000000" w:themeColor="text1"/>
          <w:sz w:val="28"/>
          <w:szCs w:val="28"/>
          <w:lang w:eastAsia="zh-Hans"/>
          <w14:textFill>
            <w14:solidFill>
              <w14:schemeClr w14:val="tx1"/>
            </w14:solidFill>
          </w14:textFill>
        </w:rPr>
        <w:t>.</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文件未按规定封装及盖章，或</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文件份数不满足</w:t>
      </w:r>
      <w:r>
        <w:rPr>
          <w:rFonts w:hint="eastAsia" w:ascii="仿宋" w:hAnsi="仿宋" w:eastAsia="仿宋" w:cs="仿宋"/>
          <w:color w:val="000000" w:themeColor="text1"/>
          <w:sz w:val="28"/>
          <w:szCs w:val="28"/>
          <w:lang w:eastAsia="zh-CN"/>
          <w14:textFill>
            <w14:solidFill>
              <w14:schemeClr w14:val="tx1"/>
            </w14:solidFill>
          </w14:textFill>
        </w:rPr>
        <w:t>一式三份</w:t>
      </w:r>
      <w:r>
        <w:rPr>
          <w:rFonts w:hint="eastAsia" w:ascii="仿宋" w:hAnsi="仿宋" w:eastAsia="仿宋" w:cs="仿宋"/>
          <w:color w:val="000000" w:themeColor="text1"/>
          <w:sz w:val="28"/>
          <w:szCs w:val="28"/>
          <w14:textFill>
            <w14:solidFill>
              <w14:schemeClr w14:val="tx1"/>
            </w14:solidFill>
          </w14:textFill>
        </w:rPr>
        <w:t>（1份正本，2份副本）的；</w:t>
      </w:r>
    </w:p>
    <w:p>
      <w:pPr>
        <w:tabs>
          <w:tab w:val="left" w:pos="900"/>
          <w:tab w:val="left" w:pos="1440"/>
        </w:tabs>
        <w:spacing w:line="360" w:lineRule="auto"/>
        <w:ind w:right="25" w:rightChars="12" w:firstLine="560" w:firstLineChars="200"/>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2</w:t>
      </w:r>
      <w:r>
        <w:rPr>
          <w:rFonts w:hint="eastAsia" w:ascii="仿宋" w:hAnsi="仿宋" w:eastAsia="仿宋" w:cs="仿宋"/>
          <w:color w:val="000000" w:themeColor="text1"/>
          <w:sz w:val="28"/>
          <w:szCs w:val="28"/>
          <w:lang w:eastAsia="zh-Hans"/>
          <w14:textFill>
            <w14:solidFill>
              <w14:schemeClr w14:val="tx1"/>
            </w14:solidFill>
          </w14:textFill>
        </w:rPr>
        <w:t>.</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文件未按规定加盖公章；</w:t>
      </w:r>
    </w:p>
    <w:p>
      <w:pPr>
        <w:tabs>
          <w:tab w:val="left" w:pos="900"/>
          <w:tab w:val="left" w:pos="1440"/>
        </w:tabs>
        <w:spacing w:line="360" w:lineRule="auto"/>
        <w:ind w:right="25" w:rightChars="12" w:firstLine="560" w:firstLineChars="200"/>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3</w:t>
      </w:r>
      <w:r>
        <w:rPr>
          <w:rFonts w:hint="eastAsia" w:ascii="仿宋" w:hAnsi="仿宋" w:eastAsia="仿宋" w:cs="仿宋"/>
          <w:color w:val="000000" w:themeColor="text1"/>
          <w:sz w:val="28"/>
          <w:szCs w:val="28"/>
          <w:lang w:eastAsia="zh-Hans"/>
          <w14:textFill>
            <w14:solidFill>
              <w14:schemeClr w14:val="tx1"/>
            </w14:solidFill>
          </w14:textFill>
        </w:rPr>
        <w:t>.</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文件内容字迹模糊，无法辨认的；</w:t>
      </w:r>
    </w:p>
    <w:p>
      <w:pPr>
        <w:tabs>
          <w:tab w:val="left" w:pos="900"/>
          <w:tab w:val="left" w:pos="1440"/>
        </w:tabs>
        <w:spacing w:line="360" w:lineRule="auto"/>
        <w:ind w:right="25" w:rightChars="12" w:firstLine="560" w:firstLineChars="200"/>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4</w:t>
      </w:r>
      <w:r>
        <w:rPr>
          <w:rFonts w:hint="eastAsia" w:ascii="仿宋" w:hAnsi="仿宋" w:eastAsia="仿宋" w:cs="仿宋"/>
          <w:color w:val="000000" w:themeColor="text1"/>
          <w:sz w:val="28"/>
          <w:szCs w:val="28"/>
          <w:lang w:eastAsia="zh-Hans"/>
          <w14:textFill>
            <w14:solidFill>
              <w14:schemeClr w14:val="tx1"/>
            </w14:solidFill>
          </w14:textFill>
        </w:rPr>
        <w:t>.</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文件未在规定时间内寄达的；</w:t>
      </w:r>
    </w:p>
    <w:p>
      <w:pPr>
        <w:tabs>
          <w:tab w:val="left" w:pos="900"/>
          <w:tab w:val="left" w:pos="1440"/>
        </w:tabs>
        <w:spacing w:line="360" w:lineRule="auto"/>
        <w:ind w:right="25" w:rightChars="12" w:firstLine="560" w:firstLineChars="200"/>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5</w:t>
      </w:r>
      <w:r>
        <w:rPr>
          <w:rFonts w:hint="eastAsia" w:ascii="仿宋" w:hAnsi="仿宋" w:eastAsia="仿宋" w:cs="仿宋"/>
          <w:color w:val="000000" w:themeColor="text1"/>
          <w:sz w:val="28"/>
          <w:szCs w:val="28"/>
          <w:lang w:eastAsia="zh-Hans"/>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本</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文件技术指标要求中，对于重要的技术指标要求，</w:t>
      </w:r>
      <w:r>
        <w:rPr>
          <w:rFonts w:hint="eastAsia" w:ascii="仿宋" w:hAnsi="仿宋" w:eastAsia="仿宋" w:cs="仿宋"/>
          <w:color w:val="000000" w:themeColor="text1"/>
          <w:sz w:val="28"/>
          <w:szCs w:val="28"/>
          <w:lang w:eastAsia="zh-CN"/>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必须完全满足或优于这些要求，若有一项重要指标未响应或低于指标要求的，将视为不合格的</w:t>
      </w:r>
      <w:r>
        <w:rPr>
          <w:rFonts w:hint="eastAsia" w:ascii="仿宋" w:hAnsi="仿宋" w:eastAsia="仿宋" w:cs="仿宋"/>
          <w:color w:val="000000" w:themeColor="text1"/>
          <w:sz w:val="28"/>
          <w:szCs w:val="28"/>
          <w:lang w:eastAsia="zh-CN"/>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w:t>
      </w:r>
    </w:p>
    <w:p>
      <w:pPr>
        <w:tabs>
          <w:tab w:val="left" w:pos="900"/>
          <w:tab w:val="left" w:pos="1440"/>
        </w:tabs>
        <w:spacing w:line="360" w:lineRule="auto"/>
        <w:ind w:right="25" w:rightChars="12"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五、响应单位对遴选文件如有疑点要求澄清，在提交遴选文件前，应以书面形式通知采购人。</w:t>
      </w: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tabs>
          <w:tab w:val="left" w:pos="360"/>
        </w:tabs>
        <w:spacing w:line="360" w:lineRule="auto"/>
        <w:jc w:val="center"/>
        <w:rPr>
          <w:rFonts w:ascii="仿宋" w:hAnsi="仿宋" w:eastAsia="仿宋" w:cs="仿宋"/>
          <w:b/>
          <w:color w:val="000000" w:themeColor="text1"/>
          <w:sz w:val="44"/>
          <w:szCs w:val="44"/>
          <w14:textFill>
            <w14:solidFill>
              <w14:schemeClr w14:val="tx1"/>
            </w14:solidFill>
          </w14:textFill>
        </w:rPr>
      </w:pPr>
      <w:r>
        <w:rPr>
          <w:rFonts w:hint="eastAsia" w:ascii="仿宋" w:hAnsi="仿宋" w:eastAsia="仿宋" w:cs="仿宋"/>
          <w:b/>
          <w:color w:val="000000" w:themeColor="text1"/>
          <w:sz w:val="44"/>
          <w:szCs w:val="44"/>
          <w14:textFill>
            <w14:solidFill>
              <w14:schemeClr w14:val="tx1"/>
            </w14:solidFill>
          </w14:textFill>
        </w:rPr>
        <w:t>第七部分 评</w:t>
      </w:r>
      <w:r>
        <w:rPr>
          <w:rFonts w:hint="eastAsia" w:ascii="仿宋" w:hAnsi="仿宋" w:eastAsia="仿宋" w:cs="仿宋"/>
          <w:b/>
          <w:color w:val="000000" w:themeColor="text1"/>
          <w:sz w:val="44"/>
          <w:szCs w:val="44"/>
          <w:lang w:eastAsia="zh-CN"/>
          <w14:textFill>
            <w14:solidFill>
              <w14:schemeClr w14:val="tx1"/>
            </w14:solidFill>
          </w14:textFill>
        </w:rPr>
        <w:t>审</w:t>
      </w:r>
      <w:r>
        <w:rPr>
          <w:rFonts w:hint="eastAsia" w:ascii="仿宋" w:hAnsi="仿宋" w:eastAsia="仿宋" w:cs="仿宋"/>
          <w:b/>
          <w:color w:val="000000" w:themeColor="text1"/>
          <w:sz w:val="44"/>
          <w:szCs w:val="44"/>
          <w14:textFill>
            <w14:solidFill>
              <w14:schemeClr w14:val="tx1"/>
            </w14:solidFill>
          </w14:textFill>
        </w:rPr>
        <w:t>标准</w:t>
      </w:r>
    </w:p>
    <w:p>
      <w:pPr>
        <w:tabs>
          <w:tab w:val="left" w:pos="2880"/>
        </w:tabs>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本项目是在“公平、公开、公正”原则上，面向全社会进行的公开遴选。</w:t>
      </w:r>
    </w:p>
    <w:p>
      <w:pPr>
        <w:spacing w:line="360" w:lineRule="auto"/>
        <w:ind w:right="278" w:firstLine="562" w:firstLineChars="200"/>
        <w:rPr>
          <w:rFonts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一、</w:t>
      </w:r>
      <w:r>
        <w:rPr>
          <w:rFonts w:hint="eastAsia" w:ascii="仿宋" w:hAnsi="仿宋" w:eastAsia="仿宋" w:cs="仿宋"/>
          <w:b/>
          <w:color w:val="000000" w:themeColor="text1"/>
          <w:sz w:val="28"/>
          <w:szCs w:val="28"/>
          <w:lang w:eastAsia="zh-CN"/>
          <w14:textFill>
            <w14:solidFill>
              <w14:schemeClr w14:val="tx1"/>
            </w14:solidFill>
          </w14:textFill>
        </w:rPr>
        <w:t>遴选</w:t>
      </w:r>
      <w:r>
        <w:rPr>
          <w:rFonts w:hint="eastAsia" w:ascii="仿宋" w:hAnsi="仿宋" w:eastAsia="仿宋" w:cs="仿宋"/>
          <w:b/>
          <w:color w:val="000000" w:themeColor="text1"/>
          <w:sz w:val="28"/>
          <w:szCs w:val="28"/>
          <w14:textFill>
            <w14:solidFill>
              <w14:schemeClr w14:val="tx1"/>
            </w14:solidFill>
          </w14:textFill>
        </w:rPr>
        <w:t>文件合格性审查</w:t>
      </w:r>
    </w:p>
    <w:p>
      <w:pPr>
        <w:spacing w:line="360" w:lineRule="auto"/>
        <w:ind w:right="278" w:firstLine="565" w:firstLineChars="202"/>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评</w:t>
      </w:r>
      <w:r>
        <w:rPr>
          <w:rFonts w:hint="eastAsia" w:ascii="仿宋" w:hAnsi="仿宋" w:eastAsia="仿宋" w:cs="仿宋"/>
          <w:color w:val="000000" w:themeColor="text1"/>
          <w:sz w:val="28"/>
          <w:szCs w:val="28"/>
          <w:lang w:eastAsia="zh-CN"/>
          <w14:textFill>
            <w14:solidFill>
              <w14:schemeClr w14:val="tx1"/>
            </w14:solidFill>
          </w14:textFill>
        </w:rPr>
        <w:t>审</w:t>
      </w:r>
      <w:r>
        <w:rPr>
          <w:rFonts w:hint="eastAsia" w:ascii="仿宋" w:hAnsi="仿宋" w:eastAsia="仿宋" w:cs="仿宋"/>
          <w:color w:val="000000" w:themeColor="text1"/>
          <w:sz w:val="28"/>
          <w:szCs w:val="28"/>
          <w14:textFill>
            <w14:solidFill>
              <w14:schemeClr w14:val="tx1"/>
            </w14:solidFill>
          </w14:textFill>
        </w:rPr>
        <w:t>小组对所有遴选文件进行合格性审查，</w:t>
      </w:r>
      <w:r>
        <w:rPr>
          <w:rFonts w:hint="eastAsia" w:ascii="仿宋" w:hAnsi="仿宋" w:eastAsia="仿宋" w:cs="仿宋"/>
          <w:color w:val="000000" w:themeColor="text1"/>
          <w:sz w:val="28"/>
          <w:szCs w:val="28"/>
          <w:u w:val="single"/>
          <w14:textFill>
            <w14:solidFill>
              <w14:schemeClr w14:val="tx1"/>
            </w14:solidFill>
          </w14:textFill>
        </w:rPr>
        <w:t>审查合格的遴选文件才可进入后续评分及其他评审</w:t>
      </w:r>
      <w:r>
        <w:rPr>
          <w:rFonts w:hint="eastAsia" w:ascii="仿宋" w:hAnsi="仿宋" w:eastAsia="仿宋" w:cs="仿宋"/>
          <w:color w:val="000000" w:themeColor="text1"/>
          <w:sz w:val="28"/>
          <w:szCs w:val="28"/>
          <w14:textFill>
            <w14:solidFill>
              <w14:schemeClr w14:val="tx1"/>
            </w14:solidFill>
          </w14:textFill>
        </w:rPr>
        <w:t>，审查不合格的遴选文件</w:t>
      </w:r>
      <w:r>
        <w:rPr>
          <w:rFonts w:hint="eastAsia" w:ascii="仿宋" w:hAnsi="仿宋" w:eastAsia="仿宋" w:cs="仿宋"/>
          <w:color w:val="000000" w:themeColor="text1"/>
          <w:sz w:val="28"/>
          <w:szCs w:val="28"/>
          <w:lang w:eastAsia="zh-CN"/>
          <w14:textFill>
            <w14:solidFill>
              <w14:schemeClr w14:val="tx1"/>
            </w14:solidFill>
          </w14:textFill>
        </w:rPr>
        <w:t>为无效遴选文件，响应单位</w:t>
      </w:r>
      <w:r>
        <w:rPr>
          <w:rFonts w:hint="eastAsia" w:ascii="仿宋" w:hAnsi="仿宋" w:eastAsia="仿宋" w:cs="仿宋"/>
          <w:color w:val="000000" w:themeColor="text1"/>
          <w:sz w:val="28"/>
          <w:szCs w:val="28"/>
          <w14:textFill>
            <w14:solidFill>
              <w14:schemeClr w14:val="tx1"/>
            </w14:solidFill>
          </w14:textFill>
        </w:rPr>
        <w:t>不得进入后续评审。</w:t>
      </w:r>
    </w:p>
    <w:p>
      <w:pPr>
        <w:spacing w:line="360" w:lineRule="auto"/>
        <w:ind w:right="278" w:firstLine="565" w:firstLineChars="202"/>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遴选文件审查项目包括：1.</w:t>
      </w:r>
      <w:r>
        <w:rPr>
          <w:rFonts w:hint="eastAsia" w:ascii="仿宋" w:hAnsi="仿宋" w:eastAsia="仿宋" w:cs="仿宋"/>
          <w:color w:val="000000" w:themeColor="text1"/>
          <w:sz w:val="28"/>
          <w:szCs w:val="28"/>
          <w:lang w:eastAsia="zh-CN"/>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的合格性；2.</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文件的完整性；3.</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文件是否为有效签署；4.对</w:t>
      </w:r>
      <w:r>
        <w:rPr>
          <w:rFonts w:hint="eastAsia" w:ascii="仿宋" w:hAnsi="仿宋" w:eastAsia="仿宋" w:cs="仿宋"/>
          <w:color w:val="000000" w:themeColor="text1"/>
          <w:sz w:val="28"/>
          <w:szCs w:val="28"/>
          <w:lang w:eastAsia="zh-CN"/>
          <w14:textFill>
            <w14:solidFill>
              <w14:schemeClr w14:val="tx1"/>
            </w14:solidFill>
          </w14:textFill>
        </w:rPr>
        <w:t>采购人遴选项目需求</w:t>
      </w:r>
      <w:r>
        <w:rPr>
          <w:rFonts w:hint="eastAsia" w:ascii="仿宋" w:hAnsi="仿宋" w:eastAsia="仿宋" w:cs="仿宋"/>
          <w:color w:val="000000" w:themeColor="text1"/>
          <w:sz w:val="28"/>
          <w:szCs w:val="28"/>
          <w14:textFill>
            <w14:solidFill>
              <w14:schemeClr w14:val="tx1"/>
            </w14:solidFill>
          </w14:textFill>
        </w:rPr>
        <w:t>的响应情况；5.经营范围是否符合</w:t>
      </w:r>
      <w:r>
        <w:rPr>
          <w:rFonts w:hint="eastAsia" w:ascii="仿宋" w:hAnsi="仿宋" w:eastAsia="仿宋" w:cs="仿宋"/>
          <w:color w:val="000000" w:themeColor="text1"/>
          <w:sz w:val="28"/>
          <w:szCs w:val="28"/>
          <w:lang w:eastAsia="zh-CN"/>
          <w14:textFill>
            <w14:solidFill>
              <w14:schemeClr w14:val="tx1"/>
            </w14:solidFill>
          </w14:textFill>
        </w:rPr>
        <w:t>遴选项目</w:t>
      </w:r>
      <w:r>
        <w:rPr>
          <w:rFonts w:hint="eastAsia" w:ascii="仿宋" w:hAnsi="仿宋" w:eastAsia="仿宋" w:cs="仿宋"/>
          <w:color w:val="000000" w:themeColor="text1"/>
          <w:sz w:val="28"/>
          <w:szCs w:val="28"/>
          <w14:textFill>
            <w14:solidFill>
              <w14:schemeClr w14:val="tx1"/>
            </w14:solidFill>
          </w14:textFill>
        </w:rPr>
        <w:t>要求。</w:t>
      </w:r>
    </w:p>
    <w:p>
      <w:pPr>
        <w:spacing w:line="360" w:lineRule="auto"/>
        <w:ind w:right="278" w:firstLine="562" w:firstLineChars="200"/>
        <w:rPr>
          <w:rFonts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二、评分组成</w:t>
      </w:r>
    </w:p>
    <w:p>
      <w:pPr>
        <w:spacing w:line="360" w:lineRule="auto"/>
        <w:ind w:right="278" w:firstLine="565" w:firstLineChars="202"/>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商务技术评分+价格分</w:t>
      </w:r>
    </w:p>
    <w:p>
      <w:pPr>
        <w:spacing w:line="360" w:lineRule="auto"/>
        <w:ind w:right="278" w:firstLine="562" w:firstLineChars="200"/>
        <w:rPr>
          <w:rFonts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三、</w:t>
      </w:r>
      <w:r>
        <w:rPr>
          <w:rFonts w:hint="eastAsia" w:ascii="仿宋" w:hAnsi="仿宋" w:eastAsia="仿宋" w:cs="仿宋"/>
          <w:b/>
          <w:color w:val="000000" w:themeColor="text1"/>
          <w:sz w:val="28"/>
          <w:szCs w:val="28"/>
          <w:lang w:eastAsia="zh-CN"/>
          <w14:textFill>
            <w14:solidFill>
              <w14:schemeClr w14:val="tx1"/>
            </w14:solidFill>
          </w14:textFill>
        </w:rPr>
        <w:t>评审</w:t>
      </w:r>
      <w:r>
        <w:rPr>
          <w:rFonts w:hint="eastAsia" w:ascii="仿宋" w:hAnsi="仿宋" w:eastAsia="仿宋" w:cs="仿宋"/>
          <w:b/>
          <w:color w:val="000000" w:themeColor="text1"/>
          <w:sz w:val="28"/>
          <w:szCs w:val="28"/>
          <w14:textFill>
            <w14:solidFill>
              <w14:schemeClr w14:val="tx1"/>
            </w14:solidFill>
          </w14:textFill>
        </w:rPr>
        <w:t>方法</w:t>
      </w:r>
    </w:p>
    <w:p>
      <w:pPr>
        <w:spacing w:line="360" w:lineRule="auto"/>
        <w:ind w:right="278"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(一)商务技术评分：</w:t>
      </w:r>
    </w:p>
    <w:p>
      <w:pPr>
        <w:spacing w:line="360" w:lineRule="auto"/>
        <w:ind w:right="278"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商务技术评分主要依据本</w:t>
      </w:r>
      <w:r>
        <w:rPr>
          <w:rFonts w:hint="eastAsia" w:ascii="仿宋" w:hAnsi="仿宋" w:eastAsia="仿宋" w:cs="仿宋"/>
          <w:color w:val="000000" w:themeColor="text1"/>
          <w:sz w:val="28"/>
          <w:szCs w:val="28"/>
          <w:lang w:eastAsia="zh-CN"/>
          <w14:textFill>
            <w14:solidFill>
              <w14:schemeClr w14:val="tx1"/>
            </w14:solidFill>
          </w14:textFill>
        </w:rPr>
        <w:t>遴选项目</w:t>
      </w:r>
      <w:r>
        <w:rPr>
          <w:rFonts w:hint="eastAsia" w:ascii="仿宋" w:hAnsi="仿宋" w:eastAsia="仿宋" w:cs="仿宋"/>
          <w:color w:val="000000" w:themeColor="text1"/>
          <w:sz w:val="28"/>
          <w:szCs w:val="28"/>
          <w14:textFill>
            <w14:solidFill>
              <w14:schemeClr w14:val="tx1"/>
            </w14:solidFill>
          </w14:textFill>
        </w:rPr>
        <w:t>文件第二部分“用户需求书”第一点“经营服务商基本要求”及本</w:t>
      </w:r>
      <w:r>
        <w:rPr>
          <w:rFonts w:hint="eastAsia" w:ascii="仿宋" w:hAnsi="仿宋" w:eastAsia="仿宋" w:cs="仿宋"/>
          <w:color w:val="000000" w:themeColor="text1"/>
          <w:sz w:val="28"/>
          <w:szCs w:val="28"/>
          <w:lang w:eastAsia="zh-CN"/>
          <w14:textFill>
            <w14:solidFill>
              <w14:schemeClr w14:val="tx1"/>
            </w14:solidFill>
          </w14:textFill>
        </w:rPr>
        <w:t>遴选项目</w:t>
      </w:r>
      <w:r>
        <w:rPr>
          <w:rFonts w:hint="eastAsia" w:ascii="仿宋" w:hAnsi="仿宋" w:eastAsia="仿宋" w:cs="仿宋"/>
          <w:color w:val="000000" w:themeColor="text1"/>
          <w:sz w:val="28"/>
          <w:szCs w:val="28"/>
          <w14:textFill>
            <w14:solidFill>
              <w14:schemeClr w14:val="tx1"/>
            </w14:solidFill>
          </w14:textFill>
        </w:rPr>
        <w:t>文件要求的其他相关因素，由各评委独立打分，再根据各评委的评分结果的加权算术平均值，即得出</w:t>
      </w:r>
      <w:r>
        <w:rPr>
          <w:rFonts w:hint="eastAsia" w:ascii="仿宋" w:hAnsi="仿宋" w:eastAsia="仿宋" w:cs="仿宋"/>
          <w:color w:val="000000" w:themeColor="text1"/>
          <w:sz w:val="28"/>
          <w:szCs w:val="28"/>
          <w:lang w:eastAsia="zh-CN"/>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的商务技术分值。</w:t>
      </w:r>
    </w:p>
    <w:p>
      <w:pPr>
        <w:spacing w:line="360" w:lineRule="auto"/>
        <w:ind w:right="278"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 xml:space="preserve">（二）价格分： </w:t>
      </w:r>
    </w:p>
    <w:p>
      <w:pPr>
        <w:spacing w:line="360" w:lineRule="auto"/>
        <w:ind w:right="278"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价格评分原则：通过初审且评审合格的方可作为有效</w:t>
      </w:r>
      <w:r>
        <w:rPr>
          <w:rFonts w:hint="eastAsia" w:ascii="仿宋" w:hAnsi="仿宋" w:eastAsia="仿宋" w:cs="仿宋"/>
          <w:color w:val="000000" w:themeColor="text1"/>
          <w:sz w:val="28"/>
          <w:szCs w:val="28"/>
          <w:lang w:eastAsia="zh-CN"/>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进入价格评分，各有效</w:t>
      </w:r>
      <w:r>
        <w:rPr>
          <w:rFonts w:hint="eastAsia" w:ascii="仿宋" w:hAnsi="仿宋" w:eastAsia="仿宋" w:cs="仿宋"/>
          <w:color w:val="000000" w:themeColor="text1"/>
          <w:sz w:val="28"/>
          <w:szCs w:val="28"/>
          <w:lang w:eastAsia="zh-CN"/>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的</w:t>
      </w:r>
      <w:r>
        <w:rPr>
          <w:rFonts w:hint="eastAsia" w:ascii="仿宋" w:hAnsi="仿宋" w:eastAsia="仿宋" w:cs="仿宋"/>
          <w:color w:val="000000" w:themeColor="text1"/>
          <w:sz w:val="28"/>
          <w:szCs w:val="28"/>
          <w:lang w:eastAsia="zh-CN"/>
          <w14:textFill>
            <w14:solidFill>
              <w14:schemeClr w14:val="tx1"/>
            </w14:solidFill>
          </w14:textFill>
        </w:rPr>
        <w:t>管理费遴选报价</w:t>
      </w:r>
      <w:r>
        <w:rPr>
          <w:rFonts w:hint="eastAsia" w:ascii="仿宋" w:hAnsi="仿宋" w:eastAsia="仿宋" w:cs="仿宋"/>
          <w:color w:val="000000" w:themeColor="text1"/>
          <w:sz w:val="28"/>
          <w:szCs w:val="28"/>
          <w14:textFill>
            <w14:solidFill>
              <w14:schemeClr w14:val="tx1"/>
            </w14:solidFill>
          </w14:textFill>
        </w:rPr>
        <w:t>价中，取最高者作为基准价。各有效</w:t>
      </w:r>
      <w:r>
        <w:rPr>
          <w:rFonts w:hint="eastAsia" w:ascii="仿宋" w:hAnsi="仿宋" w:eastAsia="仿宋" w:cs="仿宋"/>
          <w:color w:val="000000" w:themeColor="text1"/>
          <w:sz w:val="28"/>
          <w:szCs w:val="28"/>
          <w:lang w:eastAsia="zh-CN"/>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的价格评分统一按照下列公式计算：</w:t>
      </w:r>
    </w:p>
    <w:p>
      <w:pPr>
        <w:spacing w:line="360" w:lineRule="auto"/>
        <w:ind w:right="278"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价格评分＝（报价/最高价）×价格权重分</w:t>
      </w:r>
    </w:p>
    <w:p>
      <w:pPr>
        <w:spacing w:line="360" w:lineRule="auto"/>
        <w:ind w:right="278"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（三）总分：</w:t>
      </w:r>
    </w:p>
    <w:p>
      <w:pPr>
        <w:spacing w:line="360" w:lineRule="auto"/>
        <w:ind w:right="278" w:firstLine="560" w:firstLineChars="200"/>
        <w:rPr>
          <w:rFonts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eastAsia="zh-CN"/>
          <w14:textFill>
            <w14:solidFill>
              <w14:schemeClr w14:val="tx1"/>
            </w14:solidFill>
          </w14:textFill>
        </w:rPr>
        <w:t>响应单位的总分＝商务技术分＋价格分，满分为100分。评审小组将根据响应单位的最终得分，推荐得分最高为成交经营服务商，得分第二的响应单位为备选单位。如出现最高分同分现象（即有两家或两家以上的响应单位取得相同分数），则报价高者为成交经营服务商；若报价仍相同，由评审小组通过投票确定成交经营服务商</w:t>
      </w:r>
      <w:r>
        <w:rPr>
          <w:rFonts w:hint="default" w:ascii="仿宋" w:hAnsi="仿宋" w:eastAsia="仿宋" w:cs="仿宋"/>
          <w:color w:val="000000" w:themeColor="text1"/>
          <w:sz w:val="28"/>
          <w:szCs w:val="28"/>
          <w:lang w:eastAsia="zh-CN"/>
          <w14:textFill>
            <w14:solidFill>
              <w14:schemeClr w14:val="tx1"/>
            </w14:solidFill>
          </w14:textFill>
        </w:rPr>
        <w:t>。</w:t>
      </w:r>
      <w:r>
        <w:rPr>
          <w:rFonts w:hint="eastAsia" w:ascii="仿宋" w:hAnsi="仿宋" w:eastAsia="仿宋" w:cs="仿宋"/>
          <w:b/>
          <w:color w:val="000000" w:themeColor="text1"/>
          <w:sz w:val="28"/>
          <w:szCs w:val="28"/>
          <w14:textFill>
            <w14:solidFill>
              <w14:schemeClr w14:val="tx1"/>
            </w14:solidFill>
          </w14:textFill>
        </w:rPr>
        <w:t>四、评分细则</w:t>
      </w:r>
    </w:p>
    <w:p>
      <w:pPr>
        <w:spacing w:line="360" w:lineRule="auto"/>
        <w:ind w:right="278"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（一）</w:t>
      </w:r>
      <w:r>
        <w:rPr>
          <w:rFonts w:hint="eastAsia" w:ascii="仿宋" w:hAnsi="仿宋" w:eastAsia="仿宋" w:cs="仿宋"/>
          <w:color w:val="000000" w:themeColor="text1"/>
          <w:sz w:val="28"/>
          <w:szCs w:val="28"/>
          <w:lang w:eastAsia="zh-CN"/>
          <w14:textFill>
            <w14:solidFill>
              <w14:schemeClr w14:val="tx1"/>
            </w14:solidFill>
          </w14:textFill>
        </w:rPr>
        <w:t>理发店</w:t>
      </w:r>
      <w:r>
        <w:rPr>
          <w:rFonts w:hint="eastAsia" w:ascii="仿宋" w:hAnsi="仿宋" w:eastAsia="仿宋" w:cs="仿宋"/>
          <w:color w:val="000000" w:themeColor="text1"/>
          <w:sz w:val="28"/>
          <w:szCs w:val="28"/>
          <w14:textFill>
            <w14:solidFill>
              <w14:schemeClr w14:val="tx1"/>
            </w14:solidFill>
          </w14:textFill>
        </w:rPr>
        <w:t>经营服务项目遴选评分细则：</w:t>
      </w:r>
    </w:p>
    <w:tbl>
      <w:tblPr>
        <w:tblStyle w:val="15"/>
        <w:tblW w:w="5165" w:type="pct"/>
        <w:jc w:val="center"/>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Layout w:type="autofit"/>
        <w:tblCellMar>
          <w:top w:w="150" w:type="dxa"/>
          <w:left w:w="150" w:type="dxa"/>
          <w:bottom w:w="150" w:type="dxa"/>
          <w:right w:w="150" w:type="dxa"/>
        </w:tblCellMar>
      </w:tblPr>
      <w:tblGrid>
        <w:gridCol w:w="511"/>
        <w:gridCol w:w="960"/>
        <w:gridCol w:w="1380"/>
        <w:gridCol w:w="877"/>
        <w:gridCol w:w="5367"/>
      </w:tblGrid>
      <w:tr>
        <w:trPr>
          <w:trHeight w:val="18" w:hRule="atLeast"/>
          <w:jc w:val="center"/>
        </w:trPr>
        <w:tc>
          <w:tcPr>
            <w:tcW w:w="280" w:type="pct"/>
            <w:tcBorders>
              <w:top w:val="outset" w:color="111111" w:sz="6" w:space="0"/>
              <w:left w:val="outset" w:color="111111" w:sz="6" w:space="0"/>
              <w:bottom w:val="outset" w:color="111111" w:sz="6" w:space="0"/>
              <w:right w:val="outset" w:color="111111" w:sz="6" w:space="0"/>
            </w:tcBorders>
            <w:vAlign w:val="center"/>
          </w:tcPr>
          <w:p>
            <w:pPr>
              <w:spacing w:line="0" w:lineRule="atLeast"/>
              <w:jc w:val="center"/>
              <w:rPr>
                <w:rFonts w:ascii="宋体" w:hAnsi="宋体" w:cs="宋体"/>
                <w:b/>
                <w:szCs w:val="21"/>
              </w:rPr>
            </w:pPr>
            <w:r>
              <w:rPr>
                <w:rFonts w:hint="eastAsia" w:ascii="宋体" w:hAnsi="宋体"/>
                <w:b/>
                <w:szCs w:val="21"/>
              </w:rPr>
              <w:t>序号</w:t>
            </w:r>
          </w:p>
        </w:tc>
        <w:tc>
          <w:tcPr>
            <w:tcW w:w="528" w:type="pct"/>
            <w:tcBorders>
              <w:top w:val="outset" w:color="111111" w:sz="6" w:space="0"/>
              <w:left w:val="outset" w:color="111111" w:sz="6" w:space="0"/>
              <w:bottom w:val="single" w:color="auto" w:sz="4" w:space="0"/>
              <w:right w:val="outset" w:color="111111" w:sz="6" w:space="0"/>
            </w:tcBorders>
            <w:vAlign w:val="center"/>
          </w:tcPr>
          <w:p>
            <w:pPr>
              <w:spacing w:line="0" w:lineRule="atLeast"/>
              <w:jc w:val="center"/>
              <w:rPr>
                <w:rFonts w:ascii="宋体" w:hAnsi="宋体"/>
                <w:b/>
                <w:szCs w:val="21"/>
              </w:rPr>
            </w:pPr>
            <w:r>
              <w:rPr>
                <w:rFonts w:hint="eastAsia" w:ascii="宋体" w:hAnsi="宋体"/>
                <w:b/>
                <w:szCs w:val="21"/>
              </w:rPr>
              <w:t>评审</w:t>
            </w:r>
          </w:p>
          <w:p>
            <w:pPr>
              <w:spacing w:line="0" w:lineRule="atLeast"/>
              <w:jc w:val="center"/>
              <w:rPr>
                <w:rFonts w:ascii="宋体" w:hAnsi="宋体" w:cs="宋体"/>
                <w:b/>
                <w:szCs w:val="21"/>
              </w:rPr>
            </w:pPr>
            <w:r>
              <w:rPr>
                <w:rFonts w:hint="eastAsia" w:ascii="宋体" w:hAnsi="宋体"/>
                <w:b/>
                <w:szCs w:val="21"/>
              </w:rPr>
              <w:t>项目</w:t>
            </w:r>
          </w:p>
        </w:tc>
        <w:tc>
          <w:tcPr>
            <w:tcW w:w="758" w:type="pct"/>
            <w:tcBorders>
              <w:top w:val="outset" w:color="111111" w:sz="6" w:space="0"/>
              <w:left w:val="outset" w:color="111111" w:sz="6" w:space="0"/>
              <w:bottom w:val="single" w:color="auto" w:sz="4" w:space="0"/>
              <w:right w:val="outset" w:color="111111" w:sz="6" w:space="0"/>
            </w:tcBorders>
            <w:vAlign w:val="center"/>
          </w:tcPr>
          <w:p>
            <w:pPr>
              <w:spacing w:line="0" w:lineRule="atLeast"/>
              <w:jc w:val="center"/>
              <w:rPr>
                <w:rFonts w:ascii="宋体" w:hAnsi="宋体" w:cs="宋体"/>
                <w:b/>
                <w:szCs w:val="21"/>
              </w:rPr>
            </w:pPr>
            <w:r>
              <w:rPr>
                <w:rFonts w:hint="eastAsia" w:ascii="宋体" w:hAnsi="宋体"/>
                <w:b/>
                <w:szCs w:val="21"/>
              </w:rPr>
              <w:t>评审内容</w:t>
            </w:r>
          </w:p>
        </w:tc>
        <w:tc>
          <w:tcPr>
            <w:tcW w:w="482" w:type="pct"/>
            <w:tcBorders>
              <w:top w:val="outset" w:color="111111" w:sz="6" w:space="0"/>
              <w:left w:val="outset" w:color="111111" w:sz="6" w:space="0"/>
              <w:bottom w:val="single" w:color="auto" w:sz="4" w:space="0"/>
              <w:right w:val="outset" w:color="111111" w:sz="6" w:space="0"/>
            </w:tcBorders>
            <w:vAlign w:val="center"/>
          </w:tcPr>
          <w:p>
            <w:pPr>
              <w:spacing w:line="0" w:lineRule="atLeast"/>
              <w:jc w:val="center"/>
              <w:rPr>
                <w:rFonts w:ascii="宋体" w:hAnsi="宋体"/>
                <w:b/>
                <w:szCs w:val="21"/>
              </w:rPr>
            </w:pPr>
            <w:r>
              <w:rPr>
                <w:rFonts w:hint="eastAsia" w:ascii="宋体" w:hAnsi="宋体"/>
                <w:b/>
                <w:szCs w:val="21"/>
              </w:rPr>
              <w:t>单项</w:t>
            </w:r>
          </w:p>
          <w:p>
            <w:pPr>
              <w:spacing w:line="0" w:lineRule="atLeast"/>
              <w:jc w:val="center"/>
              <w:rPr>
                <w:rFonts w:ascii="宋体" w:hAnsi="宋体" w:cs="宋体"/>
                <w:b/>
                <w:szCs w:val="21"/>
              </w:rPr>
            </w:pPr>
            <w:r>
              <w:rPr>
                <w:rFonts w:hint="eastAsia" w:ascii="宋体" w:hAnsi="宋体"/>
                <w:b/>
                <w:szCs w:val="21"/>
              </w:rPr>
              <w:t>权重</w:t>
            </w:r>
          </w:p>
        </w:tc>
        <w:tc>
          <w:tcPr>
            <w:tcW w:w="2950" w:type="pct"/>
            <w:tcBorders>
              <w:top w:val="outset" w:color="111111" w:sz="6" w:space="0"/>
              <w:left w:val="outset" w:color="111111" w:sz="6" w:space="0"/>
              <w:bottom w:val="single" w:color="auto" w:sz="4" w:space="0"/>
              <w:right w:val="outset" w:color="111111" w:sz="6" w:space="0"/>
            </w:tcBorders>
            <w:vAlign w:val="center"/>
          </w:tcPr>
          <w:p>
            <w:pPr>
              <w:spacing w:line="0" w:lineRule="atLeast"/>
              <w:jc w:val="center"/>
              <w:rPr>
                <w:rFonts w:ascii="宋体" w:hAnsi="宋体" w:cs="宋体"/>
                <w:b/>
                <w:szCs w:val="21"/>
              </w:rPr>
            </w:pPr>
            <w:r>
              <w:rPr>
                <w:rFonts w:hint="eastAsia" w:ascii="宋体" w:hAnsi="宋体"/>
                <w:b/>
                <w:szCs w:val="21"/>
              </w:rPr>
              <w:t>评分范围</w:t>
            </w:r>
          </w:p>
        </w:tc>
      </w:tr>
      <w:tr>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PrEx>
        <w:trPr>
          <w:trHeight w:val="3253" w:hRule="atLeast"/>
          <w:jc w:val="center"/>
        </w:trPr>
        <w:tc>
          <w:tcPr>
            <w:tcW w:w="280" w:type="pct"/>
            <w:tcBorders>
              <w:top w:val="single" w:color="auto" w:sz="4" w:space="0"/>
              <w:left w:val="single" w:color="auto" w:sz="4" w:space="0"/>
              <w:right w:val="single" w:color="auto" w:sz="4"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1</w:t>
            </w:r>
          </w:p>
        </w:tc>
        <w:tc>
          <w:tcPr>
            <w:tcW w:w="528" w:type="pct"/>
            <w:vMerge w:val="restart"/>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r>
              <w:rPr>
                <w:rFonts w:hint="eastAsia" w:ascii="Courier New" w:hAnsi="Courier New" w:cs="Courier New"/>
                <w:b/>
                <w:bCs/>
                <w:color w:val="000000"/>
                <w:kern w:val="0"/>
                <w:sz w:val="20"/>
                <w:szCs w:val="20"/>
              </w:rPr>
              <w:t>商务技术评分</w:t>
            </w:r>
          </w:p>
        </w:tc>
        <w:tc>
          <w:tcPr>
            <w:tcW w:w="758" w:type="pct"/>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经营服务商实力和经营经验</w:t>
            </w:r>
          </w:p>
        </w:tc>
        <w:tc>
          <w:tcPr>
            <w:tcW w:w="482" w:type="pct"/>
            <w:tcBorders>
              <w:top w:val="single" w:color="auto" w:sz="4" w:space="0"/>
              <w:left w:val="single" w:color="auto" w:sz="4" w:space="0"/>
              <w:bottom w:val="single" w:color="auto" w:sz="4" w:space="0"/>
              <w:right w:val="single" w:color="auto" w:sz="4" w:space="0"/>
            </w:tcBorders>
            <w:vAlign w:val="center"/>
          </w:tcPr>
          <w:p>
            <w:pPr>
              <w:widowControl/>
              <w:jc w:val="center"/>
              <w:rPr>
                <w:rFonts w:ascii="Courier New" w:hAnsi="Courier New" w:cs="Courier New"/>
                <w:color w:val="000000"/>
                <w:kern w:val="0"/>
                <w:sz w:val="20"/>
                <w:szCs w:val="20"/>
              </w:rPr>
            </w:pPr>
            <w:r>
              <w:rPr>
                <w:rFonts w:hint="eastAsia" w:ascii="Courier New" w:hAnsi="Courier New" w:cs="Courier New"/>
                <w:color w:val="000000"/>
                <w:kern w:val="0"/>
                <w:sz w:val="20"/>
                <w:szCs w:val="20"/>
              </w:rPr>
              <w:t>9</w:t>
            </w:r>
          </w:p>
        </w:tc>
        <w:tc>
          <w:tcPr>
            <w:tcW w:w="2950" w:type="pct"/>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r>
              <w:rPr>
                <w:rFonts w:ascii="Courier New" w:hAnsi="Courier New" w:cs="Courier New"/>
                <w:color w:val="000000"/>
                <w:kern w:val="0"/>
                <w:sz w:val="20"/>
                <w:szCs w:val="20"/>
              </w:rPr>
              <w:t>1</w:t>
            </w:r>
            <w:r>
              <w:rPr>
                <w:rFonts w:hint="eastAsia" w:ascii="Courier New" w:hAnsi="Courier New" w:cs="Courier New"/>
                <w:color w:val="000000"/>
                <w:kern w:val="0"/>
                <w:sz w:val="20"/>
                <w:szCs w:val="20"/>
                <w:lang w:eastAsia="zh-Hans"/>
              </w:rPr>
              <w:t>.</w:t>
            </w:r>
            <w:r>
              <w:rPr>
                <w:rFonts w:hint="eastAsia" w:ascii="Courier New" w:hAnsi="Courier New" w:cs="Courier New"/>
                <w:color w:val="000000"/>
                <w:kern w:val="0"/>
                <w:sz w:val="20"/>
                <w:szCs w:val="20"/>
              </w:rPr>
              <w:t>经营管理经验3分，经营同行业的时间超过5年（含5年）者，得3分；超过3年（含3年）者，得2分；超过2年者，得1分；不足2年者得0分。</w:t>
            </w:r>
          </w:p>
          <w:p>
            <w:pPr>
              <w:widowControl/>
              <w:rPr>
                <w:rFonts w:ascii="Courier New" w:hAnsi="Courier New" w:cs="Courier New"/>
                <w:color w:val="000000"/>
                <w:kern w:val="0"/>
                <w:sz w:val="20"/>
                <w:szCs w:val="20"/>
              </w:rPr>
            </w:pPr>
            <w:r>
              <w:rPr>
                <w:rFonts w:ascii="Courier New" w:hAnsi="Courier New" w:cs="Courier New"/>
                <w:color w:val="000000"/>
                <w:kern w:val="0"/>
                <w:sz w:val="20"/>
                <w:szCs w:val="20"/>
              </w:rPr>
              <w:t>2</w:t>
            </w:r>
            <w:r>
              <w:rPr>
                <w:rFonts w:hint="eastAsia" w:ascii="Courier New" w:hAnsi="Courier New" w:cs="Courier New"/>
                <w:color w:val="000000"/>
                <w:kern w:val="0"/>
                <w:sz w:val="20"/>
                <w:szCs w:val="20"/>
                <w:lang w:eastAsia="zh-Hans"/>
              </w:rPr>
              <w:t>.</w:t>
            </w:r>
            <w:r>
              <w:rPr>
                <w:rFonts w:hint="eastAsia" w:ascii="Courier New" w:hAnsi="Courier New" w:cs="Courier New"/>
                <w:color w:val="000000"/>
                <w:kern w:val="0"/>
                <w:sz w:val="20"/>
                <w:szCs w:val="20"/>
              </w:rPr>
              <w:t>经验管理业绩3分，现经营同类型店面3间（含3间）以上，且为连锁经营的，得3分；有2间（含2间）以上，且为连锁经营的，得2分；1间经营门店得1分。</w:t>
            </w:r>
          </w:p>
          <w:p>
            <w:pPr>
              <w:widowControl/>
              <w:rPr>
                <w:rFonts w:ascii="Courier New" w:hAnsi="Courier New" w:cs="Courier New"/>
                <w:color w:val="000000"/>
                <w:kern w:val="0"/>
                <w:sz w:val="20"/>
                <w:szCs w:val="20"/>
              </w:rPr>
            </w:pPr>
            <w:r>
              <w:rPr>
                <w:rFonts w:ascii="Courier New" w:hAnsi="Courier New" w:cs="Courier New"/>
                <w:color w:val="000000"/>
                <w:kern w:val="0"/>
                <w:sz w:val="20"/>
                <w:szCs w:val="20"/>
              </w:rPr>
              <w:t>3</w:t>
            </w:r>
            <w:r>
              <w:rPr>
                <w:rFonts w:hint="eastAsia" w:ascii="Courier New" w:hAnsi="Courier New" w:cs="Courier New"/>
                <w:color w:val="000000"/>
                <w:kern w:val="0"/>
                <w:sz w:val="20"/>
                <w:szCs w:val="20"/>
                <w:lang w:eastAsia="zh-Hans"/>
              </w:rPr>
              <w:t>.</w:t>
            </w:r>
            <w:r>
              <w:rPr>
                <w:rFonts w:hint="eastAsia" w:ascii="Courier New" w:hAnsi="Courier New" w:cs="Courier New"/>
                <w:color w:val="000000"/>
                <w:kern w:val="0"/>
                <w:sz w:val="20"/>
                <w:szCs w:val="20"/>
              </w:rPr>
              <w:t>企业荣誉3分,获得广州市级（或以上）同类型企业荣誉证书3份（含 3份）以上者，得3分；获得2份者得2</w:t>
            </w:r>
            <w:r>
              <w:rPr>
                <w:rFonts w:hint="eastAsia" w:ascii="Courier New" w:hAnsi="Courier New" w:cs="Courier New"/>
                <w:color w:val="000000"/>
                <w:kern w:val="0"/>
                <w:sz w:val="20"/>
                <w:szCs w:val="20"/>
                <w:lang w:eastAsia="zh-Hans"/>
              </w:rPr>
              <w:t>分</w:t>
            </w:r>
            <w:r>
              <w:rPr>
                <w:rFonts w:hint="eastAsia" w:ascii="Courier New" w:hAnsi="Courier New" w:cs="Courier New"/>
                <w:color w:val="000000"/>
                <w:kern w:val="0"/>
                <w:sz w:val="20"/>
                <w:szCs w:val="20"/>
              </w:rPr>
              <w:t>；获得1份者得1分；无获得者得0分。</w:t>
            </w:r>
          </w:p>
        </w:tc>
      </w:tr>
      <w:tr>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PrEx>
        <w:trPr>
          <w:trHeight w:val="1776" w:hRule="atLeast"/>
          <w:jc w:val="center"/>
        </w:trPr>
        <w:tc>
          <w:tcPr>
            <w:tcW w:w="280" w:type="pct"/>
            <w:tcBorders>
              <w:top w:val="outset" w:color="111111" w:sz="6" w:space="0"/>
              <w:left w:val="outset" w:color="111111" w:sz="6" w:space="0"/>
              <w:right w:val="outset" w:color="111111" w:sz="6"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2</w:t>
            </w:r>
          </w:p>
        </w:tc>
        <w:tc>
          <w:tcPr>
            <w:tcW w:w="528" w:type="pct"/>
            <w:vMerge w:val="continue"/>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p>
        </w:tc>
        <w:tc>
          <w:tcPr>
            <w:tcW w:w="758" w:type="pct"/>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经营服务</w:t>
            </w:r>
          </w:p>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方案</w:t>
            </w:r>
          </w:p>
        </w:tc>
        <w:tc>
          <w:tcPr>
            <w:tcW w:w="482" w:type="pct"/>
            <w:tcBorders>
              <w:top w:val="single" w:color="auto" w:sz="4" w:space="0"/>
              <w:left w:val="single" w:color="auto" w:sz="4" w:space="0"/>
              <w:bottom w:val="single" w:color="auto" w:sz="4" w:space="0"/>
              <w:right w:val="single" w:color="auto" w:sz="4" w:space="0"/>
            </w:tcBorders>
            <w:vAlign w:val="center"/>
          </w:tcPr>
          <w:p>
            <w:pPr>
              <w:widowControl/>
              <w:jc w:val="center"/>
              <w:rPr>
                <w:rFonts w:ascii="Courier New" w:hAnsi="Courier New" w:cs="Courier New"/>
                <w:color w:val="000000"/>
                <w:kern w:val="0"/>
                <w:sz w:val="20"/>
                <w:szCs w:val="20"/>
              </w:rPr>
            </w:pPr>
            <w:r>
              <w:rPr>
                <w:rFonts w:hint="eastAsia" w:ascii="Courier New" w:hAnsi="Courier New" w:cs="Courier New"/>
                <w:color w:val="000000"/>
                <w:kern w:val="0"/>
                <w:sz w:val="20"/>
                <w:szCs w:val="20"/>
              </w:rPr>
              <w:t>12</w:t>
            </w:r>
          </w:p>
        </w:tc>
        <w:tc>
          <w:tcPr>
            <w:tcW w:w="2950" w:type="pct"/>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综合评审</w:t>
            </w:r>
            <w:r>
              <w:rPr>
                <w:rFonts w:hint="eastAsia" w:ascii="Courier New" w:hAnsi="Courier New" w:cs="Courier New"/>
                <w:color w:val="000000"/>
                <w:kern w:val="0"/>
                <w:sz w:val="20"/>
                <w:szCs w:val="20"/>
                <w:lang w:eastAsia="zh-CN"/>
              </w:rPr>
              <w:t>响应单位</w:t>
            </w:r>
            <w:r>
              <w:rPr>
                <w:rFonts w:hint="eastAsia" w:ascii="Courier New" w:hAnsi="Courier New" w:cs="Courier New"/>
                <w:color w:val="000000"/>
                <w:kern w:val="0"/>
                <w:sz w:val="20"/>
                <w:szCs w:val="20"/>
              </w:rPr>
              <w:t>经营服务方案，包括服务内容、服务流程、卫生安全保障措施、空间布局特色经营服务等。</w:t>
            </w:r>
          </w:p>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1.店面营业服务时间（1-3分）；</w:t>
            </w:r>
          </w:p>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2.持续投入承诺（1-3分）；</w:t>
            </w:r>
          </w:p>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3.安全保障措施（1-3分）；</w:t>
            </w:r>
          </w:p>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4.空间布局美观合理（1-3分）</w:t>
            </w:r>
            <w:r>
              <w:rPr>
                <w:rFonts w:ascii="Courier New" w:hAnsi="Courier New" w:cs="Courier New"/>
                <w:color w:val="000000"/>
                <w:kern w:val="0"/>
                <w:sz w:val="20"/>
                <w:szCs w:val="20"/>
              </w:rPr>
              <w:t>。</w:t>
            </w:r>
          </w:p>
        </w:tc>
      </w:tr>
      <w:tr>
        <w:trPr>
          <w:trHeight w:val="1185" w:hRule="atLeast"/>
          <w:jc w:val="center"/>
        </w:trPr>
        <w:tc>
          <w:tcPr>
            <w:tcW w:w="280" w:type="pct"/>
            <w:tcBorders>
              <w:top w:val="outset" w:color="111111" w:sz="6" w:space="0"/>
              <w:left w:val="outset" w:color="111111" w:sz="6" w:space="0"/>
              <w:right w:val="outset" w:color="111111" w:sz="6"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3</w:t>
            </w:r>
          </w:p>
        </w:tc>
        <w:tc>
          <w:tcPr>
            <w:tcW w:w="528" w:type="pct"/>
            <w:vMerge w:val="continue"/>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p>
        </w:tc>
        <w:tc>
          <w:tcPr>
            <w:tcW w:w="758" w:type="pct"/>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lang w:eastAsia="zh-CN"/>
              </w:rPr>
              <w:t>服务范围</w:t>
            </w:r>
            <w:r>
              <w:rPr>
                <w:rFonts w:hint="eastAsia" w:ascii="Courier New" w:hAnsi="Courier New" w:cs="Courier New"/>
                <w:color w:val="000000"/>
                <w:kern w:val="0"/>
                <w:sz w:val="20"/>
                <w:szCs w:val="20"/>
              </w:rPr>
              <w:t>及定价方案</w:t>
            </w:r>
          </w:p>
        </w:tc>
        <w:tc>
          <w:tcPr>
            <w:tcW w:w="482" w:type="pct"/>
            <w:tcBorders>
              <w:top w:val="single" w:color="auto" w:sz="4" w:space="0"/>
              <w:left w:val="single" w:color="auto" w:sz="4" w:space="0"/>
              <w:bottom w:val="single" w:color="auto" w:sz="4" w:space="0"/>
              <w:right w:val="single" w:color="auto" w:sz="4" w:space="0"/>
            </w:tcBorders>
            <w:vAlign w:val="center"/>
          </w:tcPr>
          <w:p>
            <w:pPr>
              <w:widowControl/>
              <w:jc w:val="center"/>
              <w:rPr>
                <w:rFonts w:ascii="Courier New" w:hAnsi="Courier New" w:cs="Courier New"/>
                <w:color w:val="000000"/>
                <w:kern w:val="0"/>
                <w:sz w:val="20"/>
                <w:szCs w:val="20"/>
              </w:rPr>
            </w:pPr>
            <w:r>
              <w:rPr>
                <w:rFonts w:hint="default" w:ascii="Courier New" w:hAnsi="Courier New" w:cs="Courier New"/>
                <w:color w:val="000000"/>
                <w:kern w:val="0"/>
                <w:sz w:val="20"/>
                <w:szCs w:val="20"/>
              </w:rPr>
              <w:t>15</w:t>
            </w:r>
          </w:p>
        </w:tc>
        <w:tc>
          <w:tcPr>
            <w:tcW w:w="2950" w:type="pct"/>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综合评审</w:t>
            </w:r>
            <w:r>
              <w:rPr>
                <w:rFonts w:hint="eastAsia" w:ascii="Courier New" w:hAnsi="Courier New" w:cs="Courier New"/>
                <w:color w:val="000000"/>
                <w:kern w:val="0"/>
                <w:sz w:val="20"/>
                <w:szCs w:val="20"/>
                <w:lang w:eastAsia="zh-CN"/>
              </w:rPr>
              <w:t>响应单位</w:t>
            </w:r>
            <w:r>
              <w:rPr>
                <w:rFonts w:hint="eastAsia" w:ascii="Courier New" w:hAnsi="Courier New" w:cs="Courier New"/>
                <w:color w:val="000000"/>
                <w:kern w:val="0"/>
                <w:sz w:val="20"/>
                <w:szCs w:val="20"/>
              </w:rPr>
              <w:t>经营</w:t>
            </w:r>
            <w:r>
              <w:rPr>
                <w:rFonts w:hint="eastAsia" w:ascii="Courier New" w:hAnsi="Courier New" w:cs="Courier New"/>
                <w:color w:val="000000"/>
                <w:kern w:val="0"/>
                <w:sz w:val="20"/>
                <w:szCs w:val="20"/>
                <w:lang w:eastAsia="zh-CN"/>
              </w:rPr>
              <w:t>服务</w:t>
            </w:r>
            <w:r>
              <w:rPr>
                <w:rFonts w:hint="eastAsia" w:ascii="Courier New" w:hAnsi="Courier New" w:cs="Courier New"/>
                <w:color w:val="000000"/>
                <w:kern w:val="0"/>
                <w:sz w:val="20"/>
                <w:szCs w:val="20"/>
              </w:rPr>
              <w:t>品质</w:t>
            </w:r>
            <w:r>
              <w:rPr>
                <w:rFonts w:hint="eastAsia" w:ascii="Courier New" w:hAnsi="Courier New" w:cs="Courier New"/>
                <w:color w:val="000000"/>
                <w:kern w:val="0"/>
                <w:sz w:val="20"/>
                <w:szCs w:val="20"/>
                <w:lang w:eastAsia="zh-CN"/>
              </w:rPr>
              <w:t>和</w:t>
            </w:r>
            <w:r>
              <w:rPr>
                <w:rFonts w:hint="eastAsia" w:ascii="Courier New" w:hAnsi="Courier New" w:cs="Courier New"/>
                <w:color w:val="000000"/>
                <w:kern w:val="0"/>
                <w:sz w:val="20"/>
                <w:szCs w:val="20"/>
              </w:rPr>
              <w:t>价格等。</w:t>
            </w:r>
          </w:p>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1.</w:t>
            </w:r>
            <w:r>
              <w:rPr>
                <w:rFonts w:hint="eastAsia" w:ascii="Courier New" w:hAnsi="Courier New" w:cs="Courier New"/>
                <w:color w:val="000000"/>
                <w:kern w:val="0"/>
                <w:sz w:val="20"/>
                <w:szCs w:val="20"/>
                <w:lang w:eastAsia="zh-CN"/>
              </w:rPr>
              <w:t>响应单位</w:t>
            </w:r>
            <w:r>
              <w:rPr>
                <w:rFonts w:hint="eastAsia" w:ascii="Courier New" w:hAnsi="Courier New" w:cs="Courier New"/>
                <w:color w:val="000000"/>
                <w:kern w:val="0"/>
                <w:sz w:val="20"/>
                <w:szCs w:val="20"/>
              </w:rPr>
              <w:t>服务内容范围（1-</w:t>
            </w:r>
            <w:r>
              <w:rPr>
                <w:rFonts w:hint="default" w:ascii="Courier New" w:hAnsi="Courier New" w:cs="Courier New"/>
                <w:color w:val="000000"/>
                <w:kern w:val="0"/>
                <w:sz w:val="20"/>
                <w:szCs w:val="20"/>
              </w:rPr>
              <w:t>5</w:t>
            </w:r>
            <w:r>
              <w:rPr>
                <w:rFonts w:hint="eastAsia" w:ascii="Courier New" w:hAnsi="Courier New" w:cs="Courier New"/>
                <w:color w:val="000000"/>
                <w:kern w:val="0"/>
                <w:sz w:val="20"/>
                <w:szCs w:val="20"/>
              </w:rPr>
              <w:t>分）；</w:t>
            </w:r>
          </w:p>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2.服务</w:t>
            </w:r>
            <w:r>
              <w:rPr>
                <w:rFonts w:hint="eastAsia" w:ascii="Courier New" w:hAnsi="Courier New" w:cs="Courier New"/>
                <w:color w:val="000000"/>
                <w:kern w:val="0"/>
                <w:sz w:val="20"/>
                <w:szCs w:val="20"/>
                <w:lang w:eastAsia="zh-CN"/>
              </w:rPr>
              <w:t>品质及</w:t>
            </w:r>
            <w:r>
              <w:rPr>
                <w:rFonts w:hint="eastAsia" w:ascii="Courier New" w:hAnsi="Courier New" w:cs="Courier New"/>
                <w:color w:val="000000"/>
                <w:kern w:val="0"/>
                <w:sz w:val="20"/>
                <w:szCs w:val="20"/>
              </w:rPr>
              <w:t>定价方案（1-1</w:t>
            </w:r>
            <w:r>
              <w:rPr>
                <w:rFonts w:hint="default" w:ascii="Courier New" w:hAnsi="Courier New" w:cs="Courier New"/>
                <w:color w:val="000000"/>
                <w:kern w:val="0"/>
                <w:sz w:val="20"/>
                <w:szCs w:val="20"/>
                <w:lang w:eastAsia="zh-CN"/>
              </w:rPr>
              <w:t>0</w:t>
            </w:r>
            <w:r>
              <w:rPr>
                <w:rFonts w:hint="eastAsia" w:ascii="Courier New" w:hAnsi="Courier New" w:cs="Courier New"/>
                <w:color w:val="000000"/>
                <w:kern w:val="0"/>
                <w:sz w:val="20"/>
                <w:szCs w:val="20"/>
              </w:rPr>
              <w:t>分）。</w:t>
            </w:r>
          </w:p>
        </w:tc>
      </w:tr>
      <w:tr>
        <w:trPr>
          <w:trHeight w:val="644" w:hRule="atLeast"/>
          <w:jc w:val="center"/>
        </w:trPr>
        <w:tc>
          <w:tcPr>
            <w:tcW w:w="280" w:type="pct"/>
            <w:tcBorders>
              <w:top w:val="outset" w:color="111111" w:sz="6" w:space="0"/>
              <w:left w:val="outset" w:color="111111" w:sz="6" w:space="0"/>
              <w:bottom w:val="outset" w:color="111111" w:sz="6" w:space="0"/>
              <w:right w:val="outset" w:color="111111" w:sz="6"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4</w:t>
            </w:r>
          </w:p>
        </w:tc>
        <w:tc>
          <w:tcPr>
            <w:tcW w:w="528" w:type="pct"/>
            <w:vMerge w:val="continue"/>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p>
        </w:tc>
        <w:tc>
          <w:tcPr>
            <w:tcW w:w="758" w:type="pct"/>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主管人员配备及其他人员配置情况</w:t>
            </w:r>
          </w:p>
        </w:tc>
        <w:tc>
          <w:tcPr>
            <w:tcW w:w="482" w:type="pct"/>
            <w:tcBorders>
              <w:top w:val="single" w:color="auto" w:sz="4" w:space="0"/>
              <w:left w:val="single" w:color="auto" w:sz="4" w:space="0"/>
              <w:bottom w:val="single" w:color="auto" w:sz="4" w:space="0"/>
              <w:right w:val="single" w:color="auto" w:sz="4" w:space="0"/>
            </w:tcBorders>
            <w:vAlign w:val="center"/>
          </w:tcPr>
          <w:p>
            <w:pPr>
              <w:widowControl/>
              <w:jc w:val="center"/>
              <w:rPr>
                <w:rFonts w:ascii="Courier New" w:hAnsi="Courier New" w:cs="Courier New"/>
                <w:color w:val="000000"/>
                <w:kern w:val="0"/>
                <w:sz w:val="20"/>
                <w:szCs w:val="20"/>
              </w:rPr>
            </w:pPr>
            <w:r>
              <w:rPr>
                <w:rFonts w:hint="default" w:ascii="Courier New" w:hAnsi="Courier New" w:cs="Courier New"/>
                <w:color w:val="000000"/>
                <w:kern w:val="0"/>
                <w:sz w:val="20"/>
                <w:szCs w:val="20"/>
              </w:rPr>
              <w:t>8</w:t>
            </w:r>
          </w:p>
        </w:tc>
        <w:tc>
          <w:tcPr>
            <w:tcW w:w="2950" w:type="pct"/>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r>
              <w:rPr>
                <w:rFonts w:ascii="Courier New" w:hAnsi="Courier New" w:cs="Courier New"/>
                <w:color w:val="000000"/>
                <w:kern w:val="0"/>
                <w:sz w:val="20"/>
                <w:szCs w:val="20"/>
              </w:rPr>
              <w:t>1</w:t>
            </w:r>
            <w:r>
              <w:rPr>
                <w:rFonts w:hint="eastAsia" w:ascii="Courier New" w:hAnsi="Courier New" w:cs="Courier New"/>
                <w:color w:val="000000"/>
                <w:kern w:val="0"/>
                <w:sz w:val="20"/>
                <w:szCs w:val="20"/>
                <w:lang w:eastAsia="zh-Hans"/>
              </w:rPr>
              <w:t>.</w:t>
            </w:r>
            <w:r>
              <w:rPr>
                <w:rFonts w:hint="eastAsia" w:ascii="Courier New" w:hAnsi="Courier New" w:cs="Courier New"/>
                <w:color w:val="000000"/>
                <w:kern w:val="0"/>
                <w:sz w:val="20"/>
                <w:szCs w:val="20"/>
              </w:rPr>
              <w:t>拟派的</w:t>
            </w:r>
            <w:r>
              <w:rPr>
                <w:rFonts w:hint="eastAsia" w:ascii="Courier New" w:hAnsi="Courier New" w:cs="Courier New"/>
                <w:color w:val="000000"/>
                <w:kern w:val="0"/>
                <w:sz w:val="20"/>
                <w:szCs w:val="20"/>
                <w:lang w:eastAsia="zh-CN"/>
              </w:rPr>
              <w:t>店铺</w:t>
            </w:r>
            <w:r>
              <w:rPr>
                <w:rFonts w:hint="eastAsia" w:ascii="Courier New" w:hAnsi="Courier New" w:cs="Courier New"/>
                <w:color w:val="000000"/>
                <w:kern w:val="0"/>
                <w:sz w:val="20"/>
                <w:szCs w:val="20"/>
              </w:rPr>
              <w:t>主管应具备以下条件：</w:t>
            </w:r>
          </w:p>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与</w:t>
            </w:r>
            <w:r>
              <w:rPr>
                <w:rFonts w:hint="eastAsia" w:ascii="Courier New" w:hAnsi="Courier New" w:cs="Courier New"/>
                <w:color w:val="000000"/>
                <w:kern w:val="0"/>
                <w:sz w:val="20"/>
                <w:szCs w:val="20"/>
                <w:lang w:eastAsia="zh-CN"/>
              </w:rPr>
              <w:t>理发店</w:t>
            </w:r>
            <w:r>
              <w:rPr>
                <w:rFonts w:hint="eastAsia" w:ascii="Courier New" w:hAnsi="Courier New" w:cs="Courier New"/>
                <w:color w:val="000000"/>
                <w:kern w:val="0"/>
                <w:sz w:val="20"/>
                <w:szCs w:val="20"/>
              </w:rPr>
              <w:t>相关的聘用合同、简历或学历；具有</w:t>
            </w:r>
            <w:r>
              <w:rPr>
                <w:rFonts w:hint="eastAsia" w:ascii="Courier New" w:hAnsi="Courier New" w:cs="Courier New"/>
                <w:color w:val="000000"/>
                <w:kern w:val="0"/>
                <w:sz w:val="20"/>
                <w:szCs w:val="20"/>
                <w:lang w:eastAsia="zh-CN"/>
              </w:rPr>
              <w:t>理发店</w:t>
            </w:r>
            <w:r>
              <w:rPr>
                <w:rFonts w:hint="eastAsia" w:ascii="Courier New" w:hAnsi="Courier New" w:cs="Courier New"/>
                <w:color w:val="000000"/>
                <w:kern w:val="0"/>
                <w:sz w:val="20"/>
                <w:szCs w:val="20"/>
              </w:rPr>
              <w:t>管理的经验；</w:t>
            </w:r>
          </w:p>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上述条件完全满足的得2分，不满足一项的扣1分。</w:t>
            </w:r>
          </w:p>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lang w:eastAsia="zh-Hans"/>
              </w:rPr>
              <w:t>需</w:t>
            </w:r>
            <w:r>
              <w:rPr>
                <w:rFonts w:hint="eastAsia" w:ascii="Courier New" w:hAnsi="Courier New" w:cs="Courier New"/>
                <w:color w:val="000000"/>
                <w:kern w:val="0"/>
                <w:sz w:val="20"/>
                <w:szCs w:val="20"/>
              </w:rPr>
              <w:t>提供有效证明文件复印件，不提供或提供不齐全的不得分。</w:t>
            </w:r>
          </w:p>
          <w:p>
            <w:pPr>
              <w:widowControl/>
              <w:rPr>
                <w:rFonts w:ascii="Courier New" w:hAnsi="Courier New" w:cs="Courier New"/>
                <w:color w:val="000000"/>
                <w:kern w:val="0"/>
                <w:sz w:val="20"/>
                <w:szCs w:val="20"/>
              </w:rPr>
            </w:pPr>
            <w:r>
              <w:rPr>
                <w:rFonts w:ascii="Courier New" w:hAnsi="Courier New" w:cs="Courier New"/>
                <w:color w:val="000000"/>
                <w:kern w:val="0"/>
                <w:sz w:val="20"/>
                <w:szCs w:val="20"/>
              </w:rPr>
              <w:t>2</w:t>
            </w:r>
            <w:r>
              <w:rPr>
                <w:rFonts w:hint="eastAsia" w:ascii="Courier New" w:hAnsi="Courier New" w:cs="Courier New"/>
                <w:color w:val="000000"/>
                <w:kern w:val="0"/>
                <w:sz w:val="20"/>
                <w:szCs w:val="20"/>
                <w:lang w:eastAsia="zh-Hans"/>
              </w:rPr>
              <w:t>.承诺</w:t>
            </w:r>
            <w:r>
              <w:rPr>
                <w:rFonts w:hint="eastAsia" w:ascii="Courier New" w:hAnsi="Courier New" w:cs="Courier New"/>
                <w:color w:val="000000"/>
                <w:kern w:val="0"/>
                <w:sz w:val="20"/>
                <w:szCs w:val="20"/>
              </w:rPr>
              <w:t>拟投入本项目的人员</w:t>
            </w:r>
            <w:r>
              <w:rPr>
                <w:rFonts w:ascii="Courier New" w:hAnsi="Courier New" w:cs="Courier New"/>
                <w:color w:val="000000"/>
                <w:kern w:val="0"/>
                <w:sz w:val="20"/>
                <w:szCs w:val="20"/>
              </w:rPr>
              <w:t>，</w:t>
            </w:r>
            <w:r>
              <w:rPr>
                <w:rFonts w:hint="eastAsia" w:ascii="Courier New" w:hAnsi="Courier New" w:cs="Courier New"/>
                <w:color w:val="000000"/>
                <w:kern w:val="0"/>
                <w:sz w:val="20"/>
                <w:szCs w:val="20"/>
                <w:lang w:eastAsia="zh-Hans"/>
              </w:rPr>
              <w:t>根据投入数量和人员管理经验等进行综合比较评分</w:t>
            </w:r>
            <w:r>
              <w:rPr>
                <w:rFonts w:ascii="Courier New" w:hAnsi="Courier New" w:cs="Courier New"/>
                <w:color w:val="000000"/>
                <w:kern w:val="0"/>
                <w:sz w:val="20"/>
                <w:szCs w:val="20"/>
                <w:lang w:eastAsia="zh-Hans"/>
              </w:rPr>
              <w:t>，</w:t>
            </w:r>
            <w:r>
              <w:rPr>
                <w:rFonts w:hint="eastAsia" w:ascii="Courier New" w:hAnsi="Courier New" w:cs="Courier New"/>
                <w:color w:val="000000"/>
                <w:kern w:val="0"/>
                <w:sz w:val="20"/>
                <w:szCs w:val="20"/>
                <w:lang w:eastAsia="zh-Hans"/>
              </w:rPr>
              <w:t>优</w:t>
            </w:r>
            <w:r>
              <w:rPr>
                <w:rFonts w:hint="eastAsia" w:ascii="Courier New" w:hAnsi="Courier New" w:cs="Courier New"/>
                <w:color w:val="000000"/>
                <w:kern w:val="0"/>
                <w:sz w:val="20"/>
                <w:szCs w:val="20"/>
              </w:rPr>
              <w:t>得</w:t>
            </w:r>
            <w:r>
              <w:rPr>
                <w:rFonts w:hint="default" w:ascii="Courier New" w:hAnsi="Courier New" w:cs="Courier New"/>
                <w:color w:val="000000"/>
                <w:kern w:val="0"/>
                <w:sz w:val="20"/>
                <w:szCs w:val="20"/>
              </w:rPr>
              <w:t>6</w:t>
            </w:r>
            <w:r>
              <w:rPr>
                <w:rFonts w:hint="eastAsia" w:ascii="Courier New" w:hAnsi="Courier New" w:cs="Courier New"/>
                <w:color w:val="000000"/>
                <w:kern w:val="0"/>
                <w:sz w:val="20"/>
                <w:szCs w:val="20"/>
              </w:rPr>
              <w:t>分，</w:t>
            </w:r>
            <w:r>
              <w:rPr>
                <w:rFonts w:hint="eastAsia" w:ascii="Courier New" w:hAnsi="Courier New" w:cs="Courier New"/>
                <w:color w:val="000000"/>
                <w:kern w:val="0"/>
                <w:sz w:val="20"/>
                <w:szCs w:val="20"/>
                <w:lang w:eastAsia="zh-Hans"/>
              </w:rPr>
              <w:t>良得</w:t>
            </w:r>
            <w:r>
              <w:rPr>
                <w:rFonts w:ascii="Courier New" w:hAnsi="Courier New" w:cs="Courier New"/>
                <w:color w:val="000000"/>
                <w:kern w:val="0"/>
                <w:sz w:val="20"/>
                <w:szCs w:val="20"/>
                <w:lang w:eastAsia="zh-Hans"/>
              </w:rPr>
              <w:t>4</w:t>
            </w:r>
            <w:r>
              <w:rPr>
                <w:rFonts w:hint="eastAsia" w:ascii="Courier New" w:hAnsi="Courier New" w:cs="Courier New"/>
                <w:color w:val="000000"/>
                <w:kern w:val="0"/>
                <w:sz w:val="20"/>
                <w:szCs w:val="20"/>
                <w:lang w:eastAsia="zh-Hans"/>
              </w:rPr>
              <w:t>分</w:t>
            </w:r>
            <w:r>
              <w:rPr>
                <w:rFonts w:ascii="Courier New" w:hAnsi="Courier New" w:cs="Courier New"/>
                <w:color w:val="000000"/>
                <w:kern w:val="0"/>
                <w:sz w:val="20"/>
                <w:szCs w:val="20"/>
                <w:lang w:eastAsia="zh-Hans"/>
              </w:rPr>
              <w:t>，</w:t>
            </w:r>
            <w:r>
              <w:rPr>
                <w:rFonts w:hint="eastAsia" w:ascii="Courier New" w:hAnsi="Courier New" w:cs="Courier New"/>
                <w:color w:val="000000"/>
                <w:kern w:val="0"/>
                <w:sz w:val="20"/>
                <w:szCs w:val="20"/>
                <w:lang w:eastAsia="zh-Hans"/>
              </w:rPr>
              <w:t>一般得</w:t>
            </w:r>
            <w:r>
              <w:rPr>
                <w:rFonts w:ascii="Courier New" w:hAnsi="Courier New" w:cs="Courier New"/>
                <w:color w:val="000000"/>
                <w:kern w:val="0"/>
                <w:sz w:val="20"/>
                <w:szCs w:val="20"/>
                <w:lang w:eastAsia="zh-Hans"/>
              </w:rPr>
              <w:t>2</w:t>
            </w:r>
            <w:r>
              <w:rPr>
                <w:rFonts w:hint="eastAsia" w:ascii="Courier New" w:hAnsi="Courier New" w:cs="Courier New"/>
                <w:color w:val="000000"/>
                <w:kern w:val="0"/>
                <w:sz w:val="20"/>
                <w:szCs w:val="20"/>
                <w:lang w:eastAsia="zh-Hans"/>
              </w:rPr>
              <w:t>分</w:t>
            </w:r>
            <w:r>
              <w:rPr>
                <w:rFonts w:hint="eastAsia" w:ascii="Courier New" w:hAnsi="Courier New" w:cs="Courier New"/>
                <w:color w:val="000000"/>
                <w:kern w:val="0"/>
                <w:sz w:val="20"/>
                <w:szCs w:val="20"/>
              </w:rPr>
              <w:t>。</w:t>
            </w:r>
          </w:p>
        </w:tc>
      </w:tr>
      <w:tr>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PrEx>
        <w:trPr>
          <w:trHeight w:val="1055" w:hRule="atLeast"/>
          <w:jc w:val="center"/>
        </w:trPr>
        <w:tc>
          <w:tcPr>
            <w:tcW w:w="280" w:type="pct"/>
            <w:tcBorders>
              <w:top w:val="outset" w:color="111111" w:sz="6" w:space="0"/>
              <w:left w:val="outset" w:color="111111" w:sz="6" w:space="0"/>
              <w:right w:val="outset" w:color="111111" w:sz="6"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5</w:t>
            </w:r>
          </w:p>
        </w:tc>
        <w:tc>
          <w:tcPr>
            <w:tcW w:w="528" w:type="pct"/>
            <w:vMerge w:val="continue"/>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p>
        </w:tc>
        <w:tc>
          <w:tcPr>
            <w:tcW w:w="758" w:type="pct"/>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lang w:eastAsia="zh-CN"/>
              </w:rPr>
              <w:t>理发店</w:t>
            </w:r>
            <w:r>
              <w:rPr>
                <w:rFonts w:hint="eastAsia" w:ascii="Courier New" w:hAnsi="Courier New" w:cs="Courier New"/>
                <w:color w:val="000000"/>
                <w:kern w:val="0"/>
                <w:sz w:val="20"/>
                <w:szCs w:val="20"/>
              </w:rPr>
              <w:t>应急事项管理措施及保险</w:t>
            </w:r>
            <w:r>
              <w:rPr>
                <w:rFonts w:hint="eastAsia" w:ascii="Courier New" w:hAnsi="Courier New" w:cs="Courier New"/>
                <w:color w:val="000000"/>
                <w:kern w:val="0"/>
                <w:sz w:val="20"/>
                <w:szCs w:val="20"/>
                <w:lang w:eastAsia="zh-Hans"/>
              </w:rPr>
              <w:t>购买</w:t>
            </w:r>
            <w:r>
              <w:rPr>
                <w:rFonts w:hint="eastAsia" w:ascii="Courier New" w:hAnsi="Courier New" w:cs="Courier New"/>
                <w:color w:val="000000"/>
                <w:kern w:val="0"/>
                <w:sz w:val="20"/>
                <w:szCs w:val="20"/>
              </w:rPr>
              <w:t>承诺</w:t>
            </w:r>
          </w:p>
        </w:tc>
        <w:tc>
          <w:tcPr>
            <w:tcW w:w="482" w:type="pct"/>
            <w:tcBorders>
              <w:top w:val="single" w:color="auto" w:sz="4" w:space="0"/>
              <w:left w:val="single" w:color="auto" w:sz="4" w:space="0"/>
              <w:bottom w:val="single" w:color="auto" w:sz="4" w:space="0"/>
              <w:right w:val="single" w:color="auto" w:sz="4" w:space="0"/>
            </w:tcBorders>
            <w:vAlign w:val="center"/>
          </w:tcPr>
          <w:p>
            <w:pPr>
              <w:widowControl/>
              <w:jc w:val="center"/>
              <w:rPr>
                <w:rFonts w:ascii="Courier New" w:hAnsi="Courier New" w:cs="Courier New"/>
                <w:color w:val="000000"/>
                <w:kern w:val="0"/>
                <w:sz w:val="20"/>
                <w:szCs w:val="20"/>
              </w:rPr>
            </w:pPr>
            <w:r>
              <w:rPr>
                <w:rFonts w:hint="eastAsia" w:ascii="Courier New" w:hAnsi="Courier New" w:cs="Courier New"/>
                <w:color w:val="000000"/>
                <w:kern w:val="0"/>
                <w:sz w:val="20"/>
                <w:szCs w:val="20"/>
              </w:rPr>
              <w:t>6</w:t>
            </w:r>
          </w:p>
        </w:tc>
        <w:tc>
          <w:tcPr>
            <w:tcW w:w="2950" w:type="pct"/>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1.突发事件的应急方案及应对措施（如遇特殊情况导致</w:t>
            </w:r>
            <w:r>
              <w:rPr>
                <w:rFonts w:hint="eastAsia" w:ascii="Courier New" w:hAnsi="Courier New" w:cs="Courier New"/>
                <w:color w:val="000000"/>
                <w:kern w:val="0"/>
                <w:sz w:val="20"/>
                <w:szCs w:val="20"/>
                <w:lang w:val="en-US" w:eastAsia="zh-Hans"/>
              </w:rPr>
              <w:t>无法提供服务的</w:t>
            </w:r>
            <w:r>
              <w:rPr>
                <w:rFonts w:hint="eastAsia" w:ascii="Courier New" w:hAnsi="Courier New" w:cs="Courier New"/>
                <w:color w:val="000000"/>
                <w:kern w:val="0"/>
                <w:sz w:val="20"/>
                <w:szCs w:val="20"/>
              </w:rPr>
              <w:t>方案），比较方案的可预见性、合理性、可操作性等方面，优得3分，良得2分，一般得1分，差得0分。</w:t>
            </w:r>
          </w:p>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2.承诺</w:t>
            </w:r>
            <w:r>
              <w:rPr>
                <w:rFonts w:hint="eastAsia" w:ascii="Courier New" w:hAnsi="Courier New" w:cs="Courier New"/>
                <w:color w:val="000000"/>
                <w:kern w:val="0"/>
                <w:sz w:val="20"/>
                <w:szCs w:val="20"/>
                <w:lang w:eastAsia="zh-CN"/>
              </w:rPr>
              <w:t>成为成交供应商后</w:t>
            </w:r>
            <w:r>
              <w:rPr>
                <w:rFonts w:hint="eastAsia" w:ascii="Courier New" w:hAnsi="Courier New" w:cs="Courier New"/>
                <w:color w:val="000000"/>
                <w:kern w:val="0"/>
                <w:sz w:val="20"/>
                <w:szCs w:val="20"/>
              </w:rPr>
              <w:t>办理商业综合责任保险</w:t>
            </w:r>
            <w:r>
              <w:rPr>
                <w:rFonts w:hint="eastAsia" w:ascii="Courier New" w:hAnsi="Courier New" w:cs="Courier New"/>
                <w:color w:val="000000"/>
                <w:kern w:val="0"/>
                <w:sz w:val="20"/>
                <w:szCs w:val="20"/>
                <w:lang w:eastAsia="zh-CN"/>
              </w:rPr>
              <w:t>、</w:t>
            </w:r>
            <w:r>
              <w:rPr>
                <w:rFonts w:hint="eastAsia" w:ascii="Courier New" w:hAnsi="Courier New" w:cs="Courier New"/>
                <w:color w:val="000000"/>
                <w:kern w:val="0"/>
                <w:sz w:val="20"/>
                <w:szCs w:val="20"/>
              </w:rPr>
              <w:t>雇主责任保险</w:t>
            </w:r>
            <w:r>
              <w:rPr>
                <w:rFonts w:hint="eastAsia" w:ascii="Courier New" w:hAnsi="Courier New" w:cs="Courier New"/>
                <w:color w:val="000000"/>
                <w:kern w:val="0"/>
                <w:sz w:val="20"/>
                <w:szCs w:val="20"/>
                <w:lang w:eastAsia="zh-CN"/>
              </w:rPr>
              <w:t>、</w:t>
            </w:r>
            <w:r>
              <w:rPr>
                <w:rFonts w:hint="eastAsia" w:ascii="Courier New" w:hAnsi="Courier New" w:cs="Courier New"/>
                <w:color w:val="000000"/>
                <w:kern w:val="0"/>
                <w:sz w:val="20"/>
                <w:szCs w:val="20"/>
              </w:rPr>
              <w:t>消防安全责任保险。</w:t>
            </w:r>
            <w:r>
              <w:rPr>
                <w:rFonts w:hint="eastAsia" w:ascii="Courier New" w:hAnsi="Courier New" w:cs="Courier New"/>
                <w:color w:val="000000"/>
                <w:kern w:val="0"/>
                <w:sz w:val="20"/>
                <w:szCs w:val="20"/>
                <w:lang w:eastAsia="zh-CN"/>
              </w:rPr>
              <w:t>每办理一种保险等</w:t>
            </w:r>
            <w:r>
              <w:rPr>
                <w:rFonts w:hint="eastAsia" w:ascii="Courier New" w:hAnsi="Courier New" w:cs="Courier New"/>
                <w:color w:val="000000"/>
                <w:kern w:val="0"/>
                <w:sz w:val="20"/>
                <w:szCs w:val="20"/>
                <w:lang w:val="en-US" w:eastAsia="zh-CN"/>
              </w:rPr>
              <w:t>1分，最高为3分，</w:t>
            </w:r>
            <w:r>
              <w:rPr>
                <w:rFonts w:hint="eastAsia" w:ascii="Courier New" w:hAnsi="Courier New" w:cs="Courier New"/>
                <w:color w:val="000000"/>
                <w:kern w:val="0"/>
                <w:sz w:val="20"/>
                <w:szCs w:val="20"/>
              </w:rPr>
              <w:t>不办理不得分，承诺函格式自定。</w:t>
            </w:r>
          </w:p>
        </w:tc>
      </w:tr>
      <w:tr>
        <w:trPr>
          <w:trHeight w:val="1588" w:hRule="atLeast"/>
          <w:jc w:val="center"/>
        </w:trPr>
        <w:tc>
          <w:tcPr>
            <w:tcW w:w="280" w:type="pct"/>
            <w:tcBorders>
              <w:left w:val="outset" w:color="111111" w:sz="6" w:space="0"/>
              <w:bottom w:val="outset" w:color="111111" w:sz="6" w:space="0"/>
              <w:right w:val="outset" w:color="111111" w:sz="6"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6</w:t>
            </w:r>
          </w:p>
        </w:tc>
        <w:tc>
          <w:tcPr>
            <w:tcW w:w="528" w:type="pct"/>
            <w:vMerge w:val="continue"/>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p>
        </w:tc>
        <w:tc>
          <w:tcPr>
            <w:tcW w:w="758" w:type="pct"/>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针对</w:t>
            </w:r>
            <w:r>
              <w:rPr>
                <w:rFonts w:hint="eastAsia" w:ascii="Courier New" w:hAnsi="Courier New" w:cs="Courier New"/>
                <w:color w:val="000000"/>
                <w:kern w:val="0"/>
                <w:sz w:val="20"/>
                <w:szCs w:val="20"/>
                <w:lang w:eastAsia="zh-CN"/>
              </w:rPr>
              <w:t>理发店</w:t>
            </w:r>
            <w:r>
              <w:rPr>
                <w:rFonts w:hint="eastAsia" w:ascii="Courier New" w:hAnsi="Courier New" w:cs="Courier New"/>
                <w:color w:val="000000"/>
                <w:kern w:val="0"/>
                <w:sz w:val="20"/>
                <w:szCs w:val="20"/>
              </w:rPr>
              <w:t>经营管理的整体设想及策划</w:t>
            </w:r>
            <w:r>
              <w:rPr>
                <w:rFonts w:hint="default" w:ascii="Courier New" w:hAnsi="Courier New" w:cs="Courier New"/>
                <w:color w:val="000000"/>
                <w:kern w:val="0"/>
                <w:sz w:val="20"/>
                <w:szCs w:val="20"/>
              </w:rPr>
              <w:t>、</w:t>
            </w:r>
            <w:r>
              <w:rPr>
                <w:rFonts w:hint="eastAsia" w:ascii="Courier New" w:hAnsi="Courier New" w:cs="Courier New"/>
                <w:color w:val="000000"/>
                <w:kern w:val="0"/>
                <w:sz w:val="20"/>
                <w:szCs w:val="20"/>
                <w:lang w:val="en-US" w:eastAsia="zh-Hans"/>
              </w:rPr>
              <w:t>方案</w:t>
            </w:r>
            <w:r>
              <w:rPr>
                <w:rFonts w:hint="eastAsia" w:ascii="Courier New" w:hAnsi="Courier New" w:cs="Courier New"/>
                <w:color w:val="000000"/>
                <w:kern w:val="0"/>
                <w:sz w:val="20"/>
                <w:szCs w:val="20"/>
              </w:rPr>
              <w:t>进行陈述</w:t>
            </w:r>
          </w:p>
        </w:tc>
        <w:tc>
          <w:tcPr>
            <w:tcW w:w="482" w:type="pct"/>
            <w:tcBorders>
              <w:top w:val="single" w:color="auto" w:sz="4" w:space="0"/>
              <w:left w:val="single" w:color="auto" w:sz="4" w:space="0"/>
              <w:bottom w:val="single" w:color="auto" w:sz="4" w:space="0"/>
              <w:right w:val="single" w:color="auto" w:sz="4" w:space="0"/>
            </w:tcBorders>
            <w:vAlign w:val="center"/>
          </w:tcPr>
          <w:p>
            <w:pPr>
              <w:widowControl/>
              <w:jc w:val="center"/>
              <w:rPr>
                <w:rFonts w:ascii="Courier New" w:hAnsi="Courier New" w:cs="Courier New"/>
                <w:color w:val="000000"/>
                <w:kern w:val="0"/>
                <w:sz w:val="20"/>
                <w:szCs w:val="20"/>
              </w:rPr>
            </w:pPr>
            <w:r>
              <w:rPr>
                <w:rFonts w:hint="eastAsia" w:ascii="Courier New" w:hAnsi="Courier New" w:cs="Courier New"/>
                <w:color w:val="000000"/>
                <w:kern w:val="0"/>
                <w:sz w:val="20"/>
                <w:szCs w:val="20"/>
              </w:rPr>
              <w:t>20</w:t>
            </w:r>
          </w:p>
        </w:tc>
        <w:tc>
          <w:tcPr>
            <w:tcW w:w="2950" w:type="pct"/>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根据</w:t>
            </w:r>
            <w:r>
              <w:rPr>
                <w:rFonts w:hint="eastAsia" w:ascii="Courier New" w:hAnsi="Courier New" w:cs="Courier New"/>
                <w:color w:val="000000"/>
                <w:kern w:val="0"/>
                <w:sz w:val="20"/>
                <w:szCs w:val="20"/>
                <w:lang w:eastAsia="zh-CN"/>
              </w:rPr>
              <w:t>响应单位</w:t>
            </w:r>
            <w:r>
              <w:rPr>
                <w:rFonts w:hint="eastAsia" w:ascii="Courier New" w:hAnsi="Courier New" w:cs="Courier New"/>
                <w:color w:val="000000"/>
                <w:kern w:val="0"/>
                <w:sz w:val="20"/>
                <w:szCs w:val="20"/>
              </w:rPr>
              <w:t>所拟定的服务方案，对</w:t>
            </w:r>
            <w:r>
              <w:rPr>
                <w:rFonts w:hint="eastAsia" w:ascii="Courier New" w:hAnsi="Courier New" w:cs="Courier New"/>
                <w:color w:val="000000"/>
                <w:kern w:val="0"/>
                <w:sz w:val="20"/>
                <w:szCs w:val="20"/>
                <w:lang w:eastAsia="zh-CN"/>
              </w:rPr>
              <w:t>响应单位</w:t>
            </w:r>
            <w:r>
              <w:rPr>
                <w:rFonts w:hint="eastAsia" w:ascii="Courier New" w:hAnsi="Courier New" w:cs="Courier New"/>
                <w:color w:val="000000"/>
                <w:kern w:val="0"/>
                <w:sz w:val="20"/>
                <w:szCs w:val="20"/>
              </w:rPr>
              <w:t>针对</w:t>
            </w:r>
            <w:r>
              <w:rPr>
                <w:rFonts w:hint="eastAsia" w:ascii="Courier New" w:hAnsi="Courier New" w:cs="Courier New"/>
                <w:color w:val="000000"/>
                <w:kern w:val="0"/>
                <w:sz w:val="20"/>
                <w:szCs w:val="20"/>
                <w:lang w:val="en-US" w:eastAsia="zh-Hans"/>
              </w:rPr>
              <w:t>理发店</w:t>
            </w:r>
            <w:r>
              <w:rPr>
                <w:rFonts w:hint="eastAsia" w:ascii="Courier New" w:hAnsi="Courier New" w:cs="Courier New"/>
                <w:color w:val="000000"/>
                <w:kern w:val="0"/>
                <w:sz w:val="20"/>
                <w:szCs w:val="20"/>
              </w:rPr>
              <w:t>的经营管理的整体设想、策划、方案等进行综合分析、比较评分。</w:t>
            </w:r>
          </w:p>
          <w:p>
            <w:pPr>
              <w:widowControl/>
              <w:rPr>
                <w:rFonts w:ascii="Courier New" w:hAnsi="Courier New" w:cs="Courier New"/>
                <w:color w:val="000000"/>
                <w:kern w:val="0"/>
                <w:sz w:val="20"/>
                <w:szCs w:val="20"/>
              </w:rPr>
            </w:pPr>
          </w:p>
        </w:tc>
      </w:tr>
      <w:tr>
        <w:trPr>
          <w:trHeight w:val="1055" w:hRule="atLeast"/>
          <w:jc w:val="center"/>
        </w:trPr>
        <w:tc>
          <w:tcPr>
            <w:tcW w:w="280" w:type="pct"/>
            <w:tcBorders>
              <w:left w:val="outset" w:color="111111" w:sz="6" w:space="0"/>
              <w:bottom w:val="outset" w:color="111111" w:sz="6" w:space="0"/>
              <w:right w:val="outset" w:color="111111" w:sz="6" w:space="0"/>
            </w:tcBorders>
            <w:vAlign w:val="center"/>
          </w:tcPr>
          <w:p>
            <w:pPr>
              <w:spacing w:line="0" w:lineRule="atLeast"/>
              <w:jc w:val="center"/>
              <w:rPr>
                <w:rFonts w:ascii="宋体" w:hAnsi="宋体"/>
                <w:szCs w:val="21"/>
              </w:rPr>
            </w:pPr>
            <w:r>
              <w:rPr>
                <w:rFonts w:hint="eastAsia" w:ascii="宋体" w:hAnsi="宋体"/>
                <w:szCs w:val="21"/>
              </w:rPr>
              <w:t>7</w:t>
            </w:r>
          </w:p>
        </w:tc>
        <w:tc>
          <w:tcPr>
            <w:tcW w:w="528" w:type="pct"/>
            <w:tcBorders>
              <w:top w:val="single" w:color="auto" w:sz="4" w:space="0"/>
              <w:left w:val="outset" w:color="111111" w:sz="6" w:space="0"/>
              <w:bottom w:val="outset" w:color="111111" w:sz="6" w:space="0"/>
              <w:right w:val="outset" w:color="111111" w:sz="6" w:space="0"/>
            </w:tcBorders>
            <w:vAlign w:val="center"/>
          </w:tcPr>
          <w:p>
            <w:pPr>
              <w:widowControl/>
              <w:jc w:val="center"/>
              <w:rPr>
                <w:rFonts w:hint="eastAsia" w:ascii="Courier New" w:hAnsi="Courier New" w:cs="Courier New"/>
                <w:b/>
                <w:bCs/>
                <w:color w:val="000000"/>
                <w:kern w:val="0"/>
                <w:sz w:val="20"/>
                <w:szCs w:val="20"/>
              </w:rPr>
            </w:pPr>
            <w:r>
              <w:rPr>
                <w:rFonts w:hint="eastAsia" w:ascii="Courier New" w:hAnsi="Courier New" w:cs="Courier New"/>
                <w:b/>
                <w:bCs/>
                <w:color w:val="000000"/>
                <w:kern w:val="0"/>
                <w:sz w:val="20"/>
                <w:szCs w:val="20"/>
              </w:rPr>
              <w:t>价格</w:t>
            </w:r>
          </w:p>
          <w:p>
            <w:pPr>
              <w:widowControl/>
              <w:jc w:val="center"/>
              <w:rPr>
                <w:rFonts w:hint="eastAsia" w:ascii="Courier New" w:hAnsi="Courier New" w:cs="Courier New"/>
                <w:b/>
                <w:bCs/>
                <w:color w:val="000000"/>
                <w:kern w:val="0"/>
                <w:sz w:val="20"/>
                <w:szCs w:val="20"/>
              </w:rPr>
            </w:pPr>
            <w:r>
              <w:rPr>
                <w:rFonts w:hint="eastAsia" w:ascii="Courier New" w:hAnsi="Courier New" w:cs="Courier New"/>
                <w:b/>
                <w:bCs/>
                <w:color w:val="000000"/>
                <w:kern w:val="0"/>
                <w:sz w:val="20"/>
                <w:szCs w:val="20"/>
              </w:rPr>
              <w:t>评分</w:t>
            </w:r>
          </w:p>
          <w:p>
            <w:pPr>
              <w:widowControl/>
              <w:jc w:val="center"/>
              <w:rPr>
                <w:rFonts w:hint="eastAsia" w:ascii="Courier New" w:hAnsi="Courier New" w:cs="Courier New"/>
                <w:b/>
                <w:bCs/>
                <w:color w:val="000000"/>
                <w:kern w:val="0"/>
                <w:sz w:val="20"/>
                <w:szCs w:val="20"/>
              </w:rPr>
            </w:pPr>
          </w:p>
        </w:tc>
        <w:tc>
          <w:tcPr>
            <w:tcW w:w="758" w:type="pct"/>
            <w:tcBorders>
              <w:top w:val="single" w:color="auto" w:sz="4" w:space="0"/>
              <w:left w:val="outset" w:color="111111" w:sz="6" w:space="0"/>
              <w:bottom w:val="outset" w:color="111111" w:sz="6" w:space="0"/>
              <w:right w:val="outset" w:color="111111" w:sz="6"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管理费报价</w:t>
            </w:r>
          </w:p>
        </w:tc>
        <w:tc>
          <w:tcPr>
            <w:tcW w:w="482" w:type="pct"/>
            <w:tcBorders>
              <w:top w:val="single" w:color="auto" w:sz="4" w:space="0"/>
              <w:left w:val="outset" w:color="111111" w:sz="6" w:space="0"/>
              <w:bottom w:val="outset" w:color="111111" w:sz="6" w:space="0"/>
              <w:right w:val="single" w:color="auto" w:sz="4" w:space="0"/>
            </w:tcBorders>
            <w:vAlign w:val="center"/>
          </w:tcPr>
          <w:p>
            <w:pPr>
              <w:widowControl/>
              <w:jc w:val="center"/>
              <w:rPr>
                <w:rFonts w:ascii="Courier New" w:hAnsi="Courier New" w:cs="Courier New"/>
                <w:color w:val="000000"/>
                <w:kern w:val="0"/>
                <w:sz w:val="20"/>
                <w:szCs w:val="20"/>
              </w:rPr>
            </w:pPr>
            <w:r>
              <w:rPr>
                <w:rFonts w:hint="eastAsia" w:ascii="Courier New" w:hAnsi="Courier New" w:cs="Courier New"/>
                <w:color w:val="000000"/>
                <w:kern w:val="0"/>
                <w:sz w:val="20"/>
                <w:szCs w:val="20"/>
              </w:rPr>
              <w:t>30</w:t>
            </w:r>
          </w:p>
        </w:tc>
        <w:tc>
          <w:tcPr>
            <w:tcW w:w="2950" w:type="pct"/>
            <w:tcBorders>
              <w:top w:val="single" w:color="auto" w:sz="4" w:space="0"/>
              <w:left w:val="single" w:color="auto" w:sz="4" w:space="0"/>
              <w:bottom w:val="outset" w:color="111111" w:sz="6" w:space="0"/>
              <w:right w:val="single" w:color="auto" w:sz="4"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通过初审且评审合格的方可作为有效</w:t>
            </w:r>
            <w:r>
              <w:rPr>
                <w:rFonts w:hint="eastAsia" w:ascii="Courier New" w:hAnsi="Courier New" w:cs="Courier New"/>
                <w:color w:val="000000"/>
                <w:kern w:val="0"/>
                <w:sz w:val="20"/>
                <w:szCs w:val="20"/>
                <w:lang w:eastAsia="zh-CN"/>
              </w:rPr>
              <w:t>响应单位</w:t>
            </w:r>
            <w:r>
              <w:rPr>
                <w:rFonts w:hint="eastAsia" w:ascii="Courier New" w:hAnsi="Courier New" w:cs="Courier New"/>
                <w:color w:val="000000"/>
                <w:kern w:val="0"/>
                <w:sz w:val="20"/>
                <w:szCs w:val="20"/>
              </w:rPr>
              <w:t>进入价格评分，各有效</w:t>
            </w:r>
            <w:r>
              <w:rPr>
                <w:rFonts w:hint="eastAsia" w:ascii="Courier New" w:hAnsi="Courier New" w:cs="Courier New"/>
                <w:color w:val="000000"/>
                <w:kern w:val="0"/>
                <w:sz w:val="20"/>
                <w:szCs w:val="20"/>
                <w:lang w:eastAsia="zh-CN"/>
              </w:rPr>
              <w:t>响应单位</w:t>
            </w:r>
            <w:r>
              <w:rPr>
                <w:rFonts w:hint="eastAsia" w:ascii="Courier New" w:hAnsi="Courier New" w:cs="Courier New"/>
                <w:color w:val="000000"/>
                <w:kern w:val="0"/>
                <w:sz w:val="20"/>
                <w:szCs w:val="20"/>
              </w:rPr>
              <w:t>的</w:t>
            </w:r>
            <w:r>
              <w:rPr>
                <w:rFonts w:hint="eastAsia" w:ascii="Courier New" w:hAnsi="Courier New" w:cs="Courier New"/>
                <w:color w:val="000000"/>
                <w:kern w:val="0"/>
                <w:sz w:val="20"/>
                <w:szCs w:val="20"/>
                <w:lang w:eastAsia="zh-CN"/>
              </w:rPr>
              <w:t>管理费遴选</w:t>
            </w:r>
            <w:r>
              <w:rPr>
                <w:rFonts w:hint="eastAsia" w:ascii="Courier New" w:hAnsi="Courier New" w:cs="Courier New"/>
                <w:color w:val="000000"/>
                <w:kern w:val="0"/>
                <w:sz w:val="20"/>
                <w:szCs w:val="20"/>
              </w:rPr>
              <w:t>价中，取最高者作为基准价。各有效</w:t>
            </w:r>
            <w:r>
              <w:rPr>
                <w:rFonts w:hint="eastAsia" w:ascii="Courier New" w:hAnsi="Courier New" w:cs="Courier New"/>
                <w:color w:val="000000"/>
                <w:kern w:val="0"/>
                <w:sz w:val="20"/>
                <w:szCs w:val="20"/>
                <w:lang w:eastAsia="zh-CN"/>
              </w:rPr>
              <w:t>响应单位</w:t>
            </w:r>
            <w:r>
              <w:rPr>
                <w:rFonts w:hint="eastAsia" w:ascii="Courier New" w:hAnsi="Courier New" w:cs="Courier New"/>
                <w:color w:val="000000"/>
                <w:kern w:val="0"/>
                <w:sz w:val="20"/>
                <w:szCs w:val="20"/>
              </w:rPr>
              <w:t>的价格评分统一按照下列公式计算：</w:t>
            </w:r>
          </w:p>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价格评分＝（报价/最高价）×价格权重分</w:t>
            </w:r>
          </w:p>
        </w:tc>
      </w:tr>
      <w:tr>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PrEx>
        <w:trPr>
          <w:trHeight w:val="20" w:hRule="atLeast"/>
          <w:jc w:val="center"/>
        </w:trPr>
        <w:tc>
          <w:tcPr>
            <w:tcW w:w="1567" w:type="pct"/>
            <w:gridSpan w:val="3"/>
            <w:tcBorders>
              <w:top w:val="outset" w:color="111111" w:sz="6" w:space="0"/>
              <w:left w:val="outset" w:color="111111" w:sz="6" w:space="0"/>
              <w:bottom w:val="outset" w:color="111111" w:sz="6" w:space="0"/>
              <w:right w:val="outset" w:color="111111" w:sz="6" w:space="0"/>
            </w:tcBorders>
            <w:vAlign w:val="center"/>
          </w:tcPr>
          <w:p>
            <w:pPr>
              <w:spacing w:line="0" w:lineRule="atLeast"/>
              <w:jc w:val="center"/>
              <w:rPr>
                <w:rFonts w:ascii="宋体" w:hAnsi="宋体" w:cs="宋体"/>
                <w:b/>
                <w:szCs w:val="21"/>
              </w:rPr>
            </w:pPr>
            <w:r>
              <w:rPr>
                <w:rFonts w:hint="eastAsia" w:ascii="宋体" w:hAnsi="宋体"/>
                <w:b/>
                <w:szCs w:val="21"/>
              </w:rPr>
              <w:t>合计</w:t>
            </w:r>
          </w:p>
        </w:tc>
        <w:tc>
          <w:tcPr>
            <w:tcW w:w="482" w:type="pct"/>
            <w:tcBorders>
              <w:top w:val="outset" w:color="111111" w:sz="6" w:space="0"/>
              <w:left w:val="outset" w:color="111111" w:sz="6" w:space="0"/>
              <w:bottom w:val="outset" w:color="111111" w:sz="6" w:space="0"/>
              <w:right w:val="outset" w:color="111111" w:sz="6" w:space="0"/>
            </w:tcBorders>
            <w:vAlign w:val="center"/>
          </w:tcPr>
          <w:p>
            <w:pPr>
              <w:spacing w:line="0" w:lineRule="atLeast"/>
              <w:jc w:val="center"/>
              <w:rPr>
                <w:rFonts w:ascii="宋体" w:hAnsi="宋体" w:cs="宋体"/>
                <w:b/>
                <w:szCs w:val="21"/>
              </w:rPr>
            </w:pPr>
            <w:r>
              <w:rPr>
                <w:rFonts w:hint="eastAsia" w:ascii="宋体" w:hAnsi="宋体" w:cs="宋体"/>
                <w:b/>
                <w:szCs w:val="21"/>
              </w:rPr>
              <w:t>100</w:t>
            </w:r>
          </w:p>
        </w:tc>
        <w:tc>
          <w:tcPr>
            <w:tcW w:w="2950" w:type="pct"/>
            <w:tcBorders>
              <w:top w:val="outset" w:color="111111" w:sz="6" w:space="0"/>
              <w:left w:val="outset" w:color="111111" w:sz="6" w:space="0"/>
              <w:bottom w:val="outset" w:color="111111" w:sz="6" w:space="0"/>
              <w:right w:val="outset" w:color="111111" w:sz="6" w:space="0"/>
            </w:tcBorders>
            <w:vAlign w:val="center"/>
          </w:tcPr>
          <w:p>
            <w:pPr>
              <w:spacing w:line="0" w:lineRule="atLeast"/>
              <w:rPr>
                <w:rFonts w:ascii="宋体" w:hAnsi="宋体" w:cs="宋体"/>
                <w:b/>
                <w:szCs w:val="21"/>
              </w:rPr>
            </w:pPr>
          </w:p>
        </w:tc>
      </w:tr>
    </w:tbl>
    <w:p>
      <w:pPr>
        <w:spacing w:line="360" w:lineRule="auto"/>
        <w:ind w:right="278"/>
        <w:rPr>
          <w:rFonts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(二)评分表：</w:t>
      </w:r>
    </w:p>
    <w:p>
      <w:pPr>
        <w:widowControl/>
        <w:jc w:val="center"/>
        <w:textAlignment w:val="center"/>
        <w:rPr>
          <w:rFonts w:ascii="仿宋" w:hAnsi="仿宋" w:eastAsia="仿宋" w:cs="仿宋"/>
          <w:color w:val="000000" w:themeColor="text1"/>
          <w:kern w:val="0"/>
          <w:sz w:val="36"/>
          <w:szCs w:val="36"/>
          <w:lang w:bidi="ar"/>
          <w14:textFill>
            <w14:solidFill>
              <w14:schemeClr w14:val="tx1"/>
            </w14:solidFill>
          </w14:textFill>
        </w:rPr>
      </w:pPr>
      <w:r>
        <w:rPr>
          <w:rFonts w:hint="eastAsia" w:ascii="仿宋" w:hAnsi="仿宋" w:eastAsia="仿宋" w:cs="仿宋"/>
          <w:color w:val="000000" w:themeColor="text1"/>
          <w:kern w:val="0"/>
          <w:sz w:val="36"/>
          <w:szCs w:val="36"/>
          <w:lang w:eastAsia="zh-CN" w:bidi="ar"/>
          <w14:textFill>
            <w14:solidFill>
              <w14:schemeClr w14:val="tx1"/>
            </w14:solidFill>
          </w14:textFill>
        </w:rPr>
        <w:t>理发店</w:t>
      </w:r>
      <w:r>
        <w:rPr>
          <w:rFonts w:hint="eastAsia" w:ascii="仿宋" w:hAnsi="仿宋" w:eastAsia="仿宋" w:cs="仿宋"/>
          <w:color w:val="000000" w:themeColor="text1"/>
          <w:kern w:val="0"/>
          <w:sz w:val="36"/>
          <w:szCs w:val="36"/>
          <w:lang w:bidi="ar"/>
          <w14:textFill>
            <w14:solidFill>
              <w14:schemeClr w14:val="tx1"/>
            </w14:solidFill>
          </w14:textFill>
        </w:rPr>
        <w:t>经营服务项目遴选评分表</w:t>
      </w:r>
    </w:p>
    <w:tbl>
      <w:tblPr>
        <w:tblStyle w:val="15"/>
        <w:tblW w:w="9271" w:type="dxa"/>
        <w:jc w:val="center"/>
        <w:tblLayout w:type="fixed"/>
        <w:tblCellMar>
          <w:top w:w="15" w:type="dxa"/>
          <w:left w:w="15" w:type="dxa"/>
          <w:bottom w:w="15" w:type="dxa"/>
          <w:right w:w="15" w:type="dxa"/>
        </w:tblCellMar>
      </w:tblPr>
      <w:tblGrid>
        <w:gridCol w:w="690"/>
        <w:gridCol w:w="2514"/>
        <w:gridCol w:w="3906"/>
        <w:gridCol w:w="1410"/>
        <w:gridCol w:w="751"/>
      </w:tblGrid>
      <w:tr>
        <w:trPr>
          <w:trHeight w:val="375" w:hRule="atLeast"/>
          <w:jc w:val="center"/>
        </w:trPr>
        <w:tc>
          <w:tcPr>
            <w:tcW w:w="9271" w:type="dxa"/>
            <w:gridSpan w:val="5"/>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 xml:space="preserve">  </w:t>
            </w:r>
            <w:r>
              <w:rPr>
                <w:rFonts w:hint="eastAsia" w:ascii="仿宋" w:hAnsi="仿宋" w:eastAsia="仿宋" w:cs="仿宋"/>
                <w:color w:val="000000" w:themeColor="text1"/>
                <w:kern w:val="0"/>
                <w:sz w:val="24"/>
                <w:lang w:eastAsia="zh-CN" w:bidi="ar"/>
                <w14:textFill>
                  <w14:solidFill>
                    <w14:schemeClr w14:val="tx1"/>
                  </w14:solidFill>
                </w14:textFill>
              </w:rPr>
              <w:t>响应单位</w:t>
            </w:r>
            <w:r>
              <w:rPr>
                <w:rFonts w:hint="eastAsia" w:ascii="仿宋" w:hAnsi="仿宋" w:eastAsia="仿宋" w:cs="仿宋"/>
                <w:color w:val="000000" w:themeColor="text1"/>
                <w:kern w:val="0"/>
                <w:sz w:val="24"/>
                <w:lang w:bidi="ar"/>
                <w14:textFill>
                  <w14:solidFill>
                    <w14:schemeClr w14:val="tx1"/>
                  </w14:solidFill>
                </w14:textFill>
              </w:rPr>
              <w:t>：</w:t>
            </w:r>
          </w:p>
        </w:tc>
      </w:tr>
      <w:tr>
        <w:trPr>
          <w:trHeight w:val="488" w:hRule="atLeast"/>
          <w:jc w:val="center"/>
        </w:trPr>
        <w:tc>
          <w:tcPr>
            <w:tcW w:w="69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序号</w:t>
            </w:r>
          </w:p>
        </w:tc>
        <w:tc>
          <w:tcPr>
            <w:tcW w:w="251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评审项目</w:t>
            </w:r>
          </w:p>
        </w:tc>
        <w:tc>
          <w:tcPr>
            <w:tcW w:w="390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评审内容</w:t>
            </w:r>
          </w:p>
        </w:tc>
        <w:tc>
          <w:tcPr>
            <w:tcW w:w="141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单项权重</w:t>
            </w:r>
          </w:p>
        </w:tc>
        <w:tc>
          <w:tcPr>
            <w:tcW w:w="7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评分</w:t>
            </w:r>
          </w:p>
        </w:tc>
      </w:tr>
      <w:tr>
        <w:trPr>
          <w:trHeight w:val="488" w:hRule="atLeast"/>
          <w:jc w:val="center"/>
        </w:trPr>
        <w:tc>
          <w:tcPr>
            <w:tcW w:w="690" w:type="dxa"/>
            <w:vMerge w:val="restart"/>
            <w:tcBorders>
              <w:top w:val="single" w:color="auto" w:sz="4" w:space="0"/>
              <w:left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1</w:t>
            </w:r>
          </w:p>
        </w:tc>
        <w:tc>
          <w:tcPr>
            <w:tcW w:w="2514" w:type="dxa"/>
            <w:vMerge w:val="restart"/>
            <w:tcBorders>
              <w:top w:val="single" w:color="auto" w:sz="4" w:space="0"/>
              <w:left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经营服务商实力</w:t>
            </w:r>
          </w:p>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和经营经验</w:t>
            </w:r>
          </w:p>
        </w:tc>
        <w:tc>
          <w:tcPr>
            <w:tcW w:w="390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经营管理经验</w:t>
            </w:r>
          </w:p>
        </w:tc>
        <w:tc>
          <w:tcPr>
            <w:tcW w:w="141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3</w:t>
            </w:r>
          </w:p>
        </w:tc>
        <w:tc>
          <w:tcPr>
            <w:tcW w:w="75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r>
      <w:tr>
        <w:trPr>
          <w:trHeight w:val="488" w:hRule="atLeast"/>
          <w:jc w:val="center"/>
        </w:trPr>
        <w:tc>
          <w:tcPr>
            <w:tcW w:w="690" w:type="dxa"/>
            <w:vMerge w:val="continue"/>
            <w:tcBorders>
              <w:left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c>
          <w:tcPr>
            <w:tcW w:w="2514" w:type="dxa"/>
            <w:vMerge w:val="continue"/>
            <w:tcBorders>
              <w:left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c>
          <w:tcPr>
            <w:tcW w:w="390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经验管理业绩</w:t>
            </w:r>
          </w:p>
        </w:tc>
        <w:tc>
          <w:tcPr>
            <w:tcW w:w="141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3</w:t>
            </w:r>
          </w:p>
        </w:tc>
        <w:tc>
          <w:tcPr>
            <w:tcW w:w="75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r>
      <w:tr>
        <w:trPr>
          <w:trHeight w:val="488" w:hRule="atLeast"/>
          <w:jc w:val="center"/>
        </w:trPr>
        <w:tc>
          <w:tcPr>
            <w:tcW w:w="690" w:type="dxa"/>
            <w:vMerge w:val="continue"/>
            <w:tcBorders>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c>
          <w:tcPr>
            <w:tcW w:w="2514" w:type="dxa"/>
            <w:vMerge w:val="continue"/>
            <w:tcBorders>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c>
          <w:tcPr>
            <w:tcW w:w="390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企业荣誉</w:t>
            </w:r>
          </w:p>
        </w:tc>
        <w:tc>
          <w:tcPr>
            <w:tcW w:w="141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3</w:t>
            </w:r>
          </w:p>
        </w:tc>
        <w:tc>
          <w:tcPr>
            <w:tcW w:w="75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r>
      <w:tr>
        <w:trPr>
          <w:trHeight w:val="488" w:hRule="atLeast"/>
          <w:jc w:val="center"/>
        </w:trPr>
        <w:tc>
          <w:tcPr>
            <w:tcW w:w="690" w:type="dxa"/>
            <w:vMerge w:val="restart"/>
            <w:tcBorders>
              <w:top w:val="single" w:color="auto" w:sz="4" w:space="0"/>
              <w:left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2</w:t>
            </w:r>
          </w:p>
        </w:tc>
        <w:tc>
          <w:tcPr>
            <w:tcW w:w="2514" w:type="dxa"/>
            <w:vMerge w:val="restart"/>
            <w:tcBorders>
              <w:top w:val="single" w:color="auto" w:sz="4" w:space="0"/>
              <w:left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经营服务方案</w:t>
            </w:r>
          </w:p>
        </w:tc>
        <w:tc>
          <w:tcPr>
            <w:tcW w:w="390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营业时间</w:t>
            </w:r>
          </w:p>
        </w:tc>
        <w:tc>
          <w:tcPr>
            <w:tcW w:w="141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3</w:t>
            </w:r>
          </w:p>
        </w:tc>
        <w:tc>
          <w:tcPr>
            <w:tcW w:w="75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r>
      <w:tr>
        <w:trPr>
          <w:trHeight w:val="488" w:hRule="atLeast"/>
          <w:jc w:val="center"/>
        </w:trPr>
        <w:tc>
          <w:tcPr>
            <w:tcW w:w="690" w:type="dxa"/>
            <w:vMerge w:val="continue"/>
            <w:tcBorders>
              <w:left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c>
          <w:tcPr>
            <w:tcW w:w="2514" w:type="dxa"/>
            <w:vMerge w:val="continue"/>
            <w:tcBorders>
              <w:left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c>
          <w:tcPr>
            <w:tcW w:w="390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投入承诺</w:t>
            </w:r>
          </w:p>
        </w:tc>
        <w:tc>
          <w:tcPr>
            <w:tcW w:w="141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3</w:t>
            </w:r>
          </w:p>
        </w:tc>
        <w:tc>
          <w:tcPr>
            <w:tcW w:w="75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r>
      <w:tr>
        <w:trPr>
          <w:trHeight w:val="488" w:hRule="atLeast"/>
          <w:jc w:val="center"/>
        </w:trPr>
        <w:tc>
          <w:tcPr>
            <w:tcW w:w="690" w:type="dxa"/>
            <w:vMerge w:val="continue"/>
            <w:tcBorders>
              <w:left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c>
          <w:tcPr>
            <w:tcW w:w="2514" w:type="dxa"/>
            <w:vMerge w:val="continue"/>
            <w:tcBorders>
              <w:left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c>
          <w:tcPr>
            <w:tcW w:w="390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安全保障措施</w:t>
            </w:r>
          </w:p>
        </w:tc>
        <w:tc>
          <w:tcPr>
            <w:tcW w:w="141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3</w:t>
            </w:r>
          </w:p>
        </w:tc>
        <w:tc>
          <w:tcPr>
            <w:tcW w:w="75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r>
      <w:tr>
        <w:trPr>
          <w:trHeight w:val="488" w:hRule="atLeast"/>
          <w:jc w:val="center"/>
        </w:trPr>
        <w:tc>
          <w:tcPr>
            <w:tcW w:w="690" w:type="dxa"/>
            <w:vMerge w:val="continue"/>
            <w:tcBorders>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c>
          <w:tcPr>
            <w:tcW w:w="2514" w:type="dxa"/>
            <w:vMerge w:val="continue"/>
            <w:tcBorders>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c>
          <w:tcPr>
            <w:tcW w:w="390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空间布局美观合理</w:t>
            </w:r>
          </w:p>
        </w:tc>
        <w:tc>
          <w:tcPr>
            <w:tcW w:w="141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3</w:t>
            </w:r>
          </w:p>
        </w:tc>
        <w:tc>
          <w:tcPr>
            <w:tcW w:w="75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r>
      <w:tr>
        <w:trPr>
          <w:trHeight w:val="488" w:hRule="atLeast"/>
          <w:jc w:val="center"/>
        </w:trPr>
        <w:tc>
          <w:tcPr>
            <w:tcW w:w="690" w:type="dxa"/>
            <w:vMerge w:val="restart"/>
            <w:tcBorders>
              <w:top w:val="single" w:color="auto" w:sz="4" w:space="0"/>
              <w:left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3</w:t>
            </w:r>
          </w:p>
        </w:tc>
        <w:tc>
          <w:tcPr>
            <w:tcW w:w="2514" w:type="dxa"/>
            <w:vMerge w:val="restart"/>
            <w:tcBorders>
              <w:left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服务范围及定价方案</w:t>
            </w:r>
          </w:p>
        </w:tc>
        <w:tc>
          <w:tcPr>
            <w:tcW w:w="390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服务内容范围</w:t>
            </w:r>
          </w:p>
        </w:tc>
        <w:tc>
          <w:tcPr>
            <w:tcW w:w="141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eastAsia" w:ascii="仿宋" w:hAnsi="仿宋" w:eastAsia="仿宋" w:cs="仿宋"/>
                <w:color w:val="000000" w:themeColor="text1"/>
                <w:kern w:val="0"/>
                <w:sz w:val="24"/>
                <w:lang w:eastAsia="zh-CN" w:bidi="ar"/>
                <w14:textFill>
                  <w14:solidFill>
                    <w14:schemeClr w14:val="tx1"/>
                  </w14:solidFill>
                </w14:textFill>
              </w:rPr>
            </w:pPr>
            <w:r>
              <w:rPr>
                <w:rFonts w:hint="default" w:ascii="仿宋" w:hAnsi="仿宋" w:eastAsia="仿宋" w:cs="仿宋"/>
                <w:color w:val="000000" w:themeColor="text1"/>
                <w:kern w:val="0"/>
                <w:sz w:val="24"/>
                <w:lang w:eastAsia="zh-CN" w:bidi="ar"/>
                <w14:textFill>
                  <w14:solidFill>
                    <w14:schemeClr w14:val="tx1"/>
                  </w14:solidFill>
                </w14:textFill>
              </w:rPr>
              <w:t>5</w:t>
            </w:r>
          </w:p>
        </w:tc>
        <w:tc>
          <w:tcPr>
            <w:tcW w:w="75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r>
      <w:tr>
        <w:trPr>
          <w:trHeight w:val="488" w:hRule="atLeast"/>
          <w:jc w:val="center"/>
        </w:trPr>
        <w:tc>
          <w:tcPr>
            <w:tcW w:w="690" w:type="dxa"/>
            <w:vMerge w:val="continue"/>
            <w:tcBorders>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c>
          <w:tcPr>
            <w:tcW w:w="2514" w:type="dxa"/>
            <w:vMerge w:val="continue"/>
            <w:tcBorders>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c>
          <w:tcPr>
            <w:tcW w:w="390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服务品质及定价方案</w:t>
            </w:r>
          </w:p>
        </w:tc>
        <w:tc>
          <w:tcPr>
            <w:tcW w:w="141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eastAsia" w:ascii="仿宋" w:hAnsi="仿宋" w:eastAsia="仿宋" w:cs="仿宋"/>
                <w:color w:val="000000" w:themeColor="text1"/>
                <w:kern w:val="0"/>
                <w:sz w:val="24"/>
                <w:lang w:eastAsia="zh-CN"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1</w:t>
            </w:r>
            <w:r>
              <w:rPr>
                <w:rFonts w:hint="default" w:ascii="仿宋" w:hAnsi="仿宋" w:eastAsia="仿宋" w:cs="仿宋"/>
                <w:color w:val="000000" w:themeColor="text1"/>
                <w:kern w:val="0"/>
                <w:sz w:val="24"/>
                <w:lang w:bidi="ar"/>
                <w14:textFill>
                  <w14:solidFill>
                    <w14:schemeClr w14:val="tx1"/>
                  </w14:solidFill>
                </w14:textFill>
              </w:rPr>
              <w:t>0</w:t>
            </w:r>
          </w:p>
        </w:tc>
        <w:tc>
          <w:tcPr>
            <w:tcW w:w="75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r>
      <w:tr>
        <w:trPr>
          <w:trHeight w:val="488" w:hRule="atLeast"/>
          <w:jc w:val="center"/>
        </w:trPr>
        <w:tc>
          <w:tcPr>
            <w:tcW w:w="690" w:type="dxa"/>
            <w:tcBorders>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4</w:t>
            </w:r>
          </w:p>
        </w:tc>
        <w:tc>
          <w:tcPr>
            <w:tcW w:w="2514" w:type="dxa"/>
            <w:tcBorders>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人员配备</w:t>
            </w:r>
          </w:p>
        </w:tc>
        <w:tc>
          <w:tcPr>
            <w:tcW w:w="390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主管人员配备及其他人员配置情况</w:t>
            </w:r>
          </w:p>
        </w:tc>
        <w:tc>
          <w:tcPr>
            <w:tcW w:w="141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default" w:ascii="仿宋" w:hAnsi="仿宋" w:eastAsia="仿宋" w:cs="仿宋"/>
                <w:color w:val="000000" w:themeColor="text1"/>
                <w:kern w:val="0"/>
                <w:sz w:val="24"/>
                <w:lang w:bidi="ar"/>
                <w14:textFill>
                  <w14:solidFill>
                    <w14:schemeClr w14:val="tx1"/>
                  </w14:solidFill>
                </w14:textFill>
              </w:rPr>
              <w:t>8</w:t>
            </w:r>
          </w:p>
        </w:tc>
        <w:tc>
          <w:tcPr>
            <w:tcW w:w="75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r>
      <w:tr>
        <w:trPr>
          <w:trHeight w:val="488" w:hRule="atLeast"/>
          <w:jc w:val="center"/>
        </w:trPr>
        <w:tc>
          <w:tcPr>
            <w:tcW w:w="690" w:type="dxa"/>
            <w:vMerge w:val="restart"/>
            <w:tcBorders>
              <w:left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5</w:t>
            </w:r>
          </w:p>
        </w:tc>
        <w:tc>
          <w:tcPr>
            <w:tcW w:w="2514" w:type="dxa"/>
            <w:vMerge w:val="restart"/>
            <w:tcBorders>
              <w:left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应急事项管理</w:t>
            </w:r>
          </w:p>
        </w:tc>
        <w:tc>
          <w:tcPr>
            <w:tcW w:w="390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突发事件应急方案及应对措施</w:t>
            </w:r>
          </w:p>
        </w:tc>
        <w:tc>
          <w:tcPr>
            <w:tcW w:w="141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3</w:t>
            </w:r>
          </w:p>
        </w:tc>
        <w:tc>
          <w:tcPr>
            <w:tcW w:w="75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r>
      <w:tr>
        <w:trPr>
          <w:trHeight w:val="488" w:hRule="atLeast"/>
          <w:jc w:val="center"/>
        </w:trPr>
        <w:tc>
          <w:tcPr>
            <w:tcW w:w="690" w:type="dxa"/>
            <w:vMerge w:val="continue"/>
            <w:tcBorders>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c>
          <w:tcPr>
            <w:tcW w:w="2514" w:type="dxa"/>
            <w:vMerge w:val="continue"/>
            <w:tcBorders>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c>
          <w:tcPr>
            <w:tcW w:w="390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保险承诺</w:t>
            </w:r>
          </w:p>
        </w:tc>
        <w:tc>
          <w:tcPr>
            <w:tcW w:w="141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3</w:t>
            </w:r>
          </w:p>
        </w:tc>
        <w:tc>
          <w:tcPr>
            <w:tcW w:w="75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r>
      <w:tr>
        <w:trPr>
          <w:trHeight w:val="488" w:hRule="atLeast"/>
          <w:jc w:val="center"/>
        </w:trPr>
        <w:tc>
          <w:tcPr>
            <w:tcW w:w="690" w:type="dxa"/>
            <w:tcBorders>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6</w:t>
            </w:r>
          </w:p>
        </w:tc>
        <w:tc>
          <w:tcPr>
            <w:tcW w:w="2514" w:type="dxa"/>
            <w:tcBorders>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经营实施方案项目陈述</w:t>
            </w:r>
          </w:p>
        </w:tc>
        <w:tc>
          <w:tcPr>
            <w:tcW w:w="390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对经营管理的整体设想及策划、方案等进行综合分析、比较评分</w:t>
            </w:r>
          </w:p>
        </w:tc>
        <w:tc>
          <w:tcPr>
            <w:tcW w:w="141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20</w:t>
            </w:r>
          </w:p>
        </w:tc>
        <w:tc>
          <w:tcPr>
            <w:tcW w:w="75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r>
      <w:tr>
        <w:trPr>
          <w:trHeight w:val="488" w:hRule="atLeast"/>
          <w:jc w:val="center"/>
        </w:trPr>
        <w:tc>
          <w:tcPr>
            <w:tcW w:w="690" w:type="dxa"/>
            <w:tcBorders>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7</w:t>
            </w:r>
          </w:p>
        </w:tc>
        <w:tc>
          <w:tcPr>
            <w:tcW w:w="2514" w:type="dxa"/>
            <w:tcBorders>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价格评分</w:t>
            </w:r>
          </w:p>
        </w:tc>
        <w:tc>
          <w:tcPr>
            <w:tcW w:w="390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管理费报价</w:t>
            </w:r>
          </w:p>
        </w:tc>
        <w:tc>
          <w:tcPr>
            <w:tcW w:w="141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30</w:t>
            </w:r>
          </w:p>
        </w:tc>
        <w:tc>
          <w:tcPr>
            <w:tcW w:w="75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r>
      <w:tr>
        <w:trPr>
          <w:trHeight w:val="488" w:hRule="atLeast"/>
          <w:jc w:val="center"/>
        </w:trPr>
        <w:tc>
          <w:tcPr>
            <w:tcW w:w="7110" w:type="dxa"/>
            <w:gridSpan w:val="3"/>
            <w:tcBorders>
              <w:left w:val="single" w:color="auto" w:sz="4" w:space="0"/>
              <w:bottom w:val="single" w:color="auto" w:sz="4" w:space="0"/>
              <w:right w:val="single" w:color="auto" w:sz="4" w:space="0"/>
            </w:tcBorders>
            <w:vAlign w:val="center"/>
          </w:tcPr>
          <w:p>
            <w:pPr>
              <w:widowControl/>
              <w:jc w:val="center"/>
              <w:textAlignment w:val="center"/>
              <w:rPr>
                <w:rFonts w:hint="eastAsia" w:ascii="仿宋" w:hAnsi="仿宋" w:eastAsia="仿宋" w:cs="仿宋"/>
                <w:color w:val="000000" w:themeColor="text1"/>
                <w:kern w:val="0"/>
                <w:sz w:val="24"/>
                <w:lang w:eastAsia="zh-CN" w:bidi="ar"/>
                <w14:textFill>
                  <w14:solidFill>
                    <w14:schemeClr w14:val="tx1"/>
                  </w14:solidFill>
                </w14:textFill>
              </w:rPr>
            </w:pPr>
            <w:r>
              <w:rPr>
                <w:rFonts w:hint="eastAsia" w:ascii="仿宋" w:hAnsi="仿宋" w:eastAsia="仿宋" w:cs="仿宋"/>
                <w:color w:val="000000" w:themeColor="text1"/>
                <w:kern w:val="0"/>
                <w:sz w:val="24"/>
                <w:lang w:eastAsia="zh-CN" w:bidi="ar"/>
                <w14:textFill>
                  <w14:solidFill>
                    <w14:schemeClr w14:val="tx1"/>
                  </w14:solidFill>
                </w14:textFill>
              </w:rPr>
              <w:t>总计</w:t>
            </w:r>
          </w:p>
        </w:tc>
        <w:tc>
          <w:tcPr>
            <w:tcW w:w="141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default" w:ascii="仿宋" w:hAnsi="仿宋" w:eastAsia="仿宋" w:cs="仿宋"/>
                <w:color w:val="000000" w:themeColor="text1"/>
                <w:kern w:val="0"/>
                <w:sz w:val="24"/>
                <w:lang w:val="en-US" w:eastAsia="zh-CN" w:bidi="ar"/>
                <w14:textFill>
                  <w14:solidFill>
                    <w14:schemeClr w14:val="tx1"/>
                  </w14:solidFill>
                </w14:textFill>
              </w:rPr>
            </w:pPr>
            <w:r>
              <w:rPr>
                <w:rFonts w:hint="eastAsia" w:ascii="仿宋" w:hAnsi="仿宋" w:eastAsia="仿宋" w:cs="仿宋"/>
                <w:color w:val="000000" w:themeColor="text1"/>
                <w:kern w:val="0"/>
                <w:sz w:val="24"/>
                <w:lang w:val="en-US" w:eastAsia="zh-CN" w:bidi="ar"/>
                <w14:textFill>
                  <w14:solidFill>
                    <w14:schemeClr w14:val="tx1"/>
                  </w14:solidFill>
                </w14:textFill>
              </w:rPr>
              <w:t>100</w:t>
            </w:r>
          </w:p>
        </w:tc>
        <w:tc>
          <w:tcPr>
            <w:tcW w:w="75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r>
    </w:tbl>
    <w:p>
      <w:pPr>
        <w:tabs>
          <w:tab w:val="left" w:pos="360"/>
        </w:tabs>
        <w:spacing w:line="360" w:lineRule="auto"/>
        <w:rPr>
          <w:rFonts w:hint="eastAsia" w:ascii="仿宋" w:hAnsi="仿宋" w:eastAsia="仿宋" w:cs="仿宋"/>
          <w:bCs/>
          <w:color w:val="000000" w:themeColor="text1"/>
          <w:sz w:val="24"/>
          <w14:textFill>
            <w14:solidFill>
              <w14:schemeClr w14:val="tx1"/>
            </w14:solidFill>
          </w14:textFill>
        </w:rPr>
      </w:pPr>
    </w:p>
    <w:p>
      <w:pPr>
        <w:tabs>
          <w:tab w:val="left" w:pos="360"/>
        </w:tabs>
        <w:spacing w:line="360" w:lineRule="auto"/>
        <w:rPr>
          <w:rFonts w:ascii="仿宋" w:hAnsi="仿宋" w:eastAsia="仿宋" w:cs="仿宋"/>
          <w:b/>
          <w:color w:val="000000" w:themeColor="text1"/>
          <w:sz w:val="44"/>
          <w:szCs w:val="44"/>
          <w14:textFill>
            <w14:solidFill>
              <w14:schemeClr w14:val="tx1"/>
            </w14:solidFill>
          </w14:textFill>
        </w:rPr>
      </w:pPr>
      <w:r>
        <w:rPr>
          <w:rFonts w:hint="eastAsia" w:ascii="仿宋" w:hAnsi="仿宋" w:eastAsia="仿宋" w:cs="仿宋"/>
          <w:bCs/>
          <w:color w:val="000000" w:themeColor="text1"/>
          <w:sz w:val="24"/>
          <w14:textFill>
            <w14:solidFill>
              <w14:schemeClr w14:val="tx1"/>
            </w14:solidFill>
          </w14:textFill>
        </w:rPr>
        <w:t>评委签名：                                日期：</w:t>
      </w:r>
    </w:p>
    <w:p>
      <w:pPr>
        <w:tabs>
          <w:tab w:val="left" w:pos="360"/>
        </w:tabs>
        <w:spacing w:line="360" w:lineRule="auto"/>
        <w:jc w:val="center"/>
        <w:rPr>
          <w:rFonts w:ascii="仿宋" w:hAnsi="仿宋" w:eastAsia="仿宋" w:cs="仿宋"/>
          <w:b/>
          <w:color w:val="000000" w:themeColor="text1"/>
          <w:sz w:val="44"/>
          <w:szCs w:val="44"/>
          <w14:textFill>
            <w14:solidFill>
              <w14:schemeClr w14:val="tx1"/>
            </w14:solidFill>
          </w14:textFill>
        </w:rPr>
      </w:pPr>
    </w:p>
    <w:p>
      <w:pPr>
        <w:tabs>
          <w:tab w:val="left" w:pos="360"/>
        </w:tabs>
        <w:spacing w:line="360" w:lineRule="auto"/>
        <w:jc w:val="center"/>
        <w:rPr>
          <w:rFonts w:ascii="仿宋" w:hAnsi="仿宋" w:eastAsia="仿宋" w:cs="仿宋"/>
          <w:b/>
          <w:color w:val="000000" w:themeColor="text1"/>
          <w:sz w:val="44"/>
          <w:szCs w:val="44"/>
          <w14:textFill>
            <w14:solidFill>
              <w14:schemeClr w14:val="tx1"/>
            </w14:solidFill>
          </w14:textFill>
        </w:rPr>
      </w:pPr>
    </w:p>
    <w:p>
      <w:pPr>
        <w:tabs>
          <w:tab w:val="left" w:pos="360"/>
        </w:tabs>
        <w:spacing w:line="360" w:lineRule="auto"/>
        <w:jc w:val="center"/>
        <w:rPr>
          <w:rFonts w:ascii="仿宋" w:hAnsi="仿宋" w:eastAsia="仿宋" w:cs="仿宋"/>
          <w:b/>
          <w:color w:val="000000" w:themeColor="text1"/>
          <w:sz w:val="44"/>
          <w:szCs w:val="44"/>
          <w14:textFill>
            <w14:solidFill>
              <w14:schemeClr w14:val="tx1"/>
            </w14:solidFill>
          </w14:textFill>
        </w:rPr>
      </w:pPr>
    </w:p>
    <w:p>
      <w:pPr>
        <w:numPr>
          <w:ilvl w:val="0"/>
          <w:numId w:val="4"/>
        </w:numPr>
        <w:tabs>
          <w:tab w:val="left" w:pos="360"/>
        </w:tabs>
        <w:spacing w:line="360" w:lineRule="auto"/>
        <w:jc w:val="center"/>
        <w:rPr>
          <w:rFonts w:ascii="仿宋" w:hAnsi="仿宋" w:eastAsia="仿宋" w:cs="仿宋"/>
          <w:b/>
          <w:color w:val="000000" w:themeColor="text1"/>
          <w:sz w:val="44"/>
          <w:szCs w:val="44"/>
          <w14:textFill>
            <w14:solidFill>
              <w14:schemeClr w14:val="tx1"/>
            </w14:solidFill>
          </w14:textFill>
        </w:rPr>
      </w:pPr>
      <w:r>
        <w:rPr>
          <w:rFonts w:hint="eastAsia" w:ascii="仿宋" w:hAnsi="仿宋" w:eastAsia="仿宋" w:cs="仿宋"/>
          <w:b/>
          <w:color w:val="000000" w:themeColor="text1"/>
          <w:sz w:val="44"/>
          <w:szCs w:val="44"/>
          <w14:textFill>
            <w14:solidFill>
              <w14:schemeClr w14:val="tx1"/>
            </w14:solidFill>
          </w14:textFill>
        </w:rPr>
        <w:t>遴选文件的递交及其他</w:t>
      </w:r>
      <w:bookmarkEnd w:id="31"/>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640" w:firstLineChars="200"/>
        <w:jc w:val="both"/>
        <w:textAlignment w:val="auto"/>
        <w:outlineLvl w:val="9"/>
        <w:rPr>
          <w:rFonts w:hint="eastAsia" w:ascii="仿宋" w:hAnsi="仿宋" w:eastAsia="仿宋" w:cs="仿宋"/>
          <w:b w:val="0"/>
          <w:i w:val="0"/>
          <w:caps w:val="0"/>
          <w:color w:val="333333"/>
          <w:spacing w:val="0"/>
          <w:kern w:val="0"/>
          <w:sz w:val="32"/>
          <w:szCs w:val="32"/>
          <w:u w:val="none"/>
          <w:lang w:val="en-US" w:eastAsia="zh-CN" w:bidi="ar"/>
        </w:rPr>
      </w:pPr>
      <w:r>
        <w:rPr>
          <w:rFonts w:hint="eastAsia" w:ascii="仿宋" w:hAnsi="仿宋" w:eastAsia="仿宋" w:cs="仿宋"/>
          <w:b w:val="0"/>
          <w:i w:val="0"/>
          <w:caps w:val="0"/>
          <w:color w:val="333333"/>
          <w:spacing w:val="0"/>
          <w:kern w:val="0"/>
          <w:sz w:val="32"/>
          <w:szCs w:val="32"/>
          <w:u w:val="none"/>
          <w:lang w:val="en-US" w:eastAsia="zh-CN" w:bidi="ar"/>
        </w:rPr>
        <w:t>1.遴选报名时间和地点：2022年8月</w:t>
      </w:r>
      <w:r>
        <w:rPr>
          <w:rFonts w:hint="default" w:ascii="仿宋" w:hAnsi="仿宋" w:eastAsia="仿宋" w:cs="仿宋"/>
          <w:b w:val="0"/>
          <w:i w:val="0"/>
          <w:caps w:val="0"/>
          <w:color w:val="333333"/>
          <w:spacing w:val="0"/>
          <w:kern w:val="0"/>
          <w:sz w:val="32"/>
          <w:szCs w:val="32"/>
          <w:u w:val="none"/>
          <w:lang w:eastAsia="zh-CN" w:bidi="ar"/>
        </w:rPr>
        <w:t>4</w:t>
      </w:r>
      <w:r>
        <w:rPr>
          <w:rFonts w:hint="eastAsia" w:ascii="仿宋" w:hAnsi="仿宋" w:eastAsia="仿宋" w:cs="仿宋"/>
          <w:b w:val="0"/>
          <w:i w:val="0"/>
          <w:caps w:val="0"/>
          <w:color w:val="333333"/>
          <w:spacing w:val="0"/>
          <w:kern w:val="0"/>
          <w:sz w:val="32"/>
          <w:szCs w:val="32"/>
          <w:u w:val="none"/>
          <w:lang w:val="en-US" w:eastAsia="zh-CN" w:bidi="ar"/>
        </w:rPr>
        <w:t>日至8月</w:t>
      </w:r>
      <w:r>
        <w:rPr>
          <w:rFonts w:hint="default" w:ascii="仿宋" w:hAnsi="仿宋" w:eastAsia="仿宋" w:cs="仿宋"/>
          <w:b w:val="0"/>
          <w:i w:val="0"/>
          <w:caps w:val="0"/>
          <w:color w:val="333333"/>
          <w:spacing w:val="0"/>
          <w:kern w:val="0"/>
          <w:sz w:val="32"/>
          <w:szCs w:val="32"/>
          <w:u w:val="none"/>
          <w:lang w:eastAsia="zh-CN" w:bidi="ar"/>
        </w:rPr>
        <w:t>18</w:t>
      </w:r>
      <w:r>
        <w:rPr>
          <w:rFonts w:hint="eastAsia" w:ascii="仿宋" w:hAnsi="仿宋" w:eastAsia="仿宋" w:cs="仿宋"/>
          <w:b w:val="0"/>
          <w:i w:val="0"/>
          <w:caps w:val="0"/>
          <w:color w:val="333333"/>
          <w:spacing w:val="0"/>
          <w:kern w:val="0"/>
          <w:sz w:val="32"/>
          <w:szCs w:val="32"/>
          <w:u w:val="none"/>
          <w:lang w:val="en-US" w:eastAsia="zh-CN" w:bidi="ar"/>
        </w:rPr>
        <w:t>日（报名资料可发送扫描件至邮箱zhuyj11@scut.edu.cn或邮寄至广州市番禺区南村镇华南理工大学广州国际校区C2-a408，收件人：祝圆静，15914407269）。邮寄材料以快递单据时间为准，最迟需于2022年8月1</w:t>
      </w:r>
      <w:r>
        <w:rPr>
          <w:rFonts w:hint="default" w:ascii="仿宋" w:hAnsi="仿宋" w:eastAsia="仿宋" w:cs="仿宋"/>
          <w:b w:val="0"/>
          <w:i w:val="0"/>
          <w:caps w:val="0"/>
          <w:color w:val="333333"/>
          <w:spacing w:val="0"/>
          <w:kern w:val="0"/>
          <w:sz w:val="32"/>
          <w:szCs w:val="32"/>
          <w:u w:val="none"/>
          <w:lang w:eastAsia="zh-CN" w:bidi="ar"/>
        </w:rPr>
        <w:t>7</w:t>
      </w:r>
      <w:r>
        <w:rPr>
          <w:rFonts w:hint="eastAsia" w:ascii="仿宋" w:hAnsi="仿宋" w:eastAsia="仿宋" w:cs="仿宋"/>
          <w:b w:val="0"/>
          <w:i w:val="0"/>
          <w:caps w:val="0"/>
          <w:color w:val="333333"/>
          <w:spacing w:val="0"/>
          <w:kern w:val="0"/>
          <w:sz w:val="32"/>
          <w:szCs w:val="32"/>
          <w:u w:val="none"/>
          <w:lang w:val="en-US" w:eastAsia="zh-CN" w:bidi="ar"/>
        </w:rPr>
        <w:t>日前寄出，2022年8月1</w:t>
      </w:r>
      <w:r>
        <w:rPr>
          <w:rFonts w:hint="default" w:ascii="仿宋" w:hAnsi="仿宋" w:eastAsia="仿宋" w:cs="仿宋"/>
          <w:b w:val="0"/>
          <w:i w:val="0"/>
          <w:caps w:val="0"/>
          <w:color w:val="333333"/>
          <w:spacing w:val="0"/>
          <w:kern w:val="0"/>
          <w:sz w:val="32"/>
          <w:szCs w:val="32"/>
          <w:u w:val="none"/>
          <w:lang w:eastAsia="zh-CN" w:bidi="ar"/>
        </w:rPr>
        <w:t>8</w:t>
      </w:r>
      <w:r>
        <w:rPr>
          <w:rFonts w:hint="eastAsia" w:ascii="仿宋" w:hAnsi="仿宋" w:eastAsia="仿宋" w:cs="仿宋"/>
          <w:b w:val="0"/>
          <w:i w:val="0"/>
          <w:caps w:val="0"/>
          <w:color w:val="333333"/>
          <w:spacing w:val="0"/>
          <w:kern w:val="0"/>
          <w:sz w:val="32"/>
          <w:szCs w:val="32"/>
          <w:u w:val="none"/>
          <w:lang w:val="en-US" w:eastAsia="zh-CN" w:bidi="ar"/>
        </w:rPr>
        <w:t>日</w:t>
      </w:r>
      <w:r>
        <w:rPr>
          <w:rFonts w:hint="eastAsia" w:ascii="仿宋" w:hAnsi="仿宋" w:eastAsia="仿宋" w:cs="仿宋"/>
          <w:b w:val="0"/>
          <w:i w:val="0"/>
          <w:caps w:val="0"/>
          <w:color w:val="333333"/>
          <w:spacing w:val="0"/>
          <w:kern w:val="0"/>
          <w:sz w:val="32"/>
          <w:szCs w:val="32"/>
          <w:u w:val="none"/>
          <w:lang w:val="en-US" w:eastAsia="zh-Hans" w:bidi="ar"/>
        </w:rPr>
        <w:t>中午</w:t>
      </w:r>
      <w:r>
        <w:rPr>
          <w:rFonts w:hint="eastAsia" w:ascii="仿宋" w:hAnsi="仿宋" w:eastAsia="仿宋" w:cs="仿宋"/>
          <w:b w:val="0"/>
          <w:i w:val="0"/>
          <w:caps w:val="0"/>
          <w:color w:val="333333"/>
          <w:spacing w:val="0"/>
          <w:kern w:val="0"/>
          <w:sz w:val="32"/>
          <w:szCs w:val="32"/>
          <w:u w:val="none"/>
          <w:lang w:val="en-US" w:eastAsia="zh-CN" w:bidi="ar"/>
        </w:rPr>
        <w:t>12:00前寄达，快递单据信息需在2022年8月1</w:t>
      </w:r>
      <w:r>
        <w:rPr>
          <w:rFonts w:hint="default" w:ascii="仿宋" w:hAnsi="仿宋" w:eastAsia="仿宋" w:cs="仿宋"/>
          <w:b w:val="0"/>
          <w:i w:val="0"/>
          <w:caps w:val="0"/>
          <w:color w:val="333333"/>
          <w:spacing w:val="0"/>
          <w:kern w:val="0"/>
          <w:sz w:val="32"/>
          <w:szCs w:val="32"/>
          <w:u w:val="none"/>
          <w:lang w:eastAsia="zh-CN" w:bidi="ar"/>
        </w:rPr>
        <w:t>7</w:t>
      </w:r>
      <w:r>
        <w:rPr>
          <w:rFonts w:hint="eastAsia" w:ascii="仿宋" w:hAnsi="仿宋" w:eastAsia="仿宋" w:cs="仿宋"/>
          <w:b w:val="0"/>
          <w:i w:val="0"/>
          <w:caps w:val="0"/>
          <w:color w:val="333333"/>
          <w:spacing w:val="0"/>
          <w:kern w:val="0"/>
          <w:sz w:val="32"/>
          <w:szCs w:val="32"/>
          <w:u w:val="none"/>
          <w:lang w:val="en-US" w:eastAsia="zh-CN" w:bidi="ar"/>
        </w:rPr>
        <w:t>日前发送至邮箱zhuyj11@scut.edu.cn）。</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640" w:firstLineChars="200"/>
        <w:jc w:val="both"/>
        <w:textAlignment w:val="auto"/>
        <w:outlineLvl w:val="9"/>
        <w:rPr>
          <w:rFonts w:hint="eastAsia" w:ascii="仿宋" w:hAnsi="仿宋" w:eastAsia="仿宋" w:cs="仿宋"/>
          <w:b w:val="0"/>
          <w:i w:val="0"/>
          <w:caps w:val="0"/>
          <w:color w:val="333333"/>
          <w:spacing w:val="0"/>
          <w:kern w:val="0"/>
          <w:sz w:val="32"/>
          <w:szCs w:val="32"/>
          <w:u w:val="none"/>
          <w:lang w:val="en-US" w:eastAsia="zh-CN" w:bidi="ar"/>
        </w:rPr>
      </w:pPr>
      <w:r>
        <w:rPr>
          <w:rFonts w:hint="eastAsia" w:ascii="仿宋" w:hAnsi="仿宋" w:eastAsia="仿宋" w:cs="仿宋"/>
          <w:b w:val="0"/>
          <w:i w:val="0"/>
          <w:caps w:val="0"/>
          <w:color w:val="333333"/>
          <w:spacing w:val="0"/>
          <w:kern w:val="0"/>
          <w:sz w:val="32"/>
          <w:szCs w:val="32"/>
          <w:u w:val="none"/>
          <w:lang w:val="en-US" w:eastAsia="zh-CN" w:bidi="ar"/>
        </w:rPr>
        <w:t>注意：需进行遴选报名，方有资格参与遴选评审。未参与遴选报名的，恕不接收遴选文件的递交。</w:t>
      </w:r>
      <w:r>
        <w:rPr>
          <w:rFonts w:hint="eastAsia" w:ascii="仿宋" w:hAnsi="仿宋" w:eastAsia="仿宋" w:cs="仿宋"/>
          <w:b w:val="0"/>
          <w:i w:val="0"/>
          <w:caps w:val="0"/>
          <w:color w:val="333333"/>
          <w:spacing w:val="0"/>
          <w:kern w:val="0"/>
          <w:sz w:val="32"/>
          <w:szCs w:val="32"/>
          <w:u w:val="none"/>
          <w:lang w:val="en-US" w:eastAsia="zh-Hans" w:bidi="ar"/>
        </w:rPr>
        <w:t>企业报名</w:t>
      </w:r>
      <w:r>
        <w:rPr>
          <w:rFonts w:hint="eastAsia" w:ascii="仿宋" w:hAnsi="仿宋" w:eastAsia="仿宋" w:cs="仿宋"/>
          <w:b w:val="0"/>
          <w:i w:val="0"/>
          <w:caps w:val="0"/>
          <w:color w:val="333333"/>
          <w:spacing w:val="0"/>
          <w:kern w:val="0"/>
          <w:sz w:val="32"/>
          <w:szCs w:val="32"/>
          <w:u w:val="none"/>
          <w:lang w:val="en-US" w:eastAsia="zh-CN" w:bidi="ar"/>
        </w:rPr>
        <w:t>，需提供</w:t>
      </w:r>
      <w:r>
        <w:rPr>
          <w:rFonts w:hint="eastAsia" w:ascii="仿宋" w:hAnsi="仿宋" w:eastAsia="仿宋" w:cs="仿宋"/>
          <w:b w:val="0"/>
          <w:i w:val="0"/>
          <w:caps w:val="0"/>
          <w:color w:val="333333"/>
          <w:spacing w:val="0"/>
          <w:kern w:val="0"/>
          <w:sz w:val="32"/>
          <w:szCs w:val="32"/>
          <w:u w:val="none"/>
          <w:lang w:val="en-US" w:eastAsia="zh-Hans" w:bidi="ar"/>
        </w:rPr>
        <w:t>营业执照</w:t>
      </w:r>
      <w:r>
        <w:rPr>
          <w:rFonts w:hint="default" w:ascii="仿宋" w:hAnsi="仿宋" w:eastAsia="仿宋" w:cs="仿宋"/>
          <w:b w:val="0"/>
          <w:i w:val="0"/>
          <w:caps w:val="0"/>
          <w:color w:val="333333"/>
          <w:spacing w:val="0"/>
          <w:kern w:val="0"/>
          <w:sz w:val="32"/>
          <w:szCs w:val="32"/>
          <w:u w:val="none"/>
          <w:lang w:val="en-US" w:eastAsia="zh-Hans" w:bidi="ar"/>
        </w:rPr>
        <w:t>、</w:t>
      </w:r>
      <w:r>
        <w:rPr>
          <w:rFonts w:hint="eastAsia" w:ascii="仿宋" w:hAnsi="仿宋" w:eastAsia="仿宋" w:cs="仿宋"/>
          <w:b w:val="0"/>
          <w:i w:val="0"/>
          <w:caps w:val="0"/>
          <w:color w:val="333333"/>
          <w:spacing w:val="0"/>
          <w:kern w:val="0"/>
          <w:sz w:val="32"/>
          <w:szCs w:val="32"/>
          <w:u w:val="none"/>
          <w:lang w:val="en-US" w:eastAsia="zh-CN" w:bidi="ar"/>
        </w:rPr>
        <w:t>企业法人的身份证明或法人授权委托书（复印件或扫描件</w:t>
      </w:r>
      <w:r>
        <w:rPr>
          <w:rFonts w:hint="default" w:ascii="仿宋" w:hAnsi="仿宋" w:eastAsia="仿宋" w:cs="仿宋"/>
          <w:b w:val="0"/>
          <w:i w:val="0"/>
          <w:caps w:val="0"/>
          <w:color w:val="333333"/>
          <w:spacing w:val="0"/>
          <w:kern w:val="0"/>
          <w:sz w:val="32"/>
          <w:szCs w:val="32"/>
          <w:u w:val="none"/>
          <w:lang w:val="en-US" w:eastAsia="zh-CN" w:bidi="ar"/>
        </w:rPr>
        <w:t>，</w:t>
      </w:r>
      <w:r>
        <w:rPr>
          <w:rFonts w:hint="eastAsia" w:ascii="仿宋" w:hAnsi="仿宋" w:eastAsia="仿宋" w:cs="仿宋"/>
          <w:b w:val="0"/>
          <w:i w:val="0"/>
          <w:caps w:val="0"/>
          <w:color w:val="333333"/>
          <w:spacing w:val="0"/>
          <w:kern w:val="0"/>
          <w:sz w:val="32"/>
          <w:szCs w:val="32"/>
          <w:u w:val="none"/>
          <w:lang w:val="en-US" w:eastAsia="zh-CN" w:bidi="ar"/>
        </w:rPr>
        <w:t>加盖公章）</w:t>
      </w:r>
      <w:r>
        <w:rPr>
          <w:rFonts w:hint="default" w:ascii="仿宋" w:hAnsi="仿宋" w:eastAsia="仿宋" w:cs="仿宋"/>
          <w:b w:val="0"/>
          <w:i w:val="0"/>
          <w:caps w:val="0"/>
          <w:color w:val="333333"/>
          <w:spacing w:val="0"/>
          <w:kern w:val="0"/>
          <w:sz w:val="32"/>
          <w:szCs w:val="32"/>
          <w:u w:val="none"/>
          <w:lang w:val="en-US" w:eastAsia="zh-CN" w:bidi="ar"/>
        </w:rPr>
        <w:t>、</w:t>
      </w:r>
      <w:r>
        <w:rPr>
          <w:rFonts w:hint="eastAsia" w:ascii="仿宋" w:hAnsi="仿宋" w:eastAsia="仿宋" w:cs="仿宋"/>
          <w:b w:val="0"/>
          <w:i w:val="0"/>
          <w:caps w:val="0"/>
          <w:color w:val="333333"/>
          <w:spacing w:val="0"/>
          <w:kern w:val="0"/>
          <w:sz w:val="32"/>
          <w:szCs w:val="32"/>
          <w:u w:val="none"/>
          <w:lang w:val="en-US" w:eastAsia="zh-CN" w:bidi="ar"/>
        </w:rPr>
        <w:t>联系人及联系方式；个体工商户</w:t>
      </w:r>
      <w:r>
        <w:rPr>
          <w:rFonts w:hint="eastAsia" w:ascii="仿宋" w:hAnsi="仿宋" w:eastAsia="仿宋" w:cs="仿宋"/>
          <w:b w:val="0"/>
          <w:i w:val="0"/>
          <w:caps w:val="0"/>
          <w:color w:val="333333"/>
          <w:spacing w:val="0"/>
          <w:kern w:val="0"/>
          <w:sz w:val="32"/>
          <w:szCs w:val="32"/>
          <w:u w:val="none"/>
          <w:lang w:val="en-US" w:eastAsia="zh-Hans" w:bidi="ar"/>
        </w:rPr>
        <w:t>报名</w:t>
      </w:r>
      <w:r>
        <w:rPr>
          <w:rFonts w:hint="eastAsia" w:ascii="仿宋" w:hAnsi="仿宋" w:eastAsia="仿宋" w:cs="仿宋"/>
          <w:b w:val="0"/>
          <w:i w:val="0"/>
          <w:caps w:val="0"/>
          <w:color w:val="333333"/>
          <w:spacing w:val="0"/>
          <w:kern w:val="0"/>
          <w:sz w:val="32"/>
          <w:szCs w:val="32"/>
          <w:u w:val="none"/>
          <w:lang w:val="en-US" w:eastAsia="zh-CN" w:bidi="ar"/>
        </w:rPr>
        <w:t>，需提供</w:t>
      </w:r>
      <w:r>
        <w:rPr>
          <w:rFonts w:hint="eastAsia" w:ascii="仿宋" w:hAnsi="仿宋" w:eastAsia="仿宋" w:cs="仿宋"/>
          <w:b w:val="0"/>
          <w:i w:val="0"/>
          <w:caps w:val="0"/>
          <w:color w:val="333333"/>
          <w:spacing w:val="0"/>
          <w:kern w:val="0"/>
          <w:sz w:val="32"/>
          <w:szCs w:val="32"/>
          <w:u w:val="none"/>
          <w:lang w:val="en-US" w:eastAsia="zh-Hans" w:bidi="ar"/>
        </w:rPr>
        <w:t>营业执照</w:t>
      </w:r>
      <w:r>
        <w:rPr>
          <w:rFonts w:hint="default" w:ascii="仿宋" w:hAnsi="仿宋" w:eastAsia="仿宋" w:cs="仿宋"/>
          <w:b w:val="0"/>
          <w:i w:val="0"/>
          <w:caps w:val="0"/>
          <w:color w:val="333333"/>
          <w:spacing w:val="0"/>
          <w:kern w:val="0"/>
          <w:sz w:val="32"/>
          <w:szCs w:val="32"/>
          <w:u w:val="none"/>
          <w:lang w:val="en-US" w:eastAsia="zh-Hans" w:bidi="ar"/>
        </w:rPr>
        <w:t>、</w:t>
      </w:r>
      <w:r>
        <w:rPr>
          <w:rFonts w:hint="eastAsia" w:ascii="仿宋" w:hAnsi="仿宋" w:eastAsia="仿宋" w:cs="仿宋"/>
          <w:b w:val="0"/>
          <w:i w:val="0"/>
          <w:caps w:val="0"/>
          <w:color w:val="333333"/>
          <w:spacing w:val="0"/>
          <w:kern w:val="0"/>
          <w:sz w:val="32"/>
          <w:szCs w:val="32"/>
          <w:u w:val="none"/>
          <w:lang w:val="en-US" w:eastAsia="zh-CN" w:bidi="ar"/>
        </w:rPr>
        <w:t>经营者身份证复印件或授权委托书（复印件或扫描件</w:t>
      </w:r>
      <w:r>
        <w:rPr>
          <w:rFonts w:hint="default" w:ascii="仿宋" w:hAnsi="仿宋" w:eastAsia="仿宋" w:cs="仿宋"/>
          <w:b w:val="0"/>
          <w:i w:val="0"/>
          <w:caps w:val="0"/>
          <w:color w:val="333333"/>
          <w:spacing w:val="0"/>
          <w:kern w:val="0"/>
          <w:sz w:val="32"/>
          <w:szCs w:val="32"/>
          <w:u w:val="none"/>
          <w:lang w:val="en-US" w:eastAsia="zh-CN" w:bidi="ar"/>
        </w:rPr>
        <w:t>，</w:t>
      </w:r>
      <w:r>
        <w:rPr>
          <w:rFonts w:hint="eastAsia" w:ascii="仿宋" w:hAnsi="仿宋" w:eastAsia="仿宋" w:cs="仿宋"/>
          <w:b w:val="0"/>
          <w:i w:val="0"/>
          <w:caps w:val="0"/>
          <w:color w:val="333333"/>
          <w:spacing w:val="0"/>
          <w:kern w:val="0"/>
          <w:sz w:val="32"/>
          <w:szCs w:val="32"/>
          <w:u w:val="none"/>
          <w:lang w:val="en-US" w:eastAsia="zh-CN" w:bidi="ar"/>
        </w:rPr>
        <w:t>加盖公章）</w:t>
      </w:r>
      <w:r>
        <w:rPr>
          <w:rFonts w:hint="default" w:ascii="仿宋" w:hAnsi="仿宋" w:eastAsia="仿宋" w:cs="仿宋"/>
          <w:b w:val="0"/>
          <w:i w:val="0"/>
          <w:caps w:val="0"/>
          <w:color w:val="333333"/>
          <w:spacing w:val="0"/>
          <w:kern w:val="0"/>
          <w:sz w:val="32"/>
          <w:szCs w:val="32"/>
          <w:u w:val="none"/>
          <w:lang w:eastAsia="zh-CN" w:bidi="ar"/>
        </w:rPr>
        <w:t>、</w:t>
      </w:r>
      <w:r>
        <w:rPr>
          <w:rFonts w:hint="eastAsia" w:ascii="仿宋" w:hAnsi="仿宋" w:eastAsia="仿宋" w:cs="仿宋"/>
          <w:b w:val="0"/>
          <w:i w:val="0"/>
          <w:caps w:val="0"/>
          <w:color w:val="333333"/>
          <w:spacing w:val="0"/>
          <w:kern w:val="0"/>
          <w:sz w:val="32"/>
          <w:szCs w:val="32"/>
          <w:u w:val="none"/>
          <w:lang w:val="en-US" w:eastAsia="zh-CN" w:bidi="ar"/>
        </w:rPr>
        <w:t>联系人及联系方式</w:t>
      </w:r>
      <w:r>
        <w:rPr>
          <w:rFonts w:hint="default" w:ascii="仿宋" w:hAnsi="仿宋" w:eastAsia="仿宋" w:cs="仿宋"/>
          <w:b w:val="0"/>
          <w:i w:val="0"/>
          <w:caps w:val="0"/>
          <w:color w:val="333333"/>
          <w:spacing w:val="0"/>
          <w:kern w:val="0"/>
          <w:sz w:val="32"/>
          <w:szCs w:val="32"/>
          <w:u w:val="none"/>
          <w:lang w:val="en-US" w:eastAsia="zh-CN" w:bidi="ar"/>
        </w:rPr>
        <w:t>。</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640" w:firstLineChars="200"/>
        <w:jc w:val="both"/>
        <w:textAlignment w:val="auto"/>
        <w:outlineLvl w:val="9"/>
        <w:rPr>
          <w:rFonts w:hint="eastAsia" w:ascii="仿宋" w:hAnsi="仿宋" w:eastAsia="仿宋" w:cs="仿宋"/>
          <w:b w:val="0"/>
          <w:i w:val="0"/>
          <w:caps w:val="0"/>
          <w:color w:val="333333"/>
          <w:spacing w:val="0"/>
          <w:kern w:val="0"/>
          <w:sz w:val="32"/>
          <w:szCs w:val="32"/>
          <w:u w:val="none"/>
          <w:lang w:val="en-US" w:eastAsia="zh-CN" w:bidi="ar"/>
        </w:rPr>
      </w:pPr>
      <w:r>
        <w:rPr>
          <w:rFonts w:hint="eastAsia" w:ascii="仿宋" w:hAnsi="仿宋" w:eastAsia="仿宋" w:cs="仿宋"/>
          <w:b w:val="0"/>
          <w:i w:val="0"/>
          <w:caps w:val="0"/>
          <w:color w:val="333333"/>
          <w:spacing w:val="0"/>
          <w:kern w:val="0"/>
          <w:sz w:val="32"/>
          <w:szCs w:val="32"/>
          <w:u w:val="none"/>
          <w:lang w:val="en-US" w:eastAsia="zh-CN" w:bidi="ar"/>
        </w:rPr>
        <w:t>2.现场勘查的时间和地点：2022年8月</w:t>
      </w:r>
      <w:r>
        <w:rPr>
          <w:rFonts w:hint="default" w:ascii="仿宋" w:hAnsi="仿宋" w:eastAsia="仿宋" w:cs="仿宋"/>
          <w:b w:val="0"/>
          <w:i w:val="0"/>
          <w:caps w:val="0"/>
          <w:color w:val="333333"/>
          <w:spacing w:val="0"/>
          <w:kern w:val="0"/>
          <w:sz w:val="32"/>
          <w:szCs w:val="32"/>
          <w:u w:val="none"/>
          <w:lang w:eastAsia="zh-CN" w:bidi="ar"/>
        </w:rPr>
        <w:t>7</w:t>
      </w:r>
      <w:r>
        <w:rPr>
          <w:rFonts w:hint="eastAsia" w:ascii="仿宋" w:hAnsi="仿宋" w:eastAsia="仿宋" w:cs="仿宋"/>
          <w:b w:val="0"/>
          <w:i w:val="0"/>
          <w:caps w:val="0"/>
          <w:color w:val="333333"/>
          <w:spacing w:val="0"/>
          <w:kern w:val="0"/>
          <w:sz w:val="32"/>
          <w:szCs w:val="32"/>
          <w:u w:val="none"/>
          <w:lang w:val="en-US" w:eastAsia="zh-CN" w:bidi="ar"/>
        </w:rPr>
        <w:t>日-8月1</w:t>
      </w:r>
      <w:r>
        <w:rPr>
          <w:rFonts w:hint="default" w:ascii="仿宋" w:hAnsi="仿宋" w:eastAsia="仿宋" w:cs="仿宋"/>
          <w:b w:val="0"/>
          <w:i w:val="0"/>
          <w:caps w:val="0"/>
          <w:color w:val="333333"/>
          <w:spacing w:val="0"/>
          <w:kern w:val="0"/>
          <w:sz w:val="32"/>
          <w:szCs w:val="32"/>
          <w:u w:val="none"/>
          <w:lang w:eastAsia="zh-CN" w:bidi="ar"/>
        </w:rPr>
        <w:t>3</w:t>
      </w:r>
      <w:r>
        <w:rPr>
          <w:rFonts w:hint="eastAsia" w:ascii="仿宋" w:hAnsi="仿宋" w:eastAsia="仿宋" w:cs="仿宋"/>
          <w:b w:val="0"/>
          <w:i w:val="0"/>
          <w:caps w:val="0"/>
          <w:color w:val="333333"/>
          <w:spacing w:val="0"/>
          <w:kern w:val="0"/>
          <w:sz w:val="32"/>
          <w:szCs w:val="32"/>
          <w:u w:val="none"/>
          <w:lang w:val="en-US" w:eastAsia="zh-CN" w:bidi="ar"/>
        </w:rPr>
        <w:t>日</w:t>
      </w:r>
      <w:r>
        <w:rPr>
          <w:rFonts w:hint="default" w:ascii="仿宋" w:hAnsi="仿宋" w:eastAsia="仿宋" w:cs="仿宋"/>
          <w:b w:val="0"/>
          <w:i w:val="0"/>
          <w:caps w:val="0"/>
          <w:color w:val="333333"/>
          <w:spacing w:val="0"/>
          <w:kern w:val="0"/>
          <w:sz w:val="32"/>
          <w:szCs w:val="32"/>
          <w:u w:val="none"/>
          <w:lang w:eastAsia="zh-CN" w:bidi="ar"/>
        </w:rPr>
        <w:t>，</w:t>
      </w:r>
      <w:r>
        <w:rPr>
          <w:rFonts w:hint="eastAsia" w:ascii="仿宋" w:hAnsi="仿宋" w:eastAsia="仿宋" w:cs="仿宋"/>
          <w:b w:val="0"/>
          <w:i w:val="0"/>
          <w:caps w:val="0"/>
          <w:color w:val="333333"/>
          <w:spacing w:val="0"/>
          <w:kern w:val="0"/>
          <w:sz w:val="32"/>
          <w:szCs w:val="32"/>
          <w:u w:val="none"/>
          <w:lang w:val="en-US" w:eastAsia="zh-Hans" w:bidi="ar"/>
        </w:rPr>
        <w:t>广州市</w:t>
      </w:r>
      <w:r>
        <w:rPr>
          <w:rFonts w:hint="eastAsia" w:ascii="仿宋" w:hAnsi="仿宋" w:eastAsia="仿宋" w:cs="仿宋"/>
          <w:b w:val="0"/>
          <w:i w:val="0"/>
          <w:caps w:val="0"/>
          <w:color w:val="333333"/>
          <w:spacing w:val="0"/>
          <w:kern w:val="0"/>
          <w:sz w:val="32"/>
          <w:szCs w:val="32"/>
          <w:u w:val="none"/>
          <w:lang w:val="en-US" w:eastAsia="zh-CN" w:bidi="ar"/>
        </w:rPr>
        <w:t>番禺区南村镇华南理工大学广州国际校区（请有兴趣的响应单位自行到校区勘查，进校区需提前预约且满足校区疫情防控要求，如需现场勘查请先联系15914407269进行预约，需提前一天预约，勘查时不得大声喧闹以影响正在营业的单位，违者将取消遴选参与资格</w:t>
      </w:r>
      <w:r>
        <w:rPr>
          <w:rFonts w:hint="default" w:ascii="仿宋" w:hAnsi="仿宋" w:eastAsia="仿宋" w:cs="仿宋"/>
          <w:b w:val="0"/>
          <w:i w:val="0"/>
          <w:caps w:val="0"/>
          <w:color w:val="333333"/>
          <w:spacing w:val="0"/>
          <w:kern w:val="0"/>
          <w:sz w:val="32"/>
          <w:szCs w:val="32"/>
          <w:u w:val="none"/>
          <w:lang w:eastAsia="zh-CN" w:bidi="ar"/>
        </w:rPr>
        <w:t>）</w:t>
      </w:r>
      <w:r>
        <w:rPr>
          <w:rFonts w:hint="eastAsia" w:ascii="仿宋" w:hAnsi="仿宋" w:eastAsia="仿宋" w:cs="仿宋"/>
          <w:b w:val="0"/>
          <w:i w:val="0"/>
          <w:caps w:val="0"/>
          <w:color w:val="333333"/>
          <w:spacing w:val="0"/>
          <w:kern w:val="0"/>
          <w:sz w:val="32"/>
          <w:szCs w:val="32"/>
          <w:u w:val="none"/>
          <w:lang w:val="en-US" w:eastAsia="zh-CN" w:bidi="ar"/>
        </w:rPr>
        <w:t>。</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640" w:firstLineChars="200"/>
        <w:jc w:val="both"/>
        <w:textAlignment w:val="auto"/>
        <w:outlineLvl w:val="9"/>
        <w:rPr>
          <w:rFonts w:hint="eastAsia" w:ascii="仿宋" w:hAnsi="仿宋" w:eastAsia="仿宋" w:cs="仿宋"/>
          <w:b w:val="0"/>
          <w:i w:val="0"/>
          <w:caps w:val="0"/>
          <w:color w:val="333333"/>
          <w:spacing w:val="0"/>
          <w:kern w:val="0"/>
          <w:sz w:val="32"/>
          <w:szCs w:val="32"/>
          <w:u w:val="none"/>
          <w:lang w:val="en-US" w:eastAsia="zh-CN" w:bidi="ar"/>
        </w:rPr>
      </w:pPr>
      <w:r>
        <w:rPr>
          <w:rFonts w:hint="eastAsia" w:ascii="仿宋" w:hAnsi="仿宋" w:eastAsia="仿宋" w:cs="仿宋"/>
          <w:b w:val="0"/>
          <w:i w:val="0"/>
          <w:caps w:val="0"/>
          <w:color w:val="333333"/>
          <w:spacing w:val="0"/>
          <w:kern w:val="0"/>
          <w:sz w:val="32"/>
          <w:szCs w:val="32"/>
          <w:u w:val="none"/>
          <w:lang w:val="en-US" w:eastAsia="zh-CN" w:bidi="ar"/>
        </w:rPr>
        <w:t>3.遴选文件的递交时间：三份遴选文件通过邮寄方式送达（仅接受EMS、顺丰），最早邮寄时间为8月</w:t>
      </w:r>
      <w:r>
        <w:rPr>
          <w:rFonts w:hint="default" w:ascii="仿宋" w:hAnsi="仿宋" w:eastAsia="仿宋" w:cs="仿宋"/>
          <w:b w:val="0"/>
          <w:i w:val="0"/>
          <w:caps w:val="0"/>
          <w:color w:val="333333"/>
          <w:spacing w:val="0"/>
          <w:kern w:val="0"/>
          <w:sz w:val="32"/>
          <w:szCs w:val="32"/>
          <w:u w:val="none"/>
          <w:lang w:eastAsia="zh-CN" w:bidi="ar"/>
        </w:rPr>
        <w:t>4</w:t>
      </w:r>
      <w:r>
        <w:rPr>
          <w:rFonts w:hint="eastAsia" w:ascii="仿宋" w:hAnsi="仿宋" w:eastAsia="仿宋" w:cs="仿宋"/>
          <w:b w:val="0"/>
          <w:i w:val="0"/>
          <w:caps w:val="0"/>
          <w:color w:val="333333"/>
          <w:spacing w:val="0"/>
          <w:kern w:val="0"/>
          <w:sz w:val="32"/>
          <w:szCs w:val="32"/>
          <w:u w:val="none"/>
          <w:lang w:val="en-US" w:eastAsia="zh-CN" w:bidi="ar"/>
        </w:rPr>
        <w:t>日，最迟邮寄时间为8月</w:t>
      </w:r>
      <w:r>
        <w:rPr>
          <w:rFonts w:hint="default" w:ascii="仿宋" w:hAnsi="仿宋" w:eastAsia="仿宋" w:cs="仿宋"/>
          <w:b w:val="0"/>
          <w:i w:val="0"/>
          <w:caps w:val="0"/>
          <w:color w:val="333333"/>
          <w:spacing w:val="0"/>
          <w:kern w:val="0"/>
          <w:sz w:val="32"/>
          <w:szCs w:val="32"/>
          <w:u w:val="none"/>
          <w:lang w:eastAsia="zh-CN" w:bidi="ar"/>
        </w:rPr>
        <w:t>17</w:t>
      </w:r>
      <w:r>
        <w:rPr>
          <w:rFonts w:hint="eastAsia" w:ascii="仿宋" w:hAnsi="仿宋" w:eastAsia="仿宋" w:cs="仿宋"/>
          <w:b w:val="0"/>
          <w:i w:val="0"/>
          <w:caps w:val="0"/>
          <w:color w:val="333333"/>
          <w:spacing w:val="0"/>
          <w:kern w:val="0"/>
          <w:sz w:val="32"/>
          <w:szCs w:val="32"/>
          <w:u w:val="none"/>
          <w:lang w:val="en-US" w:eastAsia="zh-CN" w:bidi="ar"/>
        </w:rPr>
        <w:t>日，邮寄时间以单据信息为准，遴选文件需在8月1</w:t>
      </w:r>
      <w:r>
        <w:rPr>
          <w:rFonts w:hint="default" w:ascii="仿宋" w:hAnsi="仿宋" w:eastAsia="仿宋" w:cs="仿宋"/>
          <w:b w:val="0"/>
          <w:i w:val="0"/>
          <w:caps w:val="0"/>
          <w:color w:val="333333"/>
          <w:spacing w:val="0"/>
          <w:kern w:val="0"/>
          <w:sz w:val="32"/>
          <w:szCs w:val="32"/>
          <w:u w:val="none"/>
          <w:lang w:eastAsia="zh-CN" w:bidi="ar"/>
        </w:rPr>
        <w:t>8</w:t>
      </w:r>
      <w:r>
        <w:rPr>
          <w:rFonts w:hint="eastAsia" w:ascii="仿宋" w:hAnsi="仿宋" w:eastAsia="仿宋" w:cs="仿宋"/>
          <w:b w:val="0"/>
          <w:i w:val="0"/>
          <w:caps w:val="0"/>
          <w:color w:val="333333"/>
          <w:spacing w:val="0"/>
          <w:kern w:val="0"/>
          <w:sz w:val="32"/>
          <w:szCs w:val="32"/>
          <w:u w:val="none"/>
          <w:lang w:val="en-US" w:eastAsia="zh-CN" w:bidi="ar"/>
        </w:rPr>
        <w:t>日</w:t>
      </w:r>
      <w:r>
        <w:rPr>
          <w:rFonts w:hint="eastAsia" w:ascii="仿宋" w:hAnsi="仿宋" w:eastAsia="仿宋" w:cs="仿宋"/>
          <w:b w:val="0"/>
          <w:i w:val="0"/>
          <w:caps w:val="0"/>
          <w:color w:val="333333"/>
          <w:spacing w:val="0"/>
          <w:kern w:val="0"/>
          <w:sz w:val="32"/>
          <w:szCs w:val="32"/>
          <w:u w:val="none"/>
          <w:lang w:val="en-US" w:eastAsia="zh-Hans" w:bidi="ar"/>
        </w:rPr>
        <w:t>中午</w:t>
      </w:r>
      <w:r>
        <w:rPr>
          <w:rFonts w:hint="eastAsia" w:ascii="仿宋" w:hAnsi="仿宋" w:eastAsia="仿宋" w:cs="仿宋"/>
          <w:b w:val="0"/>
          <w:i w:val="0"/>
          <w:caps w:val="0"/>
          <w:color w:val="333333"/>
          <w:spacing w:val="0"/>
          <w:kern w:val="0"/>
          <w:sz w:val="32"/>
          <w:szCs w:val="32"/>
          <w:u w:val="none"/>
          <w:lang w:val="en-US" w:eastAsia="zh-CN" w:bidi="ar"/>
        </w:rPr>
        <w:t>12:00前邮寄达到校区</w:t>
      </w:r>
      <w:r>
        <w:rPr>
          <w:rFonts w:hint="default" w:ascii="仿宋" w:hAnsi="仿宋" w:eastAsia="仿宋" w:cs="仿宋"/>
          <w:b w:val="0"/>
          <w:i w:val="0"/>
          <w:caps w:val="0"/>
          <w:color w:val="333333"/>
          <w:spacing w:val="0"/>
          <w:kern w:val="0"/>
          <w:sz w:val="32"/>
          <w:szCs w:val="32"/>
          <w:u w:val="none"/>
          <w:lang w:eastAsia="zh-CN" w:bidi="ar"/>
        </w:rPr>
        <w:t>。</w:t>
      </w:r>
      <w:r>
        <w:rPr>
          <w:rFonts w:hint="eastAsia" w:ascii="仿宋" w:hAnsi="仿宋" w:eastAsia="仿宋" w:cs="仿宋"/>
          <w:b w:val="0"/>
          <w:i w:val="0"/>
          <w:caps w:val="0"/>
          <w:color w:val="333333"/>
          <w:spacing w:val="0"/>
          <w:kern w:val="0"/>
          <w:sz w:val="32"/>
          <w:szCs w:val="32"/>
          <w:u w:val="none"/>
          <w:lang w:val="en-US" w:eastAsia="zh-Hans" w:bidi="ar"/>
        </w:rPr>
        <w:t>建议预</w:t>
      </w:r>
      <w:bookmarkStart w:id="32" w:name="_GoBack"/>
      <w:bookmarkEnd w:id="32"/>
      <w:r>
        <w:rPr>
          <w:rFonts w:hint="eastAsia" w:ascii="仿宋" w:hAnsi="仿宋" w:eastAsia="仿宋" w:cs="仿宋"/>
          <w:b w:val="0"/>
          <w:i w:val="0"/>
          <w:caps w:val="0"/>
          <w:color w:val="333333"/>
          <w:spacing w:val="0"/>
          <w:kern w:val="0"/>
          <w:sz w:val="32"/>
          <w:szCs w:val="32"/>
          <w:u w:val="none"/>
          <w:lang w:val="en-US" w:eastAsia="zh-Hans" w:bidi="ar"/>
        </w:rPr>
        <w:t>留充裕邮寄时间</w:t>
      </w:r>
      <w:r>
        <w:rPr>
          <w:rFonts w:hint="default" w:ascii="仿宋" w:hAnsi="仿宋" w:eastAsia="仿宋" w:cs="仿宋"/>
          <w:b w:val="0"/>
          <w:i w:val="0"/>
          <w:caps w:val="0"/>
          <w:color w:val="333333"/>
          <w:spacing w:val="0"/>
          <w:kern w:val="0"/>
          <w:sz w:val="32"/>
          <w:szCs w:val="32"/>
          <w:u w:val="none"/>
          <w:lang w:eastAsia="zh-Hans" w:bidi="ar"/>
        </w:rPr>
        <w:t>，</w:t>
      </w:r>
      <w:r>
        <w:rPr>
          <w:rFonts w:hint="eastAsia" w:ascii="仿宋" w:hAnsi="仿宋" w:eastAsia="仿宋" w:cs="仿宋"/>
          <w:b w:val="0"/>
          <w:i w:val="0"/>
          <w:caps w:val="0"/>
          <w:color w:val="333333"/>
          <w:spacing w:val="0"/>
          <w:kern w:val="0"/>
          <w:sz w:val="32"/>
          <w:szCs w:val="32"/>
          <w:u w:val="none"/>
          <w:lang w:val="en-US" w:eastAsia="zh-Hans" w:bidi="ar"/>
        </w:rPr>
        <w:t>遴选文件逾期为达</w:t>
      </w:r>
      <w:r>
        <w:rPr>
          <w:rFonts w:hint="default" w:ascii="仿宋" w:hAnsi="仿宋" w:eastAsia="仿宋" w:cs="仿宋"/>
          <w:b w:val="0"/>
          <w:i w:val="0"/>
          <w:caps w:val="0"/>
          <w:color w:val="333333"/>
          <w:spacing w:val="0"/>
          <w:kern w:val="0"/>
          <w:sz w:val="32"/>
          <w:szCs w:val="32"/>
          <w:u w:val="none"/>
          <w:lang w:eastAsia="zh-Hans" w:bidi="ar"/>
        </w:rPr>
        <w:t>，</w:t>
      </w:r>
      <w:r>
        <w:rPr>
          <w:rFonts w:hint="eastAsia" w:ascii="仿宋" w:hAnsi="仿宋" w:eastAsia="仿宋" w:cs="仿宋"/>
          <w:b w:val="0"/>
          <w:i w:val="0"/>
          <w:caps w:val="0"/>
          <w:color w:val="333333"/>
          <w:spacing w:val="0"/>
          <w:kern w:val="0"/>
          <w:sz w:val="32"/>
          <w:szCs w:val="32"/>
          <w:u w:val="none"/>
          <w:lang w:val="en-US" w:eastAsia="zh-Hans" w:bidi="ar"/>
        </w:rPr>
        <w:t>后果自负</w:t>
      </w:r>
      <w:r>
        <w:rPr>
          <w:rFonts w:hint="eastAsia" w:ascii="仿宋" w:hAnsi="仿宋" w:eastAsia="仿宋" w:cs="仿宋"/>
          <w:b w:val="0"/>
          <w:i w:val="0"/>
          <w:caps w:val="0"/>
          <w:color w:val="333333"/>
          <w:spacing w:val="0"/>
          <w:kern w:val="0"/>
          <w:sz w:val="32"/>
          <w:szCs w:val="32"/>
          <w:u w:val="none"/>
          <w:lang w:val="en-US" w:eastAsia="zh-CN" w:bidi="ar"/>
        </w:rPr>
        <w:t>。邮寄后请在2022年8月</w:t>
      </w:r>
      <w:r>
        <w:rPr>
          <w:rFonts w:hint="default" w:ascii="仿宋" w:hAnsi="仿宋" w:eastAsia="仿宋" w:cs="仿宋"/>
          <w:b w:val="0"/>
          <w:i w:val="0"/>
          <w:caps w:val="0"/>
          <w:color w:val="333333"/>
          <w:spacing w:val="0"/>
          <w:kern w:val="0"/>
          <w:sz w:val="32"/>
          <w:szCs w:val="32"/>
          <w:u w:val="none"/>
          <w:lang w:eastAsia="zh-CN" w:bidi="ar"/>
        </w:rPr>
        <w:t>17</w:t>
      </w:r>
      <w:r>
        <w:rPr>
          <w:rFonts w:hint="eastAsia" w:ascii="仿宋" w:hAnsi="仿宋" w:eastAsia="仿宋" w:cs="仿宋"/>
          <w:b w:val="0"/>
          <w:i w:val="0"/>
          <w:caps w:val="0"/>
          <w:color w:val="333333"/>
          <w:spacing w:val="0"/>
          <w:kern w:val="0"/>
          <w:sz w:val="32"/>
          <w:szCs w:val="32"/>
          <w:u w:val="none"/>
          <w:lang w:val="en-US" w:eastAsia="zh-CN" w:bidi="ar"/>
        </w:rPr>
        <w:t>日前将邮寄单据信息发送至邮箱zhuyj11@scut.edu.cn。（遴选文件邮寄地址：广州市番禺区南村镇华南理工大学广州国际校区C2-a408，收件人：祝圆静</w:t>
      </w:r>
      <w:r>
        <w:rPr>
          <w:rFonts w:hint="default" w:ascii="仿宋" w:hAnsi="仿宋" w:eastAsia="仿宋" w:cs="仿宋"/>
          <w:b w:val="0"/>
          <w:i w:val="0"/>
          <w:caps w:val="0"/>
          <w:color w:val="333333"/>
          <w:spacing w:val="0"/>
          <w:kern w:val="0"/>
          <w:sz w:val="32"/>
          <w:szCs w:val="32"/>
          <w:u w:val="none"/>
          <w:lang w:val="en-US" w:eastAsia="zh-Hans" w:bidi="ar"/>
        </w:rPr>
        <w:t>，15914407269</w:t>
      </w:r>
      <w:r>
        <w:rPr>
          <w:rFonts w:hint="eastAsia" w:ascii="仿宋" w:hAnsi="仿宋" w:eastAsia="仿宋" w:cs="仿宋"/>
          <w:b w:val="0"/>
          <w:i w:val="0"/>
          <w:caps w:val="0"/>
          <w:color w:val="333333"/>
          <w:spacing w:val="0"/>
          <w:kern w:val="0"/>
          <w:sz w:val="32"/>
          <w:szCs w:val="32"/>
          <w:u w:val="none"/>
          <w:lang w:val="en-US" w:eastAsia="zh-CN" w:bidi="ar"/>
        </w:rPr>
        <w:t>）。</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640" w:firstLineChars="200"/>
        <w:jc w:val="both"/>
        <w:textAlignment w:val="auto"/>
        <w:outlineLvl w:val="9"/>
        <w:rPr>
          <w:rFonts w:hint="eastAsia" w:ascii="仿宋" w:hAnsi="仿宋" w:eastAsia="仿宋" w:cs="仿宋"/>
          <w:b w:val="0"/>
          <w:i w:val="0"/>
          <w:caps w:val="0"/>
          <w:color w:val="333333"/>
          <w:spacing w:val="0"/>
          <w:kern w:val="0"/>
          <w:sz w:val="32"/>
          <w:szCs w:val="32"/>
          <w:u w:val="none"/>
          <w:lang w:val="en-US" w:eastAsia="zh-CN" w:bidi="ar"/>
        </w:rPr>
      </w:pPr>
      <w:r>
        <w:rPr>
          <w:rFonts w:hint="eastAsia" w:ascii="仿宋" w:hAnsi="仿宋" w:eastAsia="仿宋" w:cs="仿宋"/>
          <w:b w:val="0"/>
          <w:i w:val="0"/>
          <w:caps w:val="0"/>
          <w:color w:val="333333"/>
          <w:spacing w:val="0"/>
          <w:kern w:val="0"/>
          <w:sz w:val="32"/>
          <w:szCs w:val="32"/>
          <w:u w:val="none"/>
          <w:lang w:val="en-US" w:eastAsia="zh-CN" w:bidi="ar"/>
        </w:rPr>
        <w:t>4.遴选评审时间：2022年8月1</w:t>
      </w:r>
      <w:r>
        <w:rPr>
          <w:rFonts w:hint="default" w:ascii="仿宋" w:hAnsi="仿宋" w:eastAsia="仿宋" w:cs="仿宋"/>
          <w:b w:val="0"/>
          <w:i w:val="0"/>
          <w:caps w:val="0"/>
          <w:color w:val="333333"/>
          <w:spacing w:val="0"/>
          <w:kern w:val="0"/>
          <w:sz w:val="32"/>
          <w:szCs w:val="32"/>
          <w:u w:val="none"/>
          <w:lang w:eastAsia="zh-CN" w:bidi="ar"/>
        </w:rPr>
        <w:t>9</w:t>
      </w:r>
      <w:r>
        <w:rPr>
          <w:rFonts w:hint="eastAsia" w:ascii="仿宋" w:hAnsi="仿宋" w:eastAsia="仿宋" w:cs="仿宋"/>
          <w:b w:val="0"/>
          <w:i w:val="0"/>
          <w:caps w:val="0"/>
          <w:color w:val="333333"/>
          <w:spacing w:val="0"/>
          <w:kern w:val="0"/>
          <w:sz w:val="32"/>
          <w:szCs w:val="32"/>
          <w:u w:val="none"/>
          <w:lang w:val="en-US" w:eastAsia="zh-CN" w:bidi="ar"/>
        </w:rPr>
        <w:t>日上午9点30分通过腾讯会议进行评审</w:t>
      </w:r>
      <w:r>
        <w:rPr>
          <w:rFonts w:hint="default" w:ascii="仿宋" w:hAnsi="仿宋" w:eastAsia="仿宋" w:cs="仿宋"/>
          <w:b w:val="0"/>
          <w:i w:val="0"/>
          <w:caps w:val="0"/>
          <w:color w:val="333333"/>
          <w:spacing w:val="0"/>
          <w:kern w:val="0"/>
          <w:sz w:val="32"/>
          <w:szCs w:val="32"/>
          <w:u w:val="none"/>
          <w:lang w:eastAsia="zh-CN" w:bidi="ar"/>
        </w:rPr>
        <w:t>，</w:t>
      </w:r>
      <w:r>
        <w:rPr>
          <w:rFonts w:hint="eastAsia" w:ascii="仿宋" w:hAnsi="仿宋" w:eastAsia="仿宋" w:cs="仿宋"/>
          <w:b w:val="0"/>
          <w:i w:val="0"/>
          <w:caps w:val="0"/>
          <w:color w:val="333333"/>
          <w:spacing w:val="0"/>
          <w:kern w:val="0"/>
          <w:sz w:val="32"/>
          <w:szCs w:val="32"/>
          <w:u w:val="none"/>
          <w:lang w:val="en-US" w:eastAsia="zh-Hans" w:bidi="ar"/>
        </w:rPr>
        <w:t>会议信息会后续发给报名响应单位</w:t>
      </w:r>
      <w:r>
        <w:rPr>
          <w:rFonts w:hint="default" w:ascii="仿宋" w:hAnsi="仿宋" w:eastAsia="仿宋" w:cs="仿宋"/>
          <w:b w:val="0"/>
          <w:i w:val="0"/>
          <w:caps w:val="0"/>
          <w:color w:val="333333"/>
          <w:spacing w:val="0"/>
          <w:kern w:val="0"/>
          <w:sz w:val="32"/>
          <w:szCs w:val="32"/>
          <w:u w:val="none"/>
          <w:lang w:eastAsia="zh-Hans" w:bidi="ar"/>
        </w:rPr>
        <w:t>。</w:t>
      </w:r>
      <w:r>
        <w:rPr>
          <w:rFonts w:hint="eastAsia" w:ascii="仿宋" w:hAnsi="仿宋" w:eastAsia="仿宋" w:cs="仿宋"/>
          <w:b w:val="0"/>
          <w:i w:val="0"/>
          <w:caps w:val="0"/>
          <w:color w:val="333333"/>
          <w:spacing w:val="0"/>
          <w:kern w:val="0"/>
          <w:sz w:val="32"/>
          <w:szCs w:val="32"/>
          <w:u w:val="none"/>
          <w:lang w:val="en-US" w:eastAsia="zh-Hans" w:bidi="ar"/>
        </w:rPr>
        <w:t>评审小组</w:t>
      </w:r>
      <w:r>
        <w:rPr>
          <w:rFonts w:hint="eastAsia" w:ascii="仿宋" w:hAnsi="仿宋" w:eastAsia="仿宋" w:cs="仿宋"/>
          <w:b w:val="0"/>
          <w:i w:val="0"/>
          <w:caps w:val="0"/>
          <w:color w:val="333333"/>
          <w:spacing w:val="0"/>
          <w:kern w:val="0"/>
          <w:sz w:val="32"/>
          <w:szCs w:val="32"/>
          <w:u w:val="none"/>
          <w:lang w:val="en-US" w:eastAsia="zh-CN" w:bidi="ar"/>
        </w:rPr>
        <w:t>根据响应单位邮寄的遴选文件材料和邮寄的视频、PPT、PDF文件等资料进行评审。如有视频、PPT、PDF等文件，请拷贝到U盘里邮寄。</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640" w:firstLineChars="200"/>
        <w:jc w:val="both"/>
        <w:textAlignment w:val="auto"/>
        <w:outlineLvl w:val="9"/>
        <w:rPr>
          <w:rFonts w:hint="eastAsia" w:ascii="仿宋" w:hAnsi="仿宋" w:eastAsia="仿宋" w:cs="仿宋"/>
          <w:b w:val="0"/>
          <w:i w:val="0"/>
          <w:caps w:val="0"/>
          <w:color w:val="333333"/>
          <w:spacing w:val="0"/>
          <w:kern w:val="0"/>
          <w:sz w:val="32"/>
          <w:szCs w:val="32"/>
          <w:u w:val="none"/>
          <w:lang w:val="en-US" w:eastAsia="zh-CN" w:bidi="ar"/>
        </w:rPr>
      </w:pPr>
      <w:r>
        <w:rPr>
          <w:rFonts w:hint="default" w:ascii="仿宋" w:hAnsi="仿宋" w:eastAsia="仿宋" w:cs="仿宋"/>
          <w:b w:val="0"/>
          <w:i w:val="0"/>
          <w:caps w:val="0"/>
          <w:color w:val="333333"/>
          <w:spacing w:val="0"/>
          <w:kern w:val="0"/>
          <w:sz w:val="32"/>
          <w:szCs w:val="32"/>
          <w:u w:val="none"/>
          <w:lang w:eastAsia="zh-CN" w:bidi="ar"/>
        </w:rPr>
        <w:t>5</w:t>
      </w:r>
      <w:r>
        <w:rPr>
          <w:rFonts w:hint="eastAsia" w:ascii="仿宋" w:hAnsi="仿宋" w:eastAsia="仿宋" w:cs="仿宋"/>
          <w:b w:val="0"/>
          <w:i w:val="0"/>
          <w:caps w:val="0"/>
          <w:color w:val="333333"/>
          <w:spacing w:val="0"/>
          <w:kern w:val="0"/>
          <w:sz w:val="32"/>
          <w:szCs w:val="32"/>
          <w:u w:val="none"/>
          <w:lang w:val="en-US" w:eastAsia="zh-CN" w:bidi="ar"/>
        </w:rPr>
        <w:t>.遴选事宜的任何变动及遴选项目文件的任何变更和补充，均以华南理工大学广州国际校区综合事务办公室的书面通知为准，响应单位若对遴选项目文件有任何疑问，可于遴选项目公告发布后十天内邮件咨询（zhuyj11@scut.edu.cn）或电话咨询（15914407269）。</w:t>
      </w:r>
    </w:p>
    <w:p>
      <w:pPr>
        <w:spacing w:line="360" w:lineRule="auto"/>
        <w:ind w:left="-424" w:leftChars="-202"/>
        <w:rPr>
          <w:rFonts w:ascii="仿宋" w:hAnsi="仿宋" w:eastAsia="仿宋" w:cs="仿宋"/>
          <w:color w:val="000000" w:themeColor="text1"/>
          <w:sz w:val="28"/>
          <w:szCs w:val="28"/>
          <w14:textFill>
            <w14:solidFill>
              <w14:schemeClr w14:val="tx1"/>
            </w14:solidFill>
          </w14:textFill>
        </w:rPr>
      </w:pPr>
      <w:r>
        <w:rPr>
          <w:color w:val="000000" w:themeColor="text1"/>
          <w:sz w:val="28"/>
          <w14:textFill>
            <w14:solidFill>
              <w14:schemeClr w14:val="tx1"/>
            </w14:solidFill>
          </w14:textFill>
        </w:rPr>
        <mc:AlternateContent>
          <mc:Choice Requires="wps">
            <w:drawing>
              <wp:anchor distT="0" distB="0" distL="114300" distR="114300" simplePos="0" relativeHeight="251660288" behindDoc="0" locked="0" layoutInCell="1" allowOverlap="1">
                <wp:simplePos x="0" y="0"/>
                <wp:positionH relativeFrom="column">
                  <wp:posOffset>-274320</wp:posOffset>
                </wp:positionH>
                <wp:positionV relativeFrom="paragraph">
                  <wp:posOffset>111760</wp:posOffset>
                </wp:positionV>
                <wp:extent cx="586359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586359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jc w:val="center"/>
                              <w:rPr>
                                <w:b/>
                                <w:bCs/>
                                <w:color w:val="5B9BD5" w:themeColor="accent1"/>
                                <w:sz w:val="72"/>
                                <w:szCs w:val="72"/>
                                <w14:shadow w14:blurRad="38100" w14:dist="25400" w14:dir="5400000" w14:sx="100000" w14:sy="100000" w14:kx="0" w14:ky="0" w14:algn="ctr">
                                  <w14:srgbClr w14:val="6E747A">
                                    <w14:alpha w14:val="57000"/>
                                  </w14:srgbClr>
                                </w14:shadow>
                                <w14:textFill>
                                  <w14:solidFill>
                                    <w14:schemeClr w14:val="accent1"/>
                                  </w14:solidFill>
                                </w14:textFill>
                                <w14:props3d w14:extrusionH="0" w14:contourW="0" w14:prstMaterial="clear"/>
                              </w:rPr>
                            </w:pPr>
                            <w:r>
                              <w:rPr>
                                <w:rFonts w:hint="eastAsia"/>
                                <w:b/>
                                <w:bCs/>
                                <w:color w:val="5B9BD5" w:themeColor="accent1"/>
                                <w:sz w:val="72"/>
                                <w:szCs w:val="72"/>
                                <w14:shadow w14:blurRad="38100" w14:dist="25400" w14:dir="5400000" w14:sx="100000" w14:sy="100000" w14:kx="0" w14:ky="0" w14:algn="ctr">
                                  <w14:srgbClr w14:val="6E747A">
                                    <w14:alpha w14:val="57000"/>
                                  </w14:srgbClr>
                                </w14:shadow>
                                <w14:textFill>
                                  <w14:solidFill>
                                    <w14:schemeClr w14:val="accent1"/>
                                  </w14:solidFill>
                                </w14:textFill>
                                <w14:props3d w14:extrusionH="0" w14:contourW="0" w14:prstMaterial="clear"/>
                              </w:rPr>
                              <w:t>请各位</w:t>
                            </w:r>
                            <w:r>
                              <w:rPr>
                                <w:rFonts w:hint="eastAsia"/>
                                <w:b/>
                                <w:bCs/>
                                <w:color w:val="5B9BD5" w:themeColor="accent1"/>
                                <w:sz w:val="72"/>
                                <w:szCs w:val="72"/>
                                <w:lang w:eastAsia="zh-CN"/>
                                <w14:shadow w14:blurRad="38100" w14:dist="25400" w14:dir="5400000" w14:sx="100000" w14:sy="100000" w14:kx="0" w14:ky="0" w14:algn="ctr">
                                  <w14:srgbClr w14:val="6E747A">
                                    <w14:alpha w14:val="57000"/>
                                  </w14:srgbClr>
                                </w14:shadow>
                                <w14:textFill>
                                  <w14:solidFill>
                                    <w14:schemeClr w14:val="accent1"/>
                                  </w14:solidFill>
                                </w14:textFill>
                                <w14:props3d w14:extrusionH="0" w14:contourW="0" w14:prstMaterial="clear"/>
                              </w:rPr>
                              <w:t>响应单位</w:t>
                            </w:r>
                            <w:r>
                              <w:rPr>
                                <w:rFonts w:hint="eastAsia"/>
                                <w:b/>
                                <w:bCs/>
                                <w:color w:val="5B9BD5" w:themeColor="accent1"/>
                                <w:sz w:val="72"/>
                                <w:szCs w:val="72"/>
                                <w14:shadow w14:blurRad="38100" w14:dist="25400" w14:dir="5400000" w14:sx="100000" w14:sy="100000" w14:kx="0" w14:ky="0" w14:algn="ctr">
                                  <w14:srgbClr w14:val="6E747A">
                                    <w14:alpha w14:val="57000"/>
                                  </w14:srgbClr>
                                </w14:shadow>
                                <w14:textFill>
                                  <w14:solidFill>
                                    <w14:schemeClr w14:val="accent1"/>
                                  </w14:solidFill>
                                </w14:textFill>
                                <w14:props3d w14:extrusionH="0" w14:contourW="0" w14:prstMaterial="clear"/>
                              </w:rPr>
                              <w:t>认真阅读以上内容!感谢</w:t>
                            </w:r>
                            <w:r>
                              <w:rPr>
                                <w:rFonts w:hint="eastAsia"/>
                                <w:b/>
                                <w:bCs/>
                                <w:color w:val="5B9BD5" w:themeColor="accent1"/>
                                <w:sz w:val="72"/>
                                <w:szCs w:val="72"/>
                                <w:lang w:eastAsia="zh-CN"/>
                                <w14:shadow w14:blurRad="38100" w14:dist="25400" w14:dir="5400000" w14:sx="100000" w14:sy="100000" w14:kx="0" w14:ky="0" w14:algn="ctr">
                                  <w14:srgbClr w14:val="6E747A">
                                    <w14:alpha w14:val="57000"/>
                                  </w14:srgbClr>
                                </w14:shadow>
                                <w14:textFill>
                                  <w14:solidFill>
                                    <w14:schemeClr w14:val="accent1"/>
                                  </w14:solidFill>
                                </w14:textFill>
                                <w14:props3d w14:extrusionH="0" w14:contourW="0" w14:prstMaterial="clear"/>
                              </w:rPr>
                              <w:t>您</w:t>
                            </w:r>
                            <w:r>
                              <w:rPr>
                                <w:rFonts w:hint="eastAsia"/>
                                <w:b/>
                                <w:bCs/>
                                <w:color w:val="5B9BD5" w:themeColor="accent1"/>
                                <w:sz w:val="72"/>
                                <w:szCs w:val="72"/>
                                <w14:shadow w14:blurRad="38100" w14:dist="25400" w14:dir="5400000" w14:sx="100000" w14:sy="100000" w14:kx="0" w14:ky="0" w14:algn="ctr">
                                  <w14:srgbClr w14:val="6E747A">
                                    <w14:alpha w14:val="57000"/>
                                  </w14:srgbClr>
                                </w14:shadow>
                                <w14:textFill>
                                  <w14:solidFill>
                                    <w14:schemeClr w14:val="accent1"/>
                                  </w14:solidFill>
                                </w14:textFill>
                                <w14:props3d w14:extrusionH="0" w14:contourW="0" w14:prstMaterial="clear"/>
                              </w:rPr>
                              <w:t>们的参与！</w:t>
                            </w:r>
                          </w:p>
                        </w:txbxContent>
                      </wps:txbx>
                      <wps:bodyPr rot="0" spcFirstLastPara="0" vertOverflow="overflow" horzOverflow="overflow" vert="horz" wrap="square" lIns="91440" tIns="45720" rIns="91440" bIns="45720" numCol="1" spcCol="0" rtlCol="0" fromWordArt="0" anchor="t" anchorCtr="0" forceAA="0" compatLnSpc="1">
                        <a:spAutoFit/>
                      </wps:bodyPr>
                    </wps:wsp>
                  </a:graphicData>
                </a:graphic>
              </wp:anchor>
            </w:drawing>
          </mc:Choice>
          <mc:Fallback>
            <w:pict>
              <v:shape id="_x0000_s1026" o:spid="_x0000_s1026" o:spt="202" type="#_x0000_t202" style="position:absolute;left:0pt;margin-left:-21.6pt;margin-top:8.8pt;height:144pt;width:461.7pt;z-index:251660288;mso-width-relative:page;mso-height-relative:page;" filled="f" stroked="f" coordsize="21600,21600" o:gfxdata="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WAAAAZHJzL1BL&#10;AQIUABQAAAAIAIdO4kBxNi6u1QAAAAoBAAAPAAAAAAAAAAEAIAAAADgAAABkcnMvZG93bnJldi54&#10;bWxQSwECFAAUAAAACACHTuJAGyofJiACAAAZBAAADgAAAAAAAAABACAAAAA6AQAAZHJzL2Uyb0Rv&#10;Yy54bWxQSwUGAAAAAAYABgBZAQAAzAUAAAAA&#10;">
                <v:fill on="f" focussize="0,0"/>
                <v:stroke on="f" weight="0.5pt"/>
                <v:imagedata o:title=""/>
                <o:lock v:ext="edit" aspectratio="f"/>
                <v:textbox style="mso-fit-shape-to-text:t;">
                  <w:txbxContent>
                    <w:p>
                      <w:pPr>
                        <w:jc w:val="center"/>
                        <w:rPr>
                          <w:b/>
                          <w:bCs/>
                          <w:color w:val="5B9BD5" w:themeColor="accent1"/>
                          <w:sz w:val="72"/>
                          <w:szCs w:val="72"/>
                          <w14:shadow w14:blurRad="38100" w14:dist="25400" w14:dir="5400000" w14:sx="100000" w14:sy="100000" w14:kx="0" w14:ky="0" w14:algn="ctr">
                            <w14:srgbClr w14:val="6E747A">
                              <w14:alpha w14:val="57000"/>
                            </w14:srgbClr>
                          </w14:shadow>
                          <w14:textFill>
                            <w14:solidFill>
                              <w14:schemeClr w14:val="accent1"/>
                            </w14:solidFill>
                          </w14:textFill>
                          <w14:props3d w14:extrusionH="0" w14:contourW="0" w14:prstMaterial="clear"/>
                        </w:rPr>
                      </w:pPr>
                      <w:r>
                        <w:rPr>
                          <w:rFonts w:hint="eastAsia"/>
                          <w:b/>
                          <w:bCs/>
                          <w:color w:val="5B9BD5" w:themeColor="accent1"/>
                          <w:sz w:val="72"/>
                          <w:szCs w:val="72"/>
                          <w14:shadow w14:blurRad="38100" w14:dist="25400" w14:dir="5400000" w14:sx="100000" w14:sy="100000" w14:kx="0" w14:ky="0" w14:algn="ctr">
                            <w14:srgbClr w14:val="6E747A">
                              <w14:alpha w14:val="57000"/>
                            </w14:srgbClr>
                          </w14:shadow>
                          <w14:textFill>
                            <w14:solidFill>
                              <w14:schemeClr w14:val="accent1"/>
                            </w14:solidFill>
                          </w14:textFill>
                          <w14:props3d w14:extrusionH="0" w14:contourW="0" w14:prstMaterial="clear"/>
                        </w:rPr>
                        <w:t>请各位</w:t>
                      </w:r>
                      <w:r>
                        <w:rPr>
                          <w:rFonts w:hint="eastAsia"/>
                          <w:b/>
                          <w:bCs/>
                          <w:color w:val="5B9BD5" w:themeColor="accent1"/>
                          <w:sz w:val="72"/>
                          <w:szCs w:val="72"/>
                          <w:lang w:eastAsia="zh-CN"/>
                          <w14:shadow w14:blurRad="38100" w14:dist="25400" w14:dir="5400000" w14:sx="100000" w14:sy="100000" w14:kx="0" w14:ky="0" w14:algn="ctr">
                            <w14:srgbClr w14:val="6E747A">
                              <w14:alpha w14:val="57000"/>
                            </w14:srgbClr>
                          </w14:shadow>
                          <w14:textFill>
                            <w14:solidFill>
                              <w14:schemeClr w14:val="accent1"/>
                            </w14:solidFill>
                          </w14:textFill>
                          <w14:props3d w14:extrusionH="0" w14:contourW="0" w14:prstMaterial="clear"/>
                        </w:rPr>
                        <w:t>响应单位</w:t>
                      </w:r>
                      <w:r>
                        <w:rPr>
                          <w:rFonts w:hint="eastAsia"/>
                          <w:b/>
                          <w:bCs/>
                          <w:color w:val="5B9BD5" w:themeColor="accent1"/>
                          <w:sz w:val="72"/>
                          <w:szCs w:val="72"/>
                          <w14:shadow w14:blurRad="38100" w14:dist="25400" w14:dir="5400000" w14:sx="100000" w14:sy="100000" w14:kx="0" w14:ky="0" w14:algn="ctr">
                            <w14:srgbClr w14:val="6E747A">
                              <w14:alpha w14:val="57000"/>
                            </w14:srgbClr>
                          </w14:shadow>
                          <w14:textFill>
                            <w14:solidFill>
                              <w14:schemeClr w14:val="accent1"/>
                            </w14:solidFill>
                          </w14:textFill>
                          <w14:props3d w14:extrusionH="0" w14:contourW="0" w14:prstMaterial="clear"/>
                        </w:rPr>
                        <w:t>认真阅读以上内容!感谢</w:t>
                      </w:r>
                      <w:r>
                        <w:rPr>
                          <w:rFonts w:hint="eastAsia"/>
                          <w:b/>
                          <w:bCs/>
                          <w:color w:val="5B9BD5" w:themeColor="accent1"/>
                          <w:sz w:val="72"/>
                          <w:szCs w:val="72"/>
                          <w:lang w:eastAsia="zh-CN"/>
                          <w14:shadow w14:blurRad="38100" w14:dist="25400" w14:dir="5400000" w14:sx="100000" w14:sy="100000" w14:kx="0" w14:ky="0" w14:algn="ctr">
                            <w14:srgbClr w14:val="6E747A">
                              <w14:alpha w14:val="57000"/>
                            </w14:srgbClr>
                          </w14:shadow>
                          <w14:textFill>
                            <w14:solidFill>
                              <w14:schemeClr w14:val="accent1"/>
                            </w14:solidFill>
                          </w14:textFill>
                          <w14:props3d w14:extrusionH="0" w14:contourW="0" w14:prstMaterial="clear"/>
                        </w:rPr>
                        <w:t>您</w:t>
                      </w:r>
                      <w:r>
                        <w:rPr>
                          <w:rFonts w:hint="eastAsia"/>
                          <w:b/>
                          <w:bCs/>
                          <w:color w:val="5B9BD5" w:themeColor="accent1"/>
                          <w:sz w:val="72"/>
                          <w:szCs w:val="72"/>
                          <w14:shadow w14:blurRad="38100" w14:dist="25400" w14:dir="5400000" w14:sx="100000" w14:sy="100000" w14:kx="0" w14:ky="0" w14:algn="ctr">
                            <w14:srgbClr w14:val="6E747A">
                              <w14:alpha w14:val="57000"/>
                            </w14:srgbClr>
                          </w14:shadow>
                          <w14:textFill>
                            <w14:solidFill>
                              <w14:schemeClr w14:val="accent1"/>
                            </w14:solidFill>
                          </w14:textFill>
                          <w14:props3d w14:extrusionH="0" w14:contourW="0" w14:prstMaterial="clear"/>
                        </w:rPr>
                        <w:t>们的参与！</w:t>
                      </w:r>
                    </w:p>
                  </w:txbxContent>
                </v:textbox>
              </v:shape>
            </w:pict>
          </mc:Fallback>
        </mc:AlternateContent>
      </w:r>
    </w:p>
    <w:p>
      <w:pPr>
        <w:spacing w:line="360" w:lineRule="auto"/>
        <w:ind w:left="-424" w:leftChars="-202"/>
        <w:rPr>
          <w:rFonts w:ascii="仿宋" w:hAnsi="仿宋" w:eastAsia="仿宋" w:cs="仿宋"/>
          <w:color w:val="000000" w:themeColor="text1"/>
          <w:sz w:val="28"/>
          <w:szCs w:val="28"/>
          <w14:textFill>
            <w14:solidFill>
              <w14:schemeClr w14:val="tx1"/>
            </w14:solidFill>
          </w14:textFill>
        </w:rPr>
      </w:pPr>
    </w:p>
    <w:p>
      <w:pPr>
        <w:rPr>
          <w:color w:val="000000" w:themeColor="text1"/>
          <w14:textFill>
            <w14:solidFill>
              <w14:schemeClr w14:val="tx1"/>
            </w14:solidFill>
          </w14:textFill>
        </w:rPr>
      </w:pPr>
    </w:p>
    <w:p>
      <w:pPr>
        <w:rPr>
          <w:color w:val="000000" w:themeColor="text1"/>
          <w14:textFill>
            <w14:solidFill>
              <w14:schemeClr w14:val="tx1"/>
            </w14:solidFill>
          </w14:textFill>
        </w:rPr>
      </w:pPr>
    </w:p>
    <w:sectPr>
      <w:headerReference r:id="rId4" w:type="first"/>
      <w:footerReference r:id="rId6" w:type="first"/>
      <w:headerReference r:id="rId3" w:type="default"/>
      <w:footerReference r:id="rId5" w:type="default"/>
      <w:pgSz w:w="11906" w:h="16838"/>
      <w:pgMar w:top="1474" w:right="1701" w:bottom="1418" w:left="1701" w:header="851" w:footer="992" w:gutter="0"/>
      <w:pgNumType w:start="1"/>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汉仪书宋二KW"/>
    <w:panose1 w:val="00000000000000000000"/>
    <w:charset w:val="00"/>
    <w:family w:val="auto"/>
    <w:pitch w:val="default"/>
    <w:sig w:usb0="00000000" w:usb1="00000000" w:usb2="00000000" w:usb3="00000000" w:csb0="00000000" w:csb1="00000000"/>
  </w:font>
  <w:font w:name="DejaVu Sans">
    <w:altName w:val="苹方-简"/>
    <w:panose1 w:val="02020603050405020304"/>
    <w:charset w:val="00"/>
    <w:family w:val="roman"/>
    <w:pitch w:val="default"/>
    <w:sig w:usb0="20007A87" w:usb1="80000000" w:usb2="00000008" w:usb3="00000000" w:csb0="000001FF" w:csb1="00000000"/>
  </w:font>
  <w:font w:name="方正书宋_GBK">
    <w:panose1 w:val="02000000000000000000"/>
    <w:charset w:val="86"/>
    <w:family w:val="auto"/>
    <w:pitch w:val="default"/>
    <w:sig w:usb0="A00002BF" w:usb1="38CF7CFA" w:usb2="00082016" w:usb3="00000000" w:csb0="00040001" w:csb1="00000000"/>
  </w:font>
  <w:font w:name="方正黑体_GBK">
    <w:altName w:val="苹方-简"/>
    <w:panose1 w:val="02000000000000000000"/>
    <w:charset w:val="00"/>
    <w:family w:val="auto"/>
    <w:pitch w:val="default"/>
    <w:sig w:usb0="00000001" w:usb1="08000000" w:usb2="00000000" w:usb3="00000000" w:csb0="00040000" w:csb1="00000000"/>
  </w:font>
  <w:font w:name="Cambria">
    <w:altName w:val="苹方-简"/>
    <w:panose1 w:val="02040503050406030204"/>
    <w:charset w:val="00"/>
    <w:family w:val="roman"/>
    <w:pitch w:val="default"/>
    <w:sig w:usb0="00000000" w:usb1="00000000" w:usb2="00000000" w:usb3="00000000" w:csb0="0000019F" w:csb1="00000000"/>
  </w:font>
  <w:font w:name="Calibri">
    <w:altName w:val="Helvetica Neue"/>
    <w:panose1 w:val="020F0502020204030204"/>
    <w:charset w:val="00"/>
    <w:family w:val="swiss"/>
    <w:pitch w:val="default"/>
    <w:sig w:usb0="00000000" w:usb1="00000000" w:usb2="00000001" w:usb3="00000000" w:csb0="0000019F" w:csb1="00000000"/>
  </w:font>
  <w:font w:name="汉仪书宋二KW">
    <w:panose1 w:val="00020600040101010101"/>
    <w:charset w:val="86"/>
    <w:family w:val="auto"/>
    <w:pitch w:val="default"/>
    <w:sig w:usb0="A00002BF" w:usb1="18EF7CFA" w:usb2="00000016" w:usb3="00000000" w:csb0="00040000" w:csb1="00000000"/>
  </w:font>
  <w:font w:name="苹方-简">
    <w:panose1 w:val="020B0400000000000000"/>
    <w:charset w:val="86"/>
    <w:family w:val="auto"/>
    <w:pitch w:val="default"/>
    <w:sig w:usb0="A00002FF" w:usb1="7ACFFDFB" w:usb2="00000017" w:usb3="00000000" w:csb0="00040001" w:csb1="00000000"/>
  </w:font>
  <w:font w:name="Helvetica Neue">
    <w:panose1 w:val="02000503000000020004"/>
    <w:charset w:val="00"/>
    <w:family w:val="auto"/>
    <w:pitch w:val="default"/>
    <w:sig w:usb0="E50002FF" w:usb1="500079DB" w:usb2="00000010" w:usb3="00000000" w:csb0="00000000" w:csb1="00000000"/>
  </w:font>
  <w:font w:name="Wingdings">
    <w:panose1 w:val="05000000000000000000"/>
    <w:charset w:val="02"/>
    <w:family w:val="auto"/>
    <w:pitch w:val="default"/>
    <w:sig w:usb0="00000000" w:usb1="00000000" w:usb2="00000000" w:usb3="00000000" w:csb0="80000000" w:csb1="00000000"/>
  </w:font>
  <w:font w:name="Arial">
    <w:panose1 w:val="020B0604020202090204"/>
    <w:charset w:val="01"/>
    <w:family w:val="swiss"/>
    <w:pitch w:val="default"/>
    <w:sig w:usb0="E0000AFF" w:usb1="00007843" w:usb2="00000001" w:usb3="00000000" w:csb0="400001BF" w:csb1="DFF70000"/>
  </w:font>
  <w:font w:name="黑体">
    <w:altName w:val="汉仪中黑KW"/>
    <w:panose1 w:val="02010609060101010101"/>
    <w:charset w:val="86"/>
    <w:family w:val="auto"/>
    <w:pitch w:val="default"/>
    <w:sig w:usb0="00000000" w:usb1="00000000"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altName w:val="Kingsoft Sign"/>
    <w:panose1 w:val="05050102010706020507"/>
    <w:charset w:val="02"/>
    <w:family w:val="roman"/>
    <w:pitch w:val="default"/>
    <w:sig w:usb0="00000000" w:usb1="00000000" w:usb2="00000000" w:usb3="00000000" w:csb0="80000000" w:csb1="00000000"/>
  </w:font>
  <w:font w:name="楷体_GB2312">
    <w:altName w:val="汉仪楷体简"/>
    <w:panose1 w:val="00000000000000000000"/>
    <w:charset w:val="86"/>
    <w:family w:val="modern"/>
    <w:pitch w:val="default"/>
    <w:sig w:usb0="00000000" w:usb1="00000000" w:usb2="00000010" w:usb3="00000000" w:csb0="00040000" w:csb1="00000000"/>
  </w:font>
  <w:font w:name="楷体">
    <w:altName w:val="汉仪楷体KW"/>
    <w:panose1 w:val="02010609060101010101"/>
    <w:charset w:val="86"/>
    <w:family w:val="auto"/>
    <w:pitch w:val="default"/>
    <w:sig w:usb0="00000000" w:usb1="00000000" w:usb2="00000016" w:usb3="00000000" w:csb0="00040001" w:csb1="00000000"/>
  </w:font>
  <w:font w:name="Consolas">
    <w:altName w:val="苹方-简"/>
    <w:panose1 w:val="020B0609020204030204"/>
    <w:charset w:val="00"/>
    <w:family w:val="modern"/>
    <w:pitch w:val="default"/>
    <w:sig w:usb0="00000000" w:usb1="00000000" w:usb2="00000009" w:usb3="00000000" w:csb0="6000019F" w:csb1="DFD70000"/>
  </w:font>
  <w:font w:name="微软雅黑">
    <w:altName w:val="汉仪旗黑"/>
    <w:panose1 w:val="020B0503020204020204"/>
    <w:charset w:val="86"/>
    <w:family w:val="swiss"/>
    <w:pitch w:val="default"/>
    <w:sig w:usb0="00000000" w:usb1="00000000" w:usb2="00000016" w:usb3="00000000" w:csb0="0004001F" w:csb1="00000000"/>
  </w:font>
  <w:font w:name="仿宋">
    <w:altName w:val="方正仿宋_GBK"/>
    <w:panose1 w:val="02010609060101010101"/>
    <w:charset w:val="86"/>
    <w:family w:val="modern"/>
    <w:pitch w:val="default"/>
    <w:sig w:usb0="00000000" w:usb1="00000000" w:usb2="00000016" w:usb3="00000000" w:csb0="00040001" w:csb1="00000000"/>
  </w:font>
  <w:font w:name="汉仪旗黑">
    <w:panose1 w:val="00020600040101010101"/>
    <w:charset w:val="86"/>
    <w:family w:val="auto"/>
    <w:pitch w:val="default"/>
    <w:sig w:usb0="A00002BF" w:usb1="1ACF7CFA" w:usb2="00000016" w:usb3="00000000" w:csb0="0004009F" w:csb1="DFD70000"/>
  </w:font>
  <w:font w:name="方正仿宋_GBK">
    <w:panose1 w:val="02000000000000000000"/>
    <w:charset w:val="86"/>
    <w:family w:val="auto"/>
    <w:pitch w:val="default"/>
    <w:sig w:usb0="A00002BF" w:usb1="38CF7CFA" w:usb2="00082016" w:usb3="00000000" w:csb0="00040001" w:csb1="00000000"/>
  </w:font>
  <w:font w:name="PingFangHK">
    <w:altName w:val="苹方-简"/>
    <w:panose1 w:val="00000000000000000000"/>
    <w:charset w:val="00"/>
    <w:family w:val="auto"/>
    <w:pitch w:val="default"/>
    <w:sig w:usb0="00000000" w:usb1="00000000" w:usb2="00000000" w:usb3="00000000" w:csb0="00000000" w:csb1="00000000"/>
  </w:font>
  <w:font w:name="Tahoma">
    <w:panose1 w:val="020B0804030504040204"/>
    <w:charset w:val="00"/>
    <w:family w:val="auto"/>
    <w:pitch w:val="default"/>
    <w:sig w:usb0="E1002AFF" w:usb1="C000605B" w:usb2="00000029" w:usb3="00000000" w:csb0="200101FF" w:csb1="20280000"/>
  </w:font>
  <w:font w:name="汉仪楷体KW">
    <w:panose1 w:val="00020600040101010101"/>
    <w:charset w:val="86"/>
    <w:family w:val="auto"/>
    <w:pitch w:val="default"/>
    <w:sig w:usb0="A00002BF" w:usb1="18EF7CFA" w:usb2="00000016" w:usb3="00000000" w:csb0="00040000" w:csb1="00000000"/>
  </w:font>
  <w:font w:name="汉仪楷体简">
    <w:panose1 w:val="02010600000101010101"/>
    <w:charset w:val="86"/>
    <w:family w:val="auto"/>
    <w:pitch w:val="default"/>
    <w:sig w:usb0="00000001" w:usb1="080E0800" w:usb2="00000002" w:usb3="00000000" w:csb0="00040000" w:csb1="00000000"/>
  </w:font>
  <w:font w:name="Kingsoft Sign">
    <w:panose1 w:val="05050102010706020507"/>
    <w:charset w:val="00"/>
    <w:family w:val="auto"/>
    <w:pitch w:val="default"/>
    <w:sig w:usb0="00000000" w:usb1="10000000" w:usb2="00000000" w:usb3="00000000" w:csb0="00000001" w:csb1="00000000"/>
  </w:font>
  <w:font w:name="汉仪中黑KW">
    <w:panose1 w:val="00020600040101010101"/>
    <w:charset w:val="86"/>
    <w:family w:val="auto"/>
    <w:pitch w:val="default"/>
    <w:sig w:usb0="A00002BF" w:usb1="18EF7CFA" w:usb2="00000016" w:usb3="00000000" w:csb0="00040000" w:csb1="00000000"/>
  </w:font>
  <w:font w:name="仿宋">
    <w:altName w:val="方正仿宋_GBK"/>
    <w:panose1 w:val="00000000000000000000"/>
    <w:charset w:val="00"/>
    <w:family w:val="auto"/>
    <w:pitch w:val="default"/>
    <w:sig w:usb0="00000000" w:usb1="00000000" w:usb2="00000000" w:usb3="00000000" w:csb0="00000000" w:csb1="00000000"/>
  </w:font>
  <w:font w:name="微软雅黑">
    <w:altName w:val="汉仪旗黑"/>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right="360"/>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9</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BYAAABkcnMvUEsBAhQAFAAAAAgAh07iQLNJWO7QAAAA&#10;BQEAAA8AAAAAAAAAAQAgAAAAOAAAAGRycy9kb3ducmV2LnhtbFBLAQIUABQAAAAIAIdO4kBz+GTZ&#10;DwIAAAcEAAAOAAAAAAAAAAEAIAAAADUBAABkcnMvZTJvRG9jLnhtbFBLBQYAAAAABgAGAFkBAAC2&#10;BQ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9</w:t>
                    </w:r>
                    <w:r>
                      <w:rPr>
                        <w:rFonts w:hint="eastAsia"/>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BYAAABkcnMvUEsBAhQAFAAAAAgAh07iQLNJWO7QAAAA&#10;BQEAAA8AAAAAAAAAAQAgAAAAOAAAAGRycy9kb3ducmV2LnhtbFBLAQIUABQAAAAIAIdO4kDLlzVR&#10;DwIAAAcEAAAOAAAAAAAAAAEAIAAAADUBAABkcnMvZTJvRG9jLnhtbFBLBQYAAAAABgAGAFkBAAC2&#10;BQ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left"/>
      <w:rPr>
        <w:rFonts w:ascii="宋体" w:hAnsi="宋体" w:cs="宋体"/>
        <w:b/>
        <w:spacing w:val="20"/>
        <w:w w:val="150"/>
        <w:sz w:val="18"/>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EB57BC5"/>
    <w:multiLevelType w:val="singleLevel"/>
    <w:tmpl w:val="8EB57BC5"/>
    <w:lvl w:ilvl="0" w:tentative="0">
      <w:start w:val="8"/>
      <w:numFmt w:val="chineseCounting"/>
      <w:suff w:val="space"/>
      <w:lvlText w:val="第%1部分"/>
      <w:lvlJc w:val="left"/>
      <w:rPr>
        <w:rFonts w:hint="eastAsia"/>
      </w:rPr>
    </w:lvl>
  </w:abstractNum>
  <w:abstractNum w:abstractNumId="1">
    <w:nsid w:val="4CE563A7"/>
    <w:multiLevelType w:val="singleLevel"/>
    <w:tmpl w:val="4CE563A7"/>
    <w:lvl w:ilvl="0" w:tentative="0">
      <w:start w:val="6"/>
      <w:numFmt w:val="chineseCounting"/>
      <w:suff w:val="nothing"/>
      <w:lvlText w:val="%1、"/>
      <w:lvlJc w:val="left"/>
      <w:rPr>
        <w:rFonts w:hint="eastAsia"/>
      </w:rPr>
    </w:lvl>
  </w:abstractNum>
  <w:abstractNum w:abstractNumId="2">
    <w:nsid w:val="5658E54D"/>
    <w:multiLevelType w:val="singleLevel"/>
    <w:tmpl w:val="5658E54D"/>
    <w:lvl w:ilvl="0" w:tentative="0">
      <w:start w:val="1"/>
      <w:numFmt w:val="chineseCounting"/>
      <w:suff w:val="nothing"/>
      <w:lvlText w:val="%1、"/>
      <w:lvlJc w:val="left"/>
      <w:pPr>
        <w:ind w:left="-142"/>
      </w:pPr>
      <w:rPr>
        <w:rFonts w:hint="eastAsia"/>
      </w:rPr>
    </w:lvl>
  </w:abstractNum>
  <w:abstractNum w:abstractNumId="3">
    <w:nsid w:val="721D097F"/>
    <w:multiLevelType w:val="multilevel"/>
    <w:tmpl w:val="721D097F"/>
    <w:lvl w:ilvl="0" w:tentative="0">
      <w:start w:val="5"/>
      <w:numFmt w:val="japaneseCounting"/>
      <w:lvlText w:val="%1、"/>
      <w:lvlJc w:val="left"/>
      <w:pPr>
        <w:ind w:left="1280" w:hanging="720"/>
      </w:pPr>
      <w:rPr>
        <w:rFonts w:hint="default"/>
      </w:r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TkyM2Y5NjM4NzM3MTljZjBiNmQ2ZWM1OTI4MzIzMmQifQ=="/>
  </w:docVars>
  <w:rsids>
    <w:rsidRoot w:val="0088588F"/>
    <w:rsid w:val="00361CC8"/>
    <w:rsid w:val="005963B0"/>
    <w:rsid w:val="00731380"/>
    <w:rsid w:val="0088588F"/>
    <w:rsid w:val="008A698E"/>
    <w:rsid w:val="009865C4"/>
    <w:rsid w:val="00E377C1"/>
    <w:rsid w:val="04481485"/>
    <w:rsid w:val="05825A64"/>
    <w:rsid w:val="071F5232"/>
    <w:rsid w:val="0E777A0F"/>
    <w:rsid w:val="0F7E3463"/>
    <w:rsid w:val="149243D2"/>
    <w:rsid w:val="16A205EE"/>
    <w:rsid w:val="1EE24238"/>
    <w:rsid w:val="21022329"/>
    <w:rsid w:val="230408DD"/>
    <w:rsid w:val="24F37B9A"/>
    <w:rsid w:val="267FF029"/>
    <w:rsid w:val="2B28251D"/>
    <w:rsid w:val="2D0E2E26"/>
    <w:rsid w:val="2DB82CB7"/>
    <w:rsid w:val="354A50BE"/>
    <w:rsid w:val="3FB64B31"/>
    <w:rsid w:val="40647377"/>
    <w:rsid w:val="41B341B2"/>
    <w:rsid w:val="45CA1A54"/>
    <w:rsid w:val="493865DF"/>
    <w:rsid w:val="53BF6377"/>
    <w:rsid w:val="549D08F0"/>
    <w:rsid w:val="6283153F"/>
    <w:rsid w:val="63763900"/>
    <w:rsid w:val="655F5C2B"/>
    <w:rsid w:val="68695065"/>
    <w:rsid w:val="6AE057E8"/>
    <w:rsid w:val="6AF510F9"/>
    <w:rsid w:val="700B1C74"/>
    <w:rsid w:val="7AC5463D"/>
    <w:rsid w:val="7B8550CE"/>
    <w:rsid w:val="7BD7C5C1"/>
    <w:rsid w:val="7D7FB269"/>
    <w:rsid w:val="7DF59758"/>
    <w:rsid w:val="7EF7963F"/>
    <w:rsid w:val="7FDE7C72"/>
    <w:rsid w:val="7FFD8031"/>
    <w:rsid w:val="B37DC1BE"/>
    <w:rsid w:val="C1FD76FF"/>
    <w:rsid w:val="DA5791DB"/>
    <w:rsid w:val="EE9F324F"/>
    <w:rsid w:val="F7BE8A16"/>
    <w:rsid w:val="FFFFD70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unhideWhenUsed/>
    <w:qFormat/>
    <w:uiPriority w:val="1"/>
  </w:style>
  <w:style w:type="table" w:default="1" w:styleId="15">
    <w:name w:val="Normal Table"/>
    <w:unhideWhenUsed/>
    <w:qFormat/>
    <w:uiPriority w:val="99"/>
    <w:tblPr>
      <w:tblCellMar>
        <w:top w:w="0" w:type="dxa"/>
        <w:left w:w="108" w:type="dxa"/>
        <w:bottom w:w="0" w:type="dxa"/>
        <w:right w:w="108" w:type="dxa"/>
      </w:tblCellMar>
    </w:tblPr>
  </w:style>
  <w:style w:type="paragraph" w:styleId="2">
    <w:name w:val="Normal Indent"/>
    <w:basedOn w:val="1"/>
    <w:qFormat/>
    <w:uiPriority w:val="0"/>
    <w:pPr>
      <w:adjustRightInd w:val="0"/>
      <w:ind w:firstLine="420"/>
      <w:jc w:val="left"/>
    </w:pPr>
    <w:rPr>
      <w:rFonts w:eastAsia="楷体_GB2312"/>
      <w:sz w:val="24"/>
      <w:szCs w:val="20"/>
    </w:rPr>
  </w:style>
  <w:style w:type="paragraph" w:styleId="3">
    <w:name w:val="footer"/>
    <w:basedOn w:val="1"/>
    <w:qFormat/>
    <w:uiPriority w:val="0"/>
    <w:pPr>
      <w:tabs>
        <w:tab w:val="center" w:pos="4153"/>
        <w:tab w:val="right" w:pos="8306"/>
      </w:tabs>
      <w:snapToGrid w:val="0"/>
      <w:jc w:val="left"/>
    </w:pPr>
    <w:rPr>
      <w:sz w:val="18"/>
      <w:szCs w:val="18"/>
    </w:rPr>
  </w:style>
  <w:style w:type="paragraph" w:styleId="4">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widowControl/>
      <w:spacing w:before="100" w:beforeAutospacing="1" w:after="100" w:afterAutospacing="1"/>
      <w:jc w:val="left"/>
    </w:pPr>
    <w:rPr>
      <w:rFonts w:ascii="宋体" w:hAnsi="宋体" w:cs="宋体"/>
      <w:kern w:val="0"/>
      <w:sz w:val="24"/>
    </w:rPr>
  </w:style>
  <w:style w:type="character" w:styleId="7">
    <w:name w:val="Strong"/>
    <w:basedOn w:val="6"/>
    <w:qFormat/>
    <w:uiPriority w:val="0"/>
    <w:rPr>
      <w:b/>
      <w:bCs/>
    </w:rPr>
  </w:style>
  <w:style w:type="character" w:styleId="8">
    <w:name w:val="page number"/>
    <w:basedOn w:val="6"/>
    <w:qFormat/>
    <w:uiPriority w:val="0"/>
  </w:style>
  <w:style w:type="character" w:styleId="9">
    <w:name w:val="FollowedHyperlink"/>
    <w:basedOn w:val="6"/>
    <w:qFormat/>
    <w:uiPriority w:val="0"/>
    <w:rPr>
      <w:color w:val="2650A6"/>
      <w:u w:val="single"/>
    </w:rPr>
  </w:style>
  <w:style w:type="character" w:styleId="10">
    <w:name w:val="HTML Definition"/>
    <w:basedOn w:val="6"/>
    <w:qFormat/>
    <w:uiPriority w:val="0"/>
    <w:rPr>
      <w:i/>
      <w:iCs/>
    </w:rPr>
  </w:style>
  <w:style w:type="character" w:styleId="11">
    <w:name w:val="Hyperlink"/>
    <w:qFormat/>
    <w:uiPriority w:val="0"/>
    <w:rPr>
      <w:color w:val="0000FF"/>
      <w:u w:val="single"/>
    </w:rPr>
  </w:style>
  <w:style w:type="character" w:styleId="12">
    <w:name w:val="HTML Code"/>
    <w:basedOn w:val="6"/>
    <w:qFormat/>
    <w:uiPriority w:val="0"/>
    <w:rPr>
      <w:rFonts w:hint="default" w:ascii="Consolas" w:hAnsi="Consolas" w:eastAsia="Consolas" w:cs="Consolas"/>
      <w:color w:val="C7254E"/>
      <w:sz w:val="21"/>
      <w:szCs w:val="21"/>
      <w:shd w:val="clear" w:color="auto" w:fill="F9F2F4"/>
    </w:rPr>
  </w:style>
  <w:style w:type="character" w:styleId="13">
    <w:name w:val="HTML Keyboard"/>
    <w:basedOn w:val="6"/>
    <w:qFormat/>
    <w:uiPriority w:val="0"/>
    <w:rPr>
      <w:rFonts w:hint="default" w:ascii="Consolas" w:hAnsi="Consolas" w:eastAsia="Consolas" w:cs="Consolas"/>
      <w:color w:val="FFFFFF"/>
      <w:sz w:val="21"/>
      <w:szCs w:val="21"/>
      <w:shd w:val="clear" w:color="auto" w:fill="333333"/>
    </w:rPr>
  </w:style>
  <w:style w:type="character" w:styleId="14">
    <w:name w:val="HTML Sample"/>
    <w:basedOn w:val="6"/>
    <w:qFormat/>
    <w:uiPriority w:val="0"/>
    <w:rPr>
      <w:rFonts w:ascii="Consolas" w:hAnsi="Consolas" w:eastAsia="Consolas" w:cs="Consolas"/>
      <w:sz w:val="21"/>
      <w:szCs w:val="21"/>
    </w:rPr>
  </w:style>
  <w:style w:type="paragraph" w:customStyle="1" w:styleId="16">
    <w:name w:val="无间隔1"/>
    <w:qFormat/>
    <w:uiPriority w:val="1"/>
    <w:pPr>
      <w:widowControl w:val="0"/>
      <w:jc w:val="both"/>
    </w:pPr>
    <w:rPr>
      <w:rFonts w:ascii="Calibri" w:hAnsi="Calibri" w:eastAsia="宋体" w:cs="Times New Roman"/>
      <w:kern w:val="2"/>
      <w:sz w:val="21"/>
      <w:szCs w:val="22"/>
      <w:lang w:val="en-US" w:eastAsia="zh-CN" w:bidi="ar-SA"/>
    </w:rPr>
  </w:style>
  <w:style w:type="character" w:customStyle="1" w:styleId="17">
    <w:name w:val="item-name"/>
    <w:basedOn w:val="6"/>
    <w:qFormat/>
    <w:uiPriority w:val="0"/>
  </w:style>
  <w:style w:type="character" w:customStyle="1" w:styleId="18">
    <w:name w:val="item-name1"/>
    <w:basedOn w:val="6"/>
    <w:qFormat/>
    <w:uiPriority w:val="0"/>
  </w:style>
  <w:style w:type="character" w:customStyle="1" w:styleId="19">
    <w:name w:val="more1"/>
    <w:basedOn w:val="6"/>
    <w:qFormat/>
    <w:uiPriority w:val="0"/>
    <w:rPr>
      <w:color w:val="754775"/>
    </w:rPr>
  </w:style>
  <w:style w:type="paragraph" w:customStyle="1" w:styleId="20">
    <w:name w:val="p_text_indent_2"/>
    <w:basedOn w:val="1"/>
    <w:qFormat/>
    <w:uiPriority w:val="0"/>
    <w:pPr>
      <w:ind w:firstLine="420"/>
      <w:jc w:val="left"/>
    </w:pPr>
    <w:rPr>
      <w:kern w:val="0"/>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29</Pages>
  <Words>11590</Words>
  <Characters>11874</Characters>
  <Lines>90</Lines>
  <Paragraphs>25</Paragraphs>
  <ScaleCrop>false</ScaleCrop>
  <LinksUpToDate>false</LinksUpToDate>
  <CharactersWithSpaces>12418</CharactersWithSpaces>
  <Application>WPS Office_3.6.2.5883_F1E327BC-269C-435d-A152-05C5408002CA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2021-09-13T04:19:00Z</dcterms:created>
  <dc:creator>gjxqzhb</dc:creator>
  <cp:lastModifiedBy>quhongyi</cp:lastModifiedBy>
  <cp:lastPrinted>2021-09-12T09:02:00Z</cp:lastPrinted>
  <dcterms:modified xsi:type="dcterms:W3CDTF">2022-08-03T14:51:16Z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2052-3.6.2.5883</vt:lpwstr>
  </property>
  <property fmtid="{D5CDD505-2E9C-101B-9397-08002B2CF9AE}" pid="3" name="ICV">
    <vt:lpwstr>9FB81C64413041F79DD922D5DE25FF63</vt:lpwstr>
  </property>
</Properties>
</file>