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31472">
      <w:pPr>
        <w:jc w:val="center"/>
        <w:rPr>
          <w:rFonts w:ascii="黑体" w:hAnsi="宋体" w:eastAsia="黑体" w:cs="黑体"/>
          <w:b w:val="0"/>
          <w:bCs w:val="0"/>
          <w:color w:val="000000"/>
          <w:sz w:val="31"/>
          <w:szCs w:val="31"/>
        </w:rPr>
      </w:pPr>
      <w:r>
        <w:rPr>
          <w:rFonts w:ascii="黑体" w:hAnsi="宋体" w:eastAsia="黑体" w:cs="黑体"/>
          <w:b w:val="0"/>
          <w:bCs w:val="0"/>
          <w:color w:val="000000"/>
          <w:sz w:val="31"/>
          <w:szCs w:val="31"/>
        </w:rPr>
        <w:t>智能海洋装备创新班（本硕、本博连读）简介</w:t>
      </w:r>
    </w:p>
    <w:p w14:paraId="0321E836">
      <w:pPr>
        <w:ind w:firstLine="482" w:firstLineChars="200"/>
        <w:jc w:val="left"/>
        <w:rPr>
          <w:rFonts w:hint="eastAsia" w:ascii="黑体" w:hAnsi="宋体" w:eastAsia="黑体" w:cs="黑体"/>
          <w:b/>
          <w:bCs/>
          <w:color w:val="000000"/>
          <w:sz w:val="24"/>
          <w:szCs w:val="24"/>
        </w:rPr>
      </w:pPr>
    </w:p>
    <w:p w14:paraId="4895AD85">
      <w:pPr>
        <w:ind w:firstLine="482" w:firstLineChars="200"/>
        <w:jc w:val="left"/>
        <w:rPr>
          <w:rFonts w:hint="eastAsia" w:ascii="黑体" w:hAnsi="宋体" w:eastAsia="黑体" w:cs="黑体"/>
          <w:b/>
          <w:bCs/>
          <w:color w:val="000000"/>
          <w:sz w:val="24"/>
          <w:szCs w:val="24"/>
        </w:rPr>
      </w:pPr>
      <w:r>
        <w:rPr>
          <w:rFonts w:hint="eastAsia" w:ascii="黑体" w:hAnsi="宋体" w:eastAsia="黑体" w:cs="黑体"/>
          <w:b/>
          <w:bCs/>
          <w:color w:val="000000"/>
          <w:sz w:val="24"/>
          <w:szCs w:val="24"/>
        </w:rPr>
        <w:t xml:space="preserve">一、基本情况 </w:t>
      </w:r>
    </w:p>
    <w:p w14:paraId="4FD32418">
      <w:pPr>
        <w:ind w:firstLine="480"/>
        <w:jc w:val="both"/>
        <w:rPr>
          <w:rFonts w:hint="eastAsia" w:ascii="宋体" w:hAnsi="宋体" w:eastAsia="宋体" w:cs="宋体"/>
          <w:b w:val="0"/>
          <w:bCs w:val="0"/>
          <w:color w:val="000000"/>
          <w:sz w:val="24"/>
          <w:szCs w:val="24"/>
        </w:rPr>
      </w:pPr>
    </w:p>
    <w:p w14:paraId="7C49736E">
      <w:pPr>
        <w:spacing w:line="360" w:lineRule="auto"/>
        <w:ind w:firstLine="482"/>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智能海洋装备创新班（本硕、本博连读）于 2024 年成立并招生，创新班依托海洋学科的优势，借鉴国际先进教学理念和课程体系，设置符合中国特色的海洋类一流专业人才培养体系</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rPr>
        <w:t>旨在培养学生掌握智能海洋领域的理论知识和创新技术，具有解决智能 海洋领域科学问题与复杂工程问题的能力，为攻读更高学位夯实基础。 海洋科学与工程学院师资力量雄厚，研究领域涵盖海底管道、海洋波浪与结构、海洋工程结构设计、海洋工程数字孪生、海洋岩土工程、岩土大数据分析、海洋土力学、 海上风电、海洋新能源、深海油气装备、海洋智能遥感、海洋大数据分析等多方面。</w:t>
      </w:r>
    </w:p>
    <w:p w14:paraId="522D40A6">
      <w:pPr>
        <w:ind w:firstLine="480"/>
        <w:jc w:val="both"/>
        <w:rPr>
          <w:rFonts w:hint="eastAsia" w:ascii="宋体" w:hAnsi="宋体" w:eastAsia="宋体" w:cs="宋体"/>
          <w:b w:val="0"/>
          <w:bCs w:val="0"/>
          <w:color w:val="000000"/>
          <w:sz w:val="24"/>
          <w:szCs w:val="24"/>
        </w:rPr>
      </w:pPr>
    </w:p>
    <w:p w14:paraId="6655B4F4">
      <w:pPr>
        <w:ind w:firstLine="482" w:firstLineChars="200"/>
        <w:jc w:val="left"/>
        <w:rPr>
          <w:rFonts w:hint="eastAsia" w:ascii="黑体" w:hAnsi="宋体" w:eastAsia="黑体" w:cs="黑体"/>
          <w:b/>
          <w:bCs/>
          <w:color w:val="000000"/>
          <w:sz w:val="24"/>
          <w:szCs w:val="24"/>
        </w:rPr>
      </w:pPr>
      <w:r>
        <w:rPr>
          <w:rFonts w:hint="eastAsia" w:ascii="黑体" w:hAnsi="宋体" w:eastAsia="黑体" w:cs="黑体"/>
          <w:b/>
          <w:bCs/>
          <w:color w:val="000000"/>
          <w:sz w:val="24"/>
          <w:szCs w:val="24"/>
        </w:rPr>
        <w:t xml:space="preserve">二、培养目标 </w:t>
      </w:r>
    </w:p>
    <w:p w14:paraId="5F008AF0">
      <w:pPr>
        <w:jc w:val="center"/>
        <w:rPr>
          <w:rFonts w:hint="eastAsia" w:ascii="宋体" w:hAnsi="宋体" w:eastAsia="宋体" w:cs="宋体"/>
          <w:b w:val="0"/>
          <w:bCs w:val="0"/>
          <w:color w:val="000000"/>
          <w:sz w:val="24"/>
          <w:szCs w:val="24"/>
        </w:rPr>
      </w:pPr>
    </w:p>
    <w:p w14:paraId="4D52BD18">
      <w:pPr>
        <w:spacing w:line="360" w:lineRule="auto"/>
        <w:ind w:firstLine="482"/>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为积极响应国家向海洋进军、建设海洋强国的战略需求，服务粤港澳大湾区海洋经济发展，华南理工大学在广州国际校区海洋科学与工程学院设立智能海洋装备新工科专业。该专业秉承教育部新工科专业建设理念，遵循“横向联系、纵向贯通、实践驱动、 国际协同、个性发展”的原则，加强海洋工程、机械工程、智能技术、大数据处理、软 件设计等学科交叉知识的深度融合，构建“通识＋专业＋双创＋跨文化”四大课程体系，努力培养一批具有海洋工程专业基础、掌握人工智能、大数据、机电控制一体化等多学 科知识体系并具有家国情怀、创新精神、国际视野、实践能力、团队协作能力的高素质本科人才，为国家从“海洋大国”发展为“海洋强国”以及新兴海洋产业迅速崛起、传 统海洋产业转型升级贡献力量。</w:t>
      </w:r>
    </w:p>
    <w:p w14:paraId="4A66BAF1">
      <w:pPr>
        <w:ind w:firstLine="480"/>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 </w:t>
      </w:r>
    </w:p>
    <w:p w14:paraId="2F648A48">
      <w:pPr>
        <w:numPr>
          <w:ilvl w:val="0"/>
          <w:numId w:val="0"/>
        </w:numPr>
        <w:ind w:firstLine="482" w:firstLineChars="200"/>
        <w:jc w:val="left"/>
        <w:rPr>
          <w:rFonts w:hint="eastAsia" w:ascii="黑体" w:hAnsi="宋体" w:eastAsia="黑体" w:cs="黑体"/>
          <w:b/>
          <w:bCs/>
          <w:color w:val="000000"/>
          <w:sz w:val="24"/>
          <w:szCs w:val="24"/>
        </w:rPr>
      </w:pPr>
      <w:r>
        <w:rPr>
          <w:rFonts w:hint="eastAsia" w:ascii="黑体" w:hAnsi="宋体" w:eastAsia="黑体" w:cs="黑体"/>
          <w:b/>
          <w:bCs/>
          <w:color w:val="000000"/>
          <w:sz w:val="24"/>
          <w:szCs w:val="24"/>
          <w:lang w:val="en-US" w:eastAsia="zh-CN"/>
        </w:rPr>
        <w:t>三、</w:t>
      </w:r>
      <w:r>
        <w:rPr>
          <w:rFonts w:hint="eastAsia" w:ascii="黑体" w:hAnsi="宋体" w:eastAsia="黑体" w:cs="黑体"/>
          <w:b/>
          <w:bCs/>
          <w:color w:val="000000"/>
          <w:sz w:val="24"/>
          <w:szCs w:val="24"/>
        </w:rPr>
        <w:t xml:space="preserve">培养模式：3+1+X </w:t>
      </w:r>
    </w:p>
    <w:p w14:paraId="36BDC54F">
      <w:pPr>
        <w:numPr>
          <w:ilvl w:val="0"/>
          <w:numId w:val="0"/>
        </w:numPr>
        <w:jc w:val="left"/>
        <w:rPr>
          <w:rFonts w:hint="eastAsia" w:ascii="黑体" w:hAnsi="宋体" w:eastAsia="黑体" w:cs="黑体"/>
          <w:b/>
          <w:bCs/>
          <w:color w:val="000000"/>
          <w:sz w:val="24"/>
          <w:szCs w:val="24"/>
        </w:rPr>
      </w:pPr>
    </w:p>
    <w:p w14:paraId="5DC9C1D5">
      <w:pPr>
        <w:spacing w:line="360" w:lineRule="auto"/>
        <w:ind w:firstLine="482"/>
        <w:jc w:val="both"/>
        <w:rPr>
          <w:rFonts w:hint="eastAsia" w:ascii="仿宋_GB2312" w:hAnsi="宋体" w:eastAsia="仿宋_GB2312" w:cs="仿宋_GB2312"/>
          <w:b w:val="0"/>
          <w:bCs w:val="0"/>
          <w:color w:val="000000"/>
          <w:sz w:val="31"/>
          <w:szCs w:val="31"/>
        </w:rPr>
      </w:pPr>
      <w:r>
        <w:rPr>
          <w:rFonts w:hint="eastAsia" w:ascii="宋体" w:hAnsi="宋体" w:eastAsia="宋体" w:cs="宋体"/>
          <w:b w:val="0"/>
          <w:bCs w:val="0"/>
          <w:color w:val="000000"/>
          <w:sz w:val="24"/>
          <w:szCs w:val="24"/>
          <w:lang w:val="en-US" w:eastAsia="zh-CN"/>
        </w:rPr>
        <w:t>智能海洋装备</w:t>
      </w:r>
      <w:r>
        <w:rPr>
          <w:rFonts w:hint="eastAsia" w:ascii="宋体" w:hAnsi="宋体" w:eastAsia="宋体" w:cs="宋体"/>
          <w:b w:val="0"/>
          <w:bCs w:val="0"/>
          <w:color w:val="000000"/>
          <w:sz w:val="24"/>
          <w:szCs w:val="24"/>
        </w:rPr>
        <w:t>创新班实行“</w:t>
      </w:r>
      <w:r>
        <w:rPr>
          <w:rFonts w:hint="default" w:ascii="宋体" w:hAnsi="宋体" w:eastAsia="宋体" w:cs="宋体"/>
          <w:b w:val="0"/>
          <w:bCs w:val="0"/>
          <w:color w:val="000000"/>
          <w:sz w:val="24"/>
          <w:szCs w:val="24"/>
        </w:rPr>
        <w:t>3+1+X</w:t>
      </w:r>
      <w:r>
        <w:rPr>
          <w:rFonts w:hint="eastAsia" w:ascii="宋体" w:hAnsi="宋体" w:eastAsia="宋体" w:cs="宋体"/>
          <w:b w:val="0"/>
          <w:bCs w:val="0"/>
          <w:color w:val="000000"/>
          <w:sz w:val="24"/>
          <w:szCs w:val="24"/>
        </w:rPr>
        <w:t>”（“</w:t>
      </w:r>
      <w:r>
        <w:rPr>
          <w:rFonts w:hint="default" w:ascii="宋体" w:hAnsi="宋体" w:eastAsia="宋体" w:cs="宋体"/>
          <w:b w:val="0"/>
          <w:bCs w:val="0"/>
          <w:color w:val="000000"/>
          <w:sz w:val="24"/>
          <w:szCs w:val="24"/>
        </w:rPr>
        <w:t>X</w:t>
      </w:r>
      <w:r>
        <w:rPr>
          <w:rFonts w:hint="eastAsia" w:ascii="宋体" w:hAnsi="宋体" w:eastAsia="宋体" w:cs="宋体"/>
          <w:b w:val="0"/>
          <w:bCs w:val="0"/>
          <w:color w:val="000000"/>
          <w:sz w:val="24"/>
          <w:szCs w:val="24"/>
        </w:rPr>
        <w:t>”</w:t>
      </w:r>
      <w:r>
        <w:rPr>
          <w:rFonts w:hint="default" w:ascii="宋体" w:hAnsi="宋体" w:eastAsia="宋体" w:cs="宋体"/>
          <w:b w:val="0"/>
          <w:bCs w:val="0"/>
          <w:color w:val="000000"/>
          <w:sz w:val="24"/>
          <w:szCs w:val="24"/>
        </w:rPr>
        <w:t xml:space="preserve"> </w:t>
      </w:r>
      <w:r>
        <w:rPr>
          <w:rFonts w:hint="eastAsia" w:ascii="宋体" w:hAnsi="宋体" w:eastAsia="宋体" w:cs="宋体"/>
          <w:b w:val="0"/>
          <w:bCs w:val="0"/>
          <w:color w:val="000000"/>
          <w:sz w:val="24"/>
          <w:szCs w:val="24"/>
        </w:rPr>
        <w:t>本科生为</w:t>
      </w:r>
      <w:r>
        <w:rPr>
          <w:rFonts w:hint="default" w:ascii="宋体" w:hAnsi="宋体" w:eastAsia="宋体" w:cs="宋体"/>
          <w:b w:val="0"/>
          <w:bCs w:val="0"/>
          <w:color w:val="000000"/>
          <w:sz w:val="24"/>
          <w:szCs w:val="24"/>
        </w:rPr>
        <w:t xml:space="preserve">0 </w:t>
      </w:r>
      <w:r>
        <w:rPr>
          <w:rFonts w:hint="eastAsia" w:ascii="宋体" w:hAnsi="宋体" w:eastAsia="宋体" w:cs="宋体"/>
          <w:b w:val="0"/>
          <w:bCs w:val="0"/>
          <w:color w:val="000000"/>
          <w:sz w:val="24"/>
          <w:szCs w:val="24"/>
        </w:rPr>
        <w:t xml:space="preserve">年，硕士生为 </w:t>
      </w:r>
      <w:r>
        <w:rPr>
          <w:rFonts w:hint="default" w:ascii="宋体" w:hAnsi="宋体" w:eastAsia="宋体" w:cs="宋体"/>
          <w:b w:val="0"/>
          <w:bCs w:val="0"/>
          <w:color w:val="000000"/>
          <w:sz w:val="24"/>
          <w:szCs w:val="24"/>
        </w:rPr>
        <w:t xml:space="preserve">2 </w:t>
      </w:r>
      <w:r>
        <w:rPr>
          <w:rFonts w:hint="eastAsia" w:ascii="宋体" w:hAnsi="宋体" w:eastAsia="宋体" w:cs="宋体"/>
          <w:b w:val="0"/>
          <w:bCs w:val="0"/>
          <w:color w:val="000000"/>
          <w:sz w:val="24"/>
          <w:szCs w:val="24"/>
        </w:rPr>
        <w:t>年，博士生为</w:t>
      </w:r>
      <w:r>
        <w:rPr>
          <w:rFonts w:hint="default" w:ascii="宋体" w:hAnsi="宋体" w:eastAsia="宋体" w:cs="宋体"/>
          <w:b w:val="0"/>
          <w:bCs w:val="0"/>
          <w:color w:val="000000"/>
          <w:sz w:val="24"/>
          <w:szCs w:val="24"/>
        </w:rPr>
        <w:t xml:space="preserve">4 </w:t>
      </w:r>
      <w:r>
        <w:rPr>
          <w:rFonts w:hint="eastAsia" w:ascii="宋体" w:hAnsi="宋体" w:eastAsia="宋体" w:cs="宋体"/>
          <w:b w:val="0"/>
          <w:bCs w:val="0"/>
          <w:color w:val="000000"/>
          <w:sz w:val="24"/>
          <w:szCs w:val="24"/>
        </w:rPr>
        <w:t>年）培养模式，即学生前三年完成除毕业实习、毕业设计（论文）以外的本科课程，第四年完成毕业实习、本科毕业设计（论文），四年期满符合条件可获得学士学位；获得推免资格的学生第四年可提前进行研究生课程的学习，从第五年起取得研究生学籍，攻读硕士或博士学位。</w:t>
      </w:r>
    </w:p>
    <w:p w14:paraId="4972FCF3">
      <w:pPr>
        <w:numPr>
          <w:ilvl w:val="0"/>
          <w:numId w:val="0"/>
        </w:numPr>
        <w:jc w:val="both"/>
        <w:rPr>
          <w:rFonts w:hint="eastAsia" w:ascii="宋体" w:hAnsi="宋体" w:eastAsia="宋体" w:cs="宋体"/>
          <w:b w:val="0"/>
          <w:bCs w:val="0"/>
          <w:color w:val="000000"/>
          <w:sz w:val="24"/>
          <w:szCs w:val="24"/>
        </w:rPr>
      </w:pPr>
    </w:p>
    <w:p w14:paraId="064EB3D6">
      <w:pPr>
        <w:numPr>
          <w:ilvl w:val="0"/>
          <w:numId w:val="0"/>
        </w:numPr>
        <w:ind w:leftChars="0" w:firstLine="482" w:firstLineChars="200"/>
        <w:jc w:val="both"/>
        <w:rPr>
          <w:rFonts w:hint="eastAsia" w:ascii="黑体" w:hAnsi="宋体" w:eastAsia="黑体" w:cs="黑体"/>
          <w:b/>
          <w:bCs/>
          <w:color w:val="000000"/>
          <w:sz w:val="24"/>
          <w:szCs w:val="24"/>
        </w:rPr>
      </w:pPr>
      <w:r>
        <w:rPr>
          <w:rFonts w:hint="eastAsia" w:ascii="黑体" w:hAnsi="宋体" w:eastAsia="黑体" w:cs="黑体"/>
          <w:b/>
          <w:bCs/>
          <w:color w:val="000000"/>
          <w:sz w:val="24"/>
          <w:szCs w:val="24"/>
          <w:lang w:val="en-US" w:eastAsia="zh-CN"/>
        </w:rPr>
        <w:t>四、</w:t>
      </w:r>
      <w:r>
        <w:rPr>
          <w:rFonts w:hint="eastAsia" w:ascii="黑体" w:hAnsi="宋体" w:eastAsia="黑体" w:cs="黑体"/>
          <w:b/>
          <w:bCs/>
          <w:color w:val="000000"/>
          <w:sz w:val="24"/>
          <w:szCs w:val="24"/>
        </w:rPr>
        <w:t xml:space="preserve">教学特色 </w:t>
      </w:r>
    </w:p>
    <w:p w14:paraId="78CD94CD">
      <w:pPr>
        <w:numPr>
          <w:ilvl w:val="0"/>
          <w:numId w:val="0"/>
        </w:numPr>
        <w:ind w:leftChars="0"/>
        <w:jc w:val="both"/>
        <w:rPr>
          <w:rFonts w:hint="eastAsia" w:ascii="黑体" w:hAnsi="宋体" w:eastAsia="黑体" w:cs="黑体"/>
          <w:b/>
          <w:bCs/>
          <w:color w:val="000000"/>
          <w:sz w:val="24"/>
          <w:szCs w:val="24"/>
        </w:rPr>
      </w:pPr>
    </w:p>
    <w:p w14:paraId="30A38788">
      <w:pPr>
        <w:spacing w:line="360" w:lineRule="auto"/>
        <w:ind w:firstLine="482"/>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1.</w:t>
      </w:r>
      <w:r>
        <w:rPr>
          <w:rFonts w:hint="eastAsia" w:ascii="宋体" w:hAnsi="宋体" w:eastAsia="宋体" w:cs="宋体"/>
          <w:b w:val="0"/>
          <w:bCs w:val="0"/>
          <w:color w:val="000000"/>
          <w:sz w:val="24"/>
          <w:szCs w:val="24"/>
        </w:rPr>
        <w:t>课堂理论教学：创新班配备一流的师资队伍</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rPr>
        <w:t xml:space="preserve">由院士领衔、多位学术大师和国家级人才构成的卓越师资队伍参与。 </w:t>
      </w:r>
    </w:p>
    <w:p w14:paraId="603C3092">
      <w:pPr>
        <w:spacing w:line="360" w:lineRule="auto"/>
        <w:ind w:firstLine="482"/>
        <w:jc w:val="both"/>
        <w:rPr>
          <w:rFonts w:hint="eastAsia" w:ascii="宋体" w:hAnsi="宋体" w:eastAsia="宋体" w:cs="宋体"/>
          <w:b w:val="0"/>
          <w:bCs w:val="0"/>
          <w:color w:val="000000"/>
          <w:sz w:val="24"/>
          <w:szCs w:val="24"/>
        </w:rPr>
      </w:pPr>
      <w:r>
        <w:rPr>
          <w:rFonts w:hint="default" w:ascii="宋体" w:hAnsi="宋体" w:eastAsia="宋体" w:cs="宋体"/>
          <w:b w:val="0"/>
          <w:bCs w:val="0"/>
          <w:color w:val="000000"/>
          <w:sz w:val="24"/>
          <w:szCs w:val="24"/>
        </w:rPr>
        <w:t>2.</w:t>
      </w:r>
      <w:r>
        <w:rPr>
          <w:rFonts w:hint="eastAsia" w:ascii="宋体" w:hAnsi="宋体" w:eastAsia="宋体" w:cs="宋体"/>
          <w:b w:val="0"/>
          <w:bCs w:val="0"/>
          <w:color w:val="000000"/>
          <w:sz w:val="24"/>
          <w:szCs w:val="24"/>
        </w:rPr>
        <w:t>实践教学：充分利用学院优越的科研平台，结合重大科研项目的研究成果，设计与世界前沿和高端材料相关的“探索性”综合实验和课程设计，课内与课外融合，线上与线下协同。</w:t>
      </w:r>
    </w:p>
    <w:p w14:paraId="7792EE9B">
      <w:pPr>
        <w:spacing w:line="360" w:lineRule="auto"/>
        <w:ind w:firstLine="482"/>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3.</w:t>
      </w:r>
      <w:r>
        <w:rPr>
          <w:rFonts w:hint="eastAsia" w:ascii="宋体" w:hAnsi="宋体" w:eastAsia="宋体" w:cs="宋体"/>
          <w:b w:val="0"/>
          <w:bCs w:val="0"/>
          <w:color w:val="000000"/>
          <w:sz w:val="24"/>
          <w:szCs w:val="24"/>
        </w:rPr>
        <w:t>创新班推行教学方法和考核方式改革。课程任课教师实施研究型教学，引导学生掌握自主学习的能力。以现代信息技术为支撑，创设线上线下、课内课外、虚拟与现实相结合的学习环境和机制，提高学生学习成效。完善学生学习过程监测、评价与反馈机制，建立知识、能力、素养并重的多元化学业考核评价模式，以考试改革推动学生学习方式转变和教师教学能力提升。</w:t>
      </w:r>
      <w:r>
        <w:rPr>
          <w:rFonts w:hint="default" w:ascii="宋体" w:hAnsi="宋体" w:eastAsia="宋体" w:cs="宋体"/>
          <w:b w:val="0"/>
          <w:bCs w:val="0"/>
          <w:color w:val="000000"/>
          <w:sz w:val="24"/>
          <w:szCs w:val="24"/>
        </w:rPr>
        <w:t xml:space="preserve"> </w:t>
      </w:r>
      <w:r>
        <w:rPr>
          <w:rFonts w:hint="eastAsia" w:ascii="宋体" w:hAnsi="宋体" w:eastAsia="宋体" w:cs="宋体"/>
          <w:b w:val="0"/>
          <w:bCs w:val="0"/>
          <w:color w:val="000000"/>
          <w:sz w:val="24"/>
          <w:szCs w:val="24"/>
        </w:rPr>
        <w:t xml:space="preserve"> </w:t>
      </w:r>
    </w:p>
    <w:p w14:paraId="23E33727">
      <w:pPr>
        <w:spacing w:line="360" w:lineRule="auto"/>
        <w:ind w:firstLine="482"/>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4.培养特色。导师制、小班化管理、国际化培养。创新班先进个人评选单独开展。</w:t>
      </w:r>
    </w:p>
    <w:p w14:paraId="37406A77">
      <w:pPr>
        <w:numPr>
          <w:ilvl w:val="0"/>
          <w:numId w:val="0"/>
        </w:numPr>
        <w:ind w:firstLine="480" w:firstLineChars="200"/>
        <w:jc w:val="both"/>
        <w:rPr>
          <w:rFonts w:hint="eastAsia" w:ascii="宋体" w:hAnsi="宋体" w:eastAsia="宋体" w:cs="宋体"/>
          <w:b w:val="0"/>
          <w:bCs w:val="0"/>
          <w:color w:val="000000"/>
          <w:sz w:val="24"/>
          <w:szCs w:val="24"/>
        </w:rPr>
      </w:pPr>
    </w:p>
    <w:p w14:paraId="600E8C12">
      <w:pPr>
        <w:numPr>
          <w:ilvl w:val="0"/>
          <w:numId w:val="0"/>
        </w:numPr>
        <w:ind w:leftChars="0" w:firstLine="482" w:firstLineChars="200"/>
        <w:jc w:val="both"/>
        <w:rPr>
          <w:rFonts w:hint="eastAsia" w:ascii="黑体" w:hAnsi="宋体" w:eastAsia="黑体" w:cs="黑体"/>
          <w:b/>
          <w:bCs/>
          <w:color w:val="000000"/>
          <w:sz w:val="24"/>
          <w:szCs w:val="24"/>
        </w:rPr>
      </w:pPr>
      <w:r>
        <w:rPr>
          <w:rFonts w:hint="eastAsia" w:ascii="黑体" w:hAnsi="宋体" w:eastAsia="黑体" w:cs="黑体"/>
          <w:b/>
          <w:bCs/>
          <w:color w:val="000000"/>
          <w:sz w:val="24"/>
          <w:szCs w:val="24"/>
          <w:lang w:val="en-US" w:eastAsia="zh-CN"/>
        </w:rPr>
        <w:t>五、</w:t>
      </w:r>
      <w:r>
        <w:rPr>
          <w:rFonts w:hint="eastAsia" w:ascii="黑体" w:hAnsi="宋体" w:eastAsia="黑体" w:cs="黑体"/>
          <w:b/>
          <w:bCs/>
          <w:color w:val="000000"/>
          <w:sz w:val="24"/>
          <w:szCs w:val="24"/>
        </w:rPr>
        <w:t xml:space="preserve">分流机制 </w:t>
      </w:r>
    </w:p>
    <w:p w14:paraId="5E812E49">
      <w:pPr>
        <w:numPr>
          <w:ilvl w:val="0"/>
          <w:numId w:val="0"/>
        </w:numPr>
        <w:ind w:leftChars="0"/>
        <w:jc w:val="both"/>
        <w:rPr>
          <w:rFonts w:hint="default" w:ascii="Times New Roman" w:hAnsi="Times New Roman" w:eastAsia="宋体" w:cs="Times New Roman"/>
          <w:b w:val="0"/>
          <w:bCs w:val="0"/>
          <w:color w:val="000000"/>
          <w:sz w:val="24"/>
          <w:szCs w:val="24"/>
        </w:rPr>
      </w:pPr>
    </w:p>
    <w:p w14:paraId="5B91A082">
      <w:pPr>
        <w:spacing w:line="360" w:lineRule="auto"/>
        <w:ind w:firstLine="482"/>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w:t>
      </w:r>
      <w:r>
        <w:rPr>
          <w:rFonts w:hint="eastAsia" w:ascii="宋体" w:hAnsi="宋体" w:eastAsia="宋体" w:cs="宋体"/>
          <w:b w:val="0"/>
          <w:bCs w:val="0"/>
          <w:color w:val="000000"/>
          <w:sz w:val="24"/>
          <w:szCs w:val="24"/>
        </w:rPr>
        <w:t>创新班学生实施动态管理，</w:t>
      </w:r>
      <w:r>
        <w:rPr>
          <w:rFonts w:hint="default" w:ascii="宋体" w:hAnsi="宋体" w:eastAsia="宋体" w:cs="宋体"/>
          <w:b w:val="0"/>
          <w:bCs w:val="0"/>
          <w:color w:val="000000"/>
          <w:sz w:val="24"/>
          <w:szCs w:val="24"/>
        </w:rPr>
        <w:t xml:space="preserve">2025 </w:t>
      </w:r>
      <w:r>
        <w:rPr>
          <w:rFonts w:hint="eastAsia" w:ascii="宋体" w:hAnsi="宋体" w:eastAsia="宋体" w:cs="宋体"/>
          <w:b w:val="0"/>
          <w:bCs w:val="0"/>
          <w:color w:val="000000"/>
          <w:sz w:val="24"/>
          <w:szCs w:val="24"/>
        </w:rPr>
        <w:t>级及以后的</w:t>
      </w:r>
      <w:r>
        <w:rPr>
          <w:rFonts w:hint="eastAsia" w:ascii="宋体" w:hAnsi="宋体" w:eastAsia="宋体" w:cs="宋体"/>
          <w:b w:val="0"/>
          <w:bCs w:val="0"/>
          <w:color w:val="000000"/>
          <w:sz w:val="24"/>
          <w:szCs w:val="24"/>
          <w:lang w:val="en-US" w:eastAsia="zh-CN"/>
        </w:rPr>
        <w:t>创新班</w:t>
      </w:r>
      <w:r>
        <w:rPr>
          <w:rFonts w:hint="eastAsia" w:ascii="宋体" w:hAnsi="宋体" w:eastAsia="宋体" w:cs="宋体"/>
          <w:b w:val="0"/>
          <w:bCs w:val="0"/>
          <w:color w:val="000000"/>
          <w:sz w:val="24"/>
          <w:szCs w:val="24"/>
        </w:rPr>
        <w:t>分流后不予增补学生。</w:t>
      </w:r>
    </w:p>
    <w:p w14:paraId="264EA199">
      <w:pPr>
        <w:spacing w:line="360" w:lineRule="auto"/>
        <w:ind w:firstLine="482"/>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rPr>
        <w:t xml:space="preserve">考核分流。第四、第六学期初，学院须对创新班学生进行阶段考核，课程成绩（本科综合培养计划规定的必修课原始成绩百分制平均学分绩点）排名后 </w:t>
      </w:r>
      <w:r>
        <w:rPr>
          <w:rFonts w:hint="default" w:ascii="宋体" w:hAnsi="宋体" w:eastAsia="宋体" w:cs="宋体"/>
          <w:b w:val="0"/>
          <w:bCs w:val="0"/>
          <w:color w:val="000000"/>
          <w:sz w:val="24"/>
          <w:szCs w:val="24"/>
        </w:rPr>
        <w:t>15</w:t>
      </w:r>
      <w:r>
        <w:rPr>
          <w:rFonts w:hint="eastAsia" w:ascii="宋体" w:hAnsi="宋体" w:eastAsia="宋体" w:cs="宋体"/>
          <w:b w:val="0"/>
          <w:bCs w:val="0"/>
          <w:color w:val="000000"/>
          <w:sz w:val="24"/>
          <w:szCs w:val="24"/>
        </w:rPr>
        <w:t>％和有必修课程不及格且未通过重考或重修的学生需参与答辩，答辩成绩排在后</w:t>
      </w:r>
      <w:r>
        <w:rPr>
          <w:rFonts w:hint="default" w:ascii="宋体" w:hAnsi="宋体" w:eastAsia="宋体" w:cs="宋体"/>
          <w:b w:val="0"/>
          <w:bCs w:val="0"/>
          <w:color w:val="000000"/>
          <w:sz w:val="24"/>
          <w:szCs w:val="24"/>
        </w:rPr>
        <w:t>50</w:t>
      </w:r>
      <w:r>
        <w:rPr>
          <w:rFonts w:hint="eastAsia" w:ascii="宋体" w:hAnsi="宋体" w:eastAsia="宋体" w:cs="宋体"/>
          <w:b w:val="0"/>
          <w:bCs w:val="0"/>
          <w:color w:val="000000"/>
          <w:sz w:val="24"/>
          <w:szCs w:val="24"/>
        </w:rPr>
        <w:t>％的学生分流退出创新班。</w:t>
      </w:r>
    </w:p>
    <w:p w14:paraId="30A989D4">
      <w:pPr>
        <w:spacing w:line="360" w:lineRule="auto"/>
        <w:ind w:firstLine="482"/>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3.</w:t>
      </w:r>
      <w:r>
        <w:rPr>
          <w:rFonts w:hint="eastAsia" w:ascii="宋体" w:hAnsi="宋体" w:eastAsia="宋体" w:cs="宋体"/>
          <w:b w:val="0"/>
          <w:bCs w:val="0"/>
          <w:color w:val="000000"/>
          <w:sz w:val="24"/>
          <w:szCs w:val="24"/>
        </w:rPr>
        <w:t>自愿转出。创新班学生可在专业类分流或自主转专业期间自愿申请转入对应专业普通班，自愿转入普通班的学生不纳入转专业记录，且具有申请推免的资格。创新班学生可自愿参加学校自主转专业，申请转入学校其他专业，按转专业处理。</w:t>
      </w:r>
    </w:p>
    <w:p w14:paraId="3128EA54">
      <w:pPr>
        <w:spacing w:line="360" w:lineRule="auto"/>
        <w:ind w:firstLine="482"/>
        <w:jc w:val="both"/>
        <w:rPr>
          <w:rFonts w:hint="eastAsia" w:ascii="宋体" w:hAnsi="宋体" w:eastAsia="宋体" w:cs="宋体"/>
          <w:b w:val="0"/>
          <w:bCs w:val="0"/>
          <w:color w:val="000000"/>
          <w:sz w:val="24"/>
          <w:szCs w:val="24"/>
        </w:rPr>
      </w:pPr>
    </w:p>
    <w:p w14:paraId="21A052AE">
      <w:pPr>
        <w:numPr>
          <w:ilvl w:val="0"/>
          <w:numId w:val="0"/>
        </w:numPr>
        <w:ind w:leftChars="0" w:firstLine="482" w:firstLineChars="200"/>
        <w:jc w:val="both"/>
        <w:rPr>
          <w:rFonts w:hint="default" w:ascii="黑体" w:hAnsi="宋体" w:eastAsia="黑体" w:cs="黑体"/>
          <w:b/>
          <w:bCs/>
          <w:color w:val="000000"/>
          <w:sz w:val="24"/>
          <w:szCs w:val="24"/>
          <w:lang w:val="en-US" w:eastAsia="zh-CN"/>
        </w:rPr>
      </w:pPr>
      <w:r>
        <w:rPr>
          <w:rFonts w:hint="eastAsia" w:ascii="黑体" w:hAnsi="宋体" w:eastAsia="黑体" w:cs="黑体"/>
          <w:b/>
          <w:bCs/>
          <w:color w:val="000000"/>
          <w:sz w:val="24"/>
          <w:szCs w:val="24"/>
          <w:lang w:val="en-US" w:eastAsia="zh-CN"/>
        </w:rPr>
        <w:t>六、推免研究生</w:t>
      </w:r>
    </w:p>
    <w:p w14:paraId="133F9D11">
      <w:pPr>
        <w:spacing w:line="360" w:lineRule="auto"/>
        <w:ind w:firstLine="482"/>
        <w:jc w:val="both"/>
        <w:rPr>
          <w:rFonts w:hint="eastAsia" w:ascii="宋体" w:hAnsi="宋体" w:eastAsia="宋体" w:cs="宋体"/>
          <w:b w:val="0"/>
          <w:bCs w:val="0"/>
          <w:color w:val="000000"/>
          <w:sz w:val="24"/>
          <w:szCs w:val="24"/>
          <w:lang w:val="en-US" w:eastAsia="zh-CN"/>
        </w:rPr>
      </w:pPr>
    </w:p>
    <w:p w14:paraId="6DB83329">
      <w:pPr>
        <w:spacing w:line="360" w:lineRule="auto"/>
        <w:ind w:firstLine="482"/>
        <w:jc w:val="both"/>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w:t>
      </w:r>
      <w:r>
        <w:rPr>
          <w:rFonts w:hint="eastAsia" w:ascii="宋体" w:hAnsi="宋体" w:eastAsia="宋体" w:cs="宋体"/>
          <w:b w:val="0"/>
          <w:bCs w:val="0"/>
          <w:color w:val="000000"/>
          <w:sz w:val="24"/>
          <w:szCs w:val="24"/>
        </w:rPr>
        <w:t>第六学期结束后，学院从课程学习成绩（教务管理系统 已有的本科综合培养计划规定的必修课原始成绩百分制平均学分绩点）、科研潜质和社会服务等方面对学生进行综合评价。综合评价排 名在班级人数（以第六学期考核分流后人数为准，不含跟读学生） 前</w:t>
      </w:r>
      <w:r>
        <w:rPr>
          <w:rFonts w:hint="default" w:ascii="宋体" w:hAnsi="宋体" w:eastAsia="宋体" w:cs="宋体"/>
          <w:b w:val="0"/>
          <w:bCs w:val="0"/>
          <w:color w:val="000000"/>
          <w:sz w:val="24"/>
          <w:szCs w:val="24"/>
        </w:rPr>
        <w:t>80%</w:t>
      </w:r>
      <w:r>
        <w:rPr>
          <w:rFonts w:hint="eastAsia" w:ascii="宋体" w:hAnsi="宋体" w:eastAsia="宋体" w:cs="宋体"/>
          <w:b w:val="0"/>
          <w:bCs w:val="0"/>
          <w:color w:val="000000"/>
          <w:sz w:val="24"/>
          <w:szCs w:val="24"/>
        </w:rPr>
        <w:t>，且英语成绩、体质测试成绩等符合免试攻读研究生基本推荐条件的学生具有推免资格。</w:t>
      </w:r>
    </w:p>
    <w:p w14:paraId="0BF62ECF">
      <w:pPr>
        <w:spacing w:line="360" w:lineRule="auto"/>
        <w:ind w:firstLine="482"/>
        <w:jc w:val="both"/>
        <w:rPr>
          <w:rFonts w:hint="default"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2.</w:t>
      </w:r>
      <w:r>
        <w:rPr>
          <w:rFonts w:hint="eastAsia" w:ascii="宋体" w:hAnsi="宋体" w:eastAsia="宋体" w:cs="宋体"/>
          <w:b w:val="0"/>
          <w:bCs w:val="0"/>
          <w:color w:val="000000"/>
          <w:sz w:val="24"/>
          <w:szCs w:val="24"/>
        </w:rPr>
        <w:t>学院完成综合评价工作后组织具有推免资格学生面试，通过双向选择确定推免学生的研究生导师、专业、攻读学位类别。 原则上研究生录取专业、攻读学位类别一经确定后不得更改。</w:t>
      </w:r>
      <w:r>
        <w:rPr>
          <w:rFonts w:hint="default" w:ascii="宋体" w:hAnsi="宋体" w:eastAsia="宋体" w:cs="宋体"/>
          <w:b w:val="0"/>
          <w:bCs w:val="0"/>
          <w:color w:val="000000"/>
          <w:sz w:val="24"/>
          <w:szCs w:val="24"/>
        </w:rPr>
        <w:t xml:space="preserve"> </w:t>
      </w:r>
    </w:p>
    <w:p w14:paraId="58617B5D">
      <w:pPr>
        <w:spacing w:line="360" w:lineRule="auto"/>
        <w:ind w:firstLine="482"/>
        <w:jc w:val="both"/>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3.获得保研资格的创新班学生可保校内和校外。</w:t>
      </w:r>
    </w:p>
    <w:p w14:paraId="17845139">
      <w:pPr>
        <w:numPr>
          <w:ilvl w:val="0"/>
          <w:numId w:val="0"/>
        </w:numPr>
        <w:spacing w:line="360" w:lineRule="auto"/>
        <w:ind w:firstLine="480" w:firstLineChars="200"/>
        <w:jc w:val="both"/>
        <w:rPr>
          <w:rFonts w:hint="default"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4.</w:t>
      </w:r>
      <w:r>
        <w:rPr>
          <w:rFonts w:hint="eastAsia" w:ascii="宋体" w:hAnsi="宋体" w:eastAsia="宋体" w:cs="宋体"/>
          <w:b w:val="0"/>
          <w:bCs w:val="0"/>
          <w:color w:val="000000"/>
          <w:sz w:val="24"/>
          <w:szCs w:val="24"/>
        </w:rPr>
        <w:t>创新班学生可参加校内跨学科推免研究生，按接收专业的研究生培养方案完成学业培养。</w:t>
      </w:r>
      <w:r>
        <w:rPr>
          <w:rFonts w:hint="default" w:ascii="宋体" w:hAnsi="宋体" w:eastAsia="宋体" w:cs="宋体"/>
          <w:b w:val="0"/>
          <w:bCs w:val="0"/>
          <w:color w:val="000000"/>
          <w:sz w:val="24"/>
          <w:szCs w:val="24"/>
        </w:rPr>
        <w:t xml:space="preserve"> </w:t>
      </w:r>
    </w:p>
    <w:p w14:paraId="0CCE04AE">
      <w:pPr>
        <w:numPr>
          <w:ilvl w:val="0"/>
          <w:numId w:val="0"/>
        </w:numPr>
        <w:spacing w:line="360" w:lineRule="auto"/>
        <w:ind w:firstLine="480" w:firstLineChars="200"/>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5.</w:t>
      </w:r>
      <w:r>
        <w:rPr>
          <w:rFonts w:hint="eastAsia" w:ascii="宋体" w:hAnsi="宋体" w:eastAsia="宋体" w:cs="宋体"/>
          <w:b w:val="0"/>
          <w:bCs w:val="0"/>
          <w:color w:val="000000"/>
          <w:sz w:val="24"/>
          <w:szCs w:val="24"/>
        </w:rPr>
        <w:t>未获得推免资格的学生在规定年限内继续留在创新班修读本科培养计划规定课程，符合毕业与学士学位授予条件者，学校将颁发毕业证书和授予相应的学士学位。</w:t>
      </w:r>
      <w:bookmarkStart w:id="0" w:name="_GoBack"/>
      <w:bookmarkEnd w:id="0"/>
    </w:p>
    <w:p w14:paraId="2282B7EC">
      <w:pPr>
        <w:numPr>
          <w:ilvl w:val="0"/>
          <w:numId w:val="0"/>
        </w:numPr>
        <w:spacing w:line="360" w:lineRule="auto"/>
        <w:ind w:firstLine="480" w:firstLineChars="200"/>
        <w:jc w:val="both"/>
        <w:rPr>
          <w:rFonts w:hint="eastAsia" w:ascii="宋体" w:hAnsi="宋体" w:eastAsia="宋体" w:cs="宋体"/>
          <w:b w:val="0"/>
          <w:bCs w:val="0"/>
          <w:color w:val="000000"/>
          <w:sz w:val="24"/>
          <w:szCs w:val="24"/>
        </w:rPr>
      </w:pPr>
    </w:p>
    <w:p w14:paraId="152CB417">
      <w:pPr>
        <w:numPr>
          <w:ilvl w:val="0"/>
          <w:numId w:val="0"/>
        </w:numPr>
        <w:ind w:leftChars="200"/>
        <w:jc w:val="both"/>
        <w:rPr>
          <w:rFonts w:hint="eastAsia" w:ascii="黑体" w:hAnsi="宋体" w:eastAsia="黑体" w:cs="黑体"/>
          <w:b/>
          <w:bCs/>
          <w:color w:val="000000"/>
          <w:sz w:val="24"/>
          <w:szCs w:val="24"/>
          <w:lang w:val="en-US" w:eastAsia="zh-CN"/>
        </w:rPr>
      </w:pPr>
      <w:r>
        <w:rPr>
          <w:rFonts w:hint="eastAsia" w:ascii="黑体" w:hAnsi="宋体" w:eastAsia="黑体" w:cs="黑体"/>
          <w:b/>
          <w:bCs/>
          <w:color w:val="000000"/>
          <w:sz w:val="24"/>
          <w:szCs w:val="24"/>
          <w:lang w:val="en-US" w:eastAsia="zh-CN"/>
        </w:rPr>
        <w:t>七、其他</w:t>
      </w:r>
    </w:p>
    <w:p w14:paraId="407B5447">
      <w:pPr>
        <w:numPr>
          <w:ilvl w:val="0"/>
          <w:numId w:val="0"/>
        </w:numPr>
        <w:ind w:leftChars="200"/>
        <w:jc w:val="both"/>
        <w:rPr>
          <w:rFonts w:hint="default" w:ascii="黑体" w:hAnsi="宋体" w:eastAsia="黑体" w:cs="黑体"/>
          <w:b/>
          <w:bCs/>
          <w:color w:val="000000"/>
          <w:sz w:val="24"/>
          <w:szCs w:val="24"/>
          <w:lang w:val="en-US" w:eastAsia="zh-CN"/>
        </w:rPr>
      </w:pPr>
    </w:p>
    <w:p w14:paraId="3BE364F6">
      <w:pPr>
        <w:numPr>
          <w:ilvl w:val="0"/>
          <w:numId w:val="1"/>
        </w:numPr>
        <w:spacing w:line="360" w:lineRule="auto"/>
        <w:ind w:firstLine="480" w:firstLineChars="200"/>
        <w:jc w:val="both"/>
        <w:rPr>
          <w:rFonts w:hint="default" w:ascii="宋体" w:hAnsi="宋体" w:eastAsia="宋体" w:cs="宋体"/>
          <w:b w:val="0"/>
          <w:bCs w:val="0"/>
          <w:color w:val="000000"/>
          <w:sz w:val="24"/>
          <w:szCs w:val="24"/>
        </w:rPr>
      </w:pPr>
      <w:r>
        <w:rPr>
          <w:rFonts w:hint="eastAsia" w:ascii="宋体" w:hAnsi="宋体" w:eastAsia="宋体" w:cs="宋体"/>
          <w:b w:val="0"/>
          <w:bCs w:val="0"/>
          <w:color w:val="000000"/>
          <w:sz w:val="24"/>
          <w:szCs w:val="24"/>
        </w:rPr>
        <w:t>凡受到学校纪律处分者应退出创新班。创新班学生获得推免资格后，在研究生入学前如发现下列情况之一者，取消其推免资格：在推免过程中弄虚作假、徇私舞弊；在入学前未取得学士学位或本科毕业证书</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rPr>
        <w:t>受到学校纪律处分。</w:t>
      </w:r>
    </w:p>
    <w:p w14:paraId="6F2A1333">
      <w:pPr>
        <w:numPr>
          <w:ilvl w:val="0"/>
          <w:numId w:val="1"/>
        </w:numPr>
        <w:spacing w:line="360" w:lineRule="auto"/>
        <w:ind w:firstLine="480" w:firstLineChars="200"/>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退出创新班的学生原则上转入对应专业普通班；也 可以选择继续留在创新班跟读，但不具备参加推荐免试攻读研究生 的资格以及评优评奖资格。</w:t>
      </w:r>
    </w:p>
    <w:p w14:paraId="4BACFDBD">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14A989"/>
    <w:multiLevelType w:val="singleLevel"/>
    <w:tmpl w:val="7114A98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E5C90"/>
    <w:rsid w:val="014610E3"/>
    <w:rsid w:val="02300221"/>
    <w:rsid w:val="027C3466"/>
    <w:rsid w:val="033E696D"/>
    <w:rsid w:val="04A942BA"/>
    <w:rsid w:val="053E4A03"/>
    <w:rsid w:val="06390D22"/>
    <w:rsid w:val="07133C6D"/>
    <w:rsid w:val="07BD5AB7"/>
    <w:rsid w:val="082223BA"/>
    <w:rsid w:val="08EC0C19"/>
    <w:rsid w:val="08F0070A"/>
    <w:rsid w:val="098032F7"/>
    <w:rsid w:val="0A2D14EA"/>
    <w:rsid w:val="0A852B50"/>
    <w:rsid w:val="0B60563E"/>
    <w:rsid w:val="0B9C2483"/>
    <w:rsid w:val="0BB80BE0"/>
    <w:rsid w:val="0C667E96"/>
    <w:rsid w:val="0C8353F1"/>
    <w:rsid w:val="0E6D6F19"/>
    <w:rsid w:val="0E927B6D"/>
    <w:rsid w:val="0EEE7499"/>
    <w:rsid w:val="0EFD148A"/>
    <w:rsid w:val="0FE31C76"/>
    <w:rsid w:val="10A122E9"/>
    <w:rsid w:val="11881BE3"/>
    <w:rsid w:val="12BC6CE7"/>
    <w:rsid w:val="12D316D0"/>
    <w:rsid w:val="13EB7C84"/>
    <w:rsid w:val="14223741"/>
    <w:rsid w:val="14506500"/>
    <w:rsid w:val="14A94FD7"/>
    <w:rsid w:val="16081E35"/>
    <w:rsid w:val="177B1AE6"/>
    <w:rsid w:val="17897E3F"/>
    <w:rsid w:val="17914E66"/>
    <w:rsid w:val="19BD264A"/>
    <w:rsid w:val="1AA81CD3"/>
    <w:rsid w:val="1AFA4A91"/>
    <w:rsid w:val="1B744165"/>
    <w:rsid w:val="1BD051A4"/>
    <w:rsid w:val="1C204A0A"/>
    <w:rsid w:val="1CEF4DAC"/>
    <w:rsid w:val="1F777037"/>
    <w:rsid w:val="1F861028"/>
    <w:rsid w:val="21110648"/>
    <w:rsid w:val="221015FA"/>
    <w:rsid w:val="222A1EC6"/>
    <w:rsid w:val="22861367"/>
    <w:rsid w:val="230925B3"/>
    <w:rsid w:val="24346207"/>
    <w:rsid w:val="24D95746"/>
    <w:rsid w:val="269F07B8"/>
    <w:rsid w:val="27270E31"/>
    <w:rsid w:val="28D3319F"/>
    <w:rsid w:val="2973086F"/>
    <w:rsid w:val="2AE103BC"/>
    <w:rsid w:val="2B0A0D5F"/>
    <w:rsid w:val="309D2676"/>
    <w:rsid w:val="31A11CF2"/>
    <w:rsid w:val="31B77767"/>
    <w:rsid w:val="31F95DD9"/>
    <w:rsid w:val="32894C60"/>
    <w:rsid w:val="32DC07C5"/>
    <w:rsid w:val="33381B3B"/>
    <w:rsid w:val="33450DF0"/>
    <w:rsid w:val="33D741A7"/>
    <w:rsid w:val="349A3C94"/>
    <w:rsid w:val="355E0625"/>
    <w:rsid w:val="37411FAD"/>
    <w:rsid w:val="375A044E"/>
    <w:rsid w:val="37BA1D5F"/>
    <w:rsid w:val="39A14F85"/>
    <w:rsid w:val="39DB209F"/>
    <w:rsid w:val="3AB02368"/>
    <w:rsid w:val="3B2D45F6"/>
    <w:rsid w:val="3C300216"/>
    <w:rsid w:val="3D5F32FF"/>
    <w:rsid w:val="3D70539A"/>
    <w:rsid w:val="3DC828B8"/>
    <w:rsid w:val="3E843062"/>
    <w:rsid w:val="40622A0C"/>
    <w:rsid w:val="41A05B22"/>
    <w:rsid w:val="44997EE2"/>
    <w:rsid w:val="44CD30D2"/>
    <w:rsid w:val="461445F9"/>
    <w:rsid w:val="463F1DAD"/>
    <w:rsid w:val="48505A59"/>
    <w:rsid w:val="49262DB0"/>
    <w:rsid w:val="4A191ED4"/>
    <w:rsid w:val="4A783AE0"/>
    <w:rsid w:val="4BC3391C"/>
    <w:rsid w:val="4E5104EE"/>
    <w:rsid w:val="4E527595"/>
    <w:rsid w:val="51340035"/>
    <w:rsid w:val="51345376"/>
    <w:rsid w:val="522A26AA"/>
    <w:rsid w:val="525941F7"/>
    <w:rsid w:val="52F201A7"/>
    <w:rsid w:val="56C105BC"/>
    <w:rsid w:val="571C57F3"/>
    <w:rsid w:val="58F77830"/>
    <w:rsid w:val="5BBD663C"/>
    <w:rsid w:val="5C225659"/>
    <w:rsid w:val="5DCD7847"/>
    <w:rsid w:val="5DFE5C52"/>
    <w:rsid w:val="5E03273F"/>
    <w:rsid w:val="5EB6477F"/>
    <w:rsid w:val="5EF3152F"/>
    <w:rsid w:val="5F1020E1"/>
    <w:rsid w:val="5F6E254C"/>
    <w:rsid w:val="62481B92"/>
    <w:rsid w:val="62A0552A"/>
    <w:rsid w:val="64502F80"/>
    <w:rsid w:val="65D8147F"/>
    <w:rsid w:val="67D917FE"/>
    <w:rsid w:val="698E2D72"/>
    <w:rsid w:val="6A5C6B12"/>
    <w:rsid w:val="6E623FDB"/>
    <w:rsid w:val="6F2A105E"/>
    <w:rsid w:val="70207CAA"/>
    <w:rsid w:val="711A6178"/>
    <w:rsid w:val="71F87FA1"/>
    <w:rsid w:val="73BB4BCD"/>
    <w:rsid w:val="76AA651F"/>
    <w:rsid w:val="79945691"/>
    <w:rsid w:val="79CD2C51"/>
    <w:rsid w:val="79E32474"/>
    <w:rsid w:val="7B0469C2"/>
    <w:rsid w:val="7C17765B"/>
    <w:rsid w:val="7DDD71DA"/>
    <w:rsid w:val="7E7062A0"/>
    <w:rsid w:val="7ED22AB7"/>
    <w:rsid w:val="7F4A0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1908</Words>
  <Characters>1938</Characters>
  <Lines>0</Lines>
  <Paragraphs>0</Paragraphs>
  <TotalTime>25</TotalTime>
  <ScaleCrop>false</ScaleCrop>
  <LinksUpToDate>false</LinksUpToDate>
  <CharactersWithSpaces>1971</CharactersWithSpaces>
  <Application>WPS Office_12.1.0.20754_F1E327BC-269C-435d-A152-05C5408002CA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2024-06-15T11:28:00Z</dcterms:created>
  <dc:creator>admin</dc:creator>
  <cp:lastModifiedBy>…···</cp:lastModifiedBy>
  <dcterms:modified xsi:type="dcterms:W3CDTF">2025-08-03T07:32:16Z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2052-12.1.0.20754</vt:lpwstr>
  </property>
  <property fmtid="{D5CDD505-2E9C-101B-9397-08002B2CF9AE}" pid="3" name="ICV">
    <vt:lpwstr>8D833F9BB85A4788A71B36E7E7E11A33_12</vt:lpwstr>
  </property>
  <property fmtid="{D5CDD505-2E9C-101B-9397-08002B2CF9AE}" pid="4" name="KSOTemplateDocerSaveRecord">
    <vt:lpwstr>eyJoZGlkIjoiZmRmN2VjOTcyMmY4ZjU1NzIwODY2YWRkNGEyZWExYjIiLCJ1c2VySWQiOiI2NjY5OTk3MTcifQ==</vt:lpwstr>
  </property>
</Properties>
</file>