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DEDF7">
      <w:pPr>
        <w:autoSpaceDE w:val="0"/>
        <w:autoSpaceDN w:val="0"/>
        <w:spacing w:before="54"/>
        <w:ind w:right="37"/>
        <w:jc w:val="center"/>
        <w:rPr>
          <w:rFonts w:hint="eastAsia" w:ascii="黑体" w:hAnsi="宋体" w:eastAsia="黑体" w:cs="宋体"/>
          <w:kern w:val="0"/>
          <w:sz w:val="32"/>
          <w:szCs w:val="22"/>
          <w:lang w:val="zh-CN" w:bidi="zh-CN"/>
        </w:rPr>
      </w:pPr>
      <w:r>
        <w:rPr>
          <w:rFonts w:hint="eastAsia" w:ascii="黑体" w:hAnsi="宋体" w:eastAsia="黑体" w:cs="宋体"/>
          <w:kern w:val="0"/>
          <w:sz w:val="32"/>
          <w:szCs w:val="22"/>
          <w:lang w:val="zh-CN" w:bidi="zh-CN"/>
        </w:rPr>
        <w:t>人工智能专业简介</w:t>
      </w:r>
    </w:p>
    <w:p w14:paraId="6FC536DB">
      <w:pPr>
        <w:widowControl/>
        <w:snapToGrid w:val="0"/>
        <w:spacing w:line="480" w:lineRule="exact"/>
        <w:ind w:firstLine="555"/>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pPr>
    </w:p>
    <w:p w14:paraId="430B29AC">
      <w:pPr>
        <w:widowControl/>
        <w:snapToGrid w:val="0"/>
        <w:spacing w:line="480" w:lineRule="exact"/>
        <w:ind w:firstLine="555"/>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pPr>
      <w:r>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t>发展人工智能技术是国家重大战略部署。粤港澳大湾区是世界电子信息产业基地，对人工智能人才需求巨大。人工智能专业依托粤港澳大湾区电子信息产业优势，紧密围绕产业需求，着眼行业发展前沿，深入推进学科交叉，融入产业创新生态，贯通人工智能人才培养与产业知识价值链条的联系通道，提供丰富的实验和实训课程，面向人工智能未来技术发展培养具有创新能力和国际视野的高层次拔尖人才。本专业课程体系注重数学基础（微积分、线性代数与解析几何、概率论与数理统计等）和计算机基础（数据结构、高级语言程序设计等）；在此基础上开设专业课加深人工智能专业理论和技术学习（机器学习、深度学习与计算机视觉、3D视觉智能技术等），并增加智能硬件与学科交叉特色课程（电路分析与电子线路基础、数字逻辑电路、人工智能</w:t>
      </w:r>
      <w:r>
        <w:rPr>
          <w:rFonts w:hint="eastAsia" w:cs="宋体" w:asciiTheme="minorEastAsia" w:hAnsiTheme="minorEastAsia" w:eastAsiaTheme="minorEastAsia"/>
          <w:color w:val="0D0D0D" w:themeColor="text1" w:themeTint="F2"/>
          <w:kern w:val="0"/>
          <w:sz w:val="24"/>
          <w:u w:color="333333"/>
          <w:lang w:val="en-US" w:eastAsia="zh-CN"/>
          <w14:textFill>
            <w14:solidFill>
              <w14:schemeClr w14:val="tx1">
                <w14:lumMod w14:val="95000"/>
                <w14:lumOff w14:val="5000"/>
              </w14:schemeClr>
            </w14:solidFill>
          </w14:textFill>
        </w:rPr>
        <w:t>系统综合设计</w:t>
      </w:r>
      <w:r>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t>等）。</w:t>
      </w:r>
    </w:p>
    <w:p w14:paraId="35193C48">
      <w:pPr>
        <w:widowControl/>
        <w:snapToGrid w:val="0"/>
        <w:spacing w:line="480" w:lineRule="exact"/>
        <w:ind w:firstLine="555"/>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pPr>
      <w:r>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t>本专业涉及包括自然科学、工程技术</w:t>
      </w:r>
      <w:bookmarkStart w:id="0" w:name="_GoBack"/>
      <w:bookmarkEnd w:id="0"/>
      <w:r>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t>、信息技术的大量理论知识与技术方法，聚焦行业需求，注重前沿交叉，深耕产学合作，推进产学融合。学生毕业后可以继续攻读相关领域的硕士及博士，也可以在人工智能+行业，诸如智慧医疗、智慧教育、智慧金融、智慧城市、智慧交通、智慧能源等行业从事研发、管理等工作。</w:t>
      </w:r>
    </w:p>
    <w:p w14:paraId="26F52620">
      <w:pPr>
        <w:pStyle w:val="8"/>
        <w:spacing w:line="480" w:lineRule="auto"/>
        <w:rPr>
          <w:rFonts w:hint="eastAsia" w:ascii="仿宋" w:hAnsi="仿宋" w:eastAsia="仿宋"/>
          <w:sz w:val="28"/>
          <w:szCs w:val="32"/>
        </w:rPr>
      </w:pPr>
    </w:p>
    <w:p w14:paraId="3F86244A">
      <w:pPr>
        <w:autoSpaceDE w:val="0"/>
        <w:autoSpaceDN w:val="0"/>
        <w:spacing w:before="54"/>
        <w:ind w:right="37"/>
        <w:jc w:val="center"/>
        <w:rPr>
          <w:rFonts w:hint="eastAsia" w:ascii="黑体" w:hAnsi="宋体" w:eastAsia="黑体" w:cs="宋体"/>
          <w:kern w:val="0"/>
          <w:sz w:val="32"/>
          <w:szCs w:val="22"/>
          <w:lang w:val="zh-CN" w:bidi="zh-CN"/>
        </w:rPr>
      </w:pPr>
      <w:r>
        <w:rPr>
          <w:rFonts w:hint="eastAsia" w:ascii="黑体" w:hAnsi="宋体" w:eastAsia="黑体" w:cs="宋体"/>
          <w:kern w:val="0"/>
          <w:sz w:val="32"/>
          <w:szCs w:val="22"/>
          <w:lang w:val="zh-CN" w:bidi="zh-CN"/>
        </w:rPr>
        <w:t>数据科学与大数据技术专业简介</w:t>
      </w:r>
    </w:p>
    <w:p w14:paraId="4638E921">
      <w:pPr>
        <w:widowControl/>
        <w:snapToGrid w:val="0"/>
        <w:spacing w:line="480" w:lineRule="exact"/>
        <w:ind w:firstLine="555"/>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pPr>
    </w:p>
    <w:p w14:paraId="33C34031">
      <w:pPr>
        <w:widowControl/>
        <w:snapToGrid w:val="0"/>
        <w:spacing w:line="480" w:lineRule="exact"/>
        <w:ind w:firstLine="555"/>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pPr>
      <w:r>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t>数据科学与大数据技术专业依托粤港澳大湾区大数据产业优势，紧密围绕产业需求，突出大数据行业前沿发展，深入推进学科交叉，培养具有国际视野的高水平国际化大数据精英人才。本专业注重实践环节和创新能力培养，突出理论课与实训课相结合与算法与大数据应用的培养特色，强化工程训练，实现国际接轨，造就基础扎实、工程能力强、英语和协作能力好的复合型大数据研究与工程领军人才。</w:t>
      </w:r>
    </w:p>
    <w:p w14:paraId="554DA648">
      <w:pPr>
        <w:widowControl/>
        <w:snapToGrid w:val="0"/>
        <w:spacing w:line="480" w:lineRule="exact"/>
        <w:ind w:firstLine="555"/>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pPr>
      <w:r>
        <w:rPr>
          <w:rFonts w:hint="eastAsia" w:cs="宋体" w:asciiTheme="minorEastAsia" w:hAnsiTheme="minorEastAsia" w:eastAsiaTheme="minorEastAsia"/>
          <w:color w:val="0D0D0D" w:themeColor="text1" w:themeTint="F2"/>
          <w:kern w:val="0"/>
          <w:sz w:val="24"/>
          <w:u w:color="333333"/>
          <w:lang w:val="zh-TW"/>
          <w14:textFill>
            <w14:solidFill>
              <w14:schemeClr w14:val="tx1">
                <w14:lumMod w14:val="95000"/>
                <w14:lumOff w14:val="5000"/>
              </w14:schemeClr>
            </w14:solidFill>
          </w14:textFill>
        </w:rPr>
        <w:t>本专业涉及包括数学、自然科学、计算机科学和工程的大量理论知识与技术方法，聚焦行业需求，注重前沿交叉，深耕产学合作，注重国际交流与校企合作。学生毕业后可以继续攻读相关领域的硕士博士，也可以在国家机关和企事业单位从事大数据研究、分析、应用、决策等工作。</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AwY2FmNDUzZmE1ZDdkNWI5MWQzMzc1YjFiMmViYjIifQ=="/>
  </w:docVars>
  <w:rsids>
    <w:rsidRoot w:val="00385FAC"/>
    <w:rsid w:val="000B4AB9"/>
    <w:rsid w:val="000C3E36"/>
    <w:rsid w:val="000E56BA"/>
    <w:rsid w:val="000F32D6"/>
    <w:rsid w:val="001008A0"/>
    <w:rsid w:val="00177415"/>
    <w:rsid w:val="002D44B8"/>
    <w:rsid w:val="00385FAC"/>
    <w:rsid w:val="003D6732"/>
    <w:rsid w:val="00443CF3"/>
    <w:rsid w:val="00575EFC"/>
    <w:rsid w:val="005A6DAC"/>
    <w:rsid w:val="006A28B3"/>
    <w:rsid w:val="0070289B"/>
    <w:rsid w:val="008F1804"/>
    <w:rsid w:val="009C235C"/>
    <w:rsid w:val="00A168DA"/>
    <w:rsid w:val="00A17C9A"/>
    <w:rsid w:val="00AB2C8C"/>
    <w:rsid w:val="00C40189"/>
    <w:rsid w:val="00C45BA8"/>
    <w:rsid w:val="00C91025"/>
    <w:rsid w:val="00CD29D8"/>
    <w:rsid w:val="00CE4406"/>
    <w:rsid w:val="00D7094E"/>
    <w:rsid w:val="00E057AC"/>
    <w:rsid w:val="00E85563"/>
    <w:rsid w:val="00EB178F"/>
    <w:rsid w:val="00F51490"/>
    <w:rsid w:val="00F53D6C"/>
    <w:rsid w:val="00FD4459"/>
    <w:rsid w:val="0C823379"/>
    <w:rsid w:val="15E4046A"/>
    <w:rsid w:val="45D32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customStyle="1" w:styleId="8">
    <w:name w:val="A4 普通正文"/>
    <w:qFormat/>
    <w:uiPriority w:val="0"/>
    <w:pPr>
      <w:spacing w:line="336" w:lineRule="auto"/>
      <w:ind w:firstLine="482"/>
      <w:jc w:val="both"/>
    </w:pPr>
    <w:rPr>
      <w:rFonts w:ascii="Times New Roman" w:hAnsi="Times New Roman" w:eastAsia="宋体" w:cs="Times New Roman"/>
      <w:kern w:val="2"/>
      <w:sz w:val="24"/>
      <w:szCs w:val="21"/>
      <w:lang w:val="en-US" w:eastAsia="zh-CN" w:bidi="ar-SA"/>
    </w:rPr>
  </w:style>
  <w:style w:type="paragraph" w:customStyle="1" w:styleId="9">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1</Pages>
  <Words>1578</Words>
  <Characters>1580</Characters>
  <Lines>27</Lines>
  <Paragraphs>13</Paragraphs>
  <TotalTime>4</TotalTime>
  <ScaleCrop>false</ScaleCrop>
  <LinksUpToDate>false</LinksUpToDate>
  <CharactersWithSpaces>1580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2023-08-24T08:02:00Z</dcterms:created>
  <dc:creator>bms</dc:creator>
  <cp:lastModifiedBy>DrShu</cp:lastModifiedBy>
  <cp:lastPrinted>2022-08-22T07:42:00Z</cp:lastPrinted>
  <dcterms:modified xsi:type="dcterms:W3CDTF">2025-08-04T01:23:14Z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072CF8FFACA34F5E8D409653B9B7E018</vt:lpwstr>
  </property>
  <property fmtid="{D5CDD505-2E9C-101B-9397-08002B2CF9AE}" pid="4" name="KSOTemplateDocerSaveRecord">
    <vt:lpwstr>eyJoZGlkIjoiMzEwNTM5NzYwMDRjMzkwZTVkZjY2ODkwMGIxNGU0OTUiLCJ1c2VySWQiOiI0NDg4ODU5NDEifQ==</vt:lpwstr>
  </property>
</Properties>
</file>