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napToGrid w:val="0"/>
        <w:spacing w:line="240" w:lineRule="auto"/>
        <w:ind w:right="0" w:rightChars="0" w:firstLine="643"/>
        <w:jc w:val="center"/>
        <w:textAlignment w:val="auto"/>
        <w:rPr>
          <w:rFonts w:ascii="仿宋" w:hAnsi="仿宋" w:eastAsia="仿宋" w:cs="宋体"/>
          <w:b/>
          <w:kern w:val="0"/>
          <w:sz w:val="32"/>
          <w:szCs w:val="32"/>
        </w:rPr>
      </w:pPr>
      <w:bookmarkStart w:id="1" w:name="_GoBack"/>
      <w:bookmarkEnd w:id="1"/>
      <w:r>
        <w:rPr>
          <w:rFonts w:hint="eastAsia" w:ascii="仿宋" w:hAnsi="仿宋" w:eastAsia="仿宋" w:cs="宋体"/>
          <w:b/>
          <w:sz w:val="32"/>
          <w:szCs w:val="32"/>
        </w:rPr>
        <w:t>基于品牌建设的我国农村供给侧改革策略研究</w:t>
      </w:r>
    </w:p>
    <w:p>
      <w:pPr>
        <w:pageBreakBefore w:val="0"/>
        <w:kinsoku/>
        <w:wordWrap/>
        <w:overflowPunct/>
        <w:topLinePunct w:val="0"/>
        <w:autoSpaceDE/>
        <w:autoSpaceDN/>
        <w:bidi w:val="0"/>
        <w:snapToGrid w:val="0"/>
        <w:spacing w:line="240" w:lineRule="auto"/>
        <w:ind w:right="0" w:rightChars="0" w:firstLine="643"/>
        <w:jc w:val="center"/>
        <w:textAlignment w:val="auto"/>
        <w:rPr>
          <w:rFonts w:ascii="仿宋" w:hAnsi="仿宋" w:eastAsia="仿宋" w:cs="宋体"/>
          <w:b/>
          <w:sz w:val="32"/>
          <w:szCs w:val="32"/>
        </w:rPr>
      </w:pPr>
      <w:r>
        <w:rPr>
          <w:rFonts w:hint="eastAsia" w:ascii="仿宋" w:hAnsi="仿宋" w:eastAsia="仿宋" w:cs="宋体"/>
          <w:b/>
          <w:sz w:val="32"/>
          <w:szCs w:val="32"/>
        </w:rPr>
        <w:t>调研问卷（政府版）</w:t>
      </w:r>
    </w:p>
    <w:p>
      <w:pPr>
        <w:pageBreakBefore w:val="0"/>
        <w:kinsoku/>
        <w:wordWrap/>
        <w:overflowPunct/>
        <w:topLinePunct w:val="0"/>
        <w:autoSpaceDE/>
        <w:autoSpaceDN/>
        <w:bidi w:val="0"/>
        <w:snapToGrid w:val="0"/>
        <w:spacing w:line="240" w:lineRule="auto"/>
        <w:ind w:right="0" w:rightChars="0" w:firstLine="480"/>
        <w:textAlignment w:val="auto"/>
        <w:rPr>
          <w:rFonts w:hint="eastAsia" w:ascii="仿宋" w:hAnsi="仿宋" w:eastAsia="仿宋" w:cs="宋体"/>
          <w:sz w:val="21"/>
          <w:szCs w:val="21"/>
        </w:rPr>
      </w:pP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kern w:val="0"/>
          <w:sz w:val="21"/>
          <w:szCs w:val="21"/>
        </w:rPr>
      </w:pPr>
      <w:r>
        <w:rPr>
          <w:rFonts w:hint="eastAsia" w:ascii="仿宋" w:hAnsi="仿宋" w:eastAsia="仿宋" w:cs="宋体"/>
          <w:sz w:val="21"/>
          <w:szCs w:val="21"/>
        </w:rPr>
        <w:t>尊敬的受访者：</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您好！</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我们是华南理工大学关于“基于品牌建设的我国农村供给侧改革策略研究”调研项目组。十分感谢您能接受我们的问卷调查。此调研目的在于为中国广大的农村如何提升品牌价值，以品牌建设带动当地经济的发展给出有价值的建议，为政府制定有效的</w:t>
      </w:r>
      <w:r>
        <w:rPr>
          <w:rFonts w:hint="eastAsia" w:ascii="仿宋" w:hAnsi="仿宋" w:eastAsia="仿宋" w:cs="宋体"/>
          <w:sz w:val="21"/>
          <w:szCs w:val="21"/>
          <w:lang w:val="en-US" w:eastAsia="zh-CN"/>
        </w:rPr>
        <w:t>推动农村供给侧改革</w:t>
      </w:r>
      <w:r>
        <w:rPr>
          <w:rFonts w:hint="eastAsia" w:ascii="仿宋" w:hAnsi="仿宋" w:eastAsia="仿宋" w:cs="宋体"/>
          <w:sz w:val="21"/>
          <w:szCs w:val="21"/>
        </w:rPr>
        <w:t>政策提供决策参考。此次调研完全出于学术研究的需要，对您的实际生活不会产生任何不良影响，请您放心根据实际情况填写。</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感谢您的配合！祝您春节愉快！</w:t>
      </w:r>
    </w:p>
    <w:p>
      <w:pPr>
        <w:pStyle w:val="2"/>
        <w:pageBreakBefore w:val="0"/>
        <w:kinsoku/>
        <w:wordWrap/>
        <w:overflowPunct/>
        <w:topLinePunct w:val="0"/>
        <w:autoSpaceDE/>
        <w:autoSpaceDN/>
        <w:bidi w:val="0"/>
        <w:snapToGrid w:val="0"/>
        <w:spacing w:line="240" w:lineRule="auto"/>
        <w:ind w:right="0" w:rightChars="0"/>
        <w:textAlignment w:val="auto"/>
        <w:rPr>
          <w:rFonts w:ascii="仿宋" w:hAnsi="仿宋" w:eastAsia="仿宋" w:cs="宋体"/>
          <w:sz w:val="21"/>
          <w:szCs w:val="21"/>
        </w:rPr>
      </w:pPr>
      <w:r>
        <w:rPr>
          <w:rFonts w:hint="eastAsia" w:ascii="仿宋" w:hAnsi="仿宋" w:eastAsia="仿宋" w:cs="宋体"/>
          <w:sz w:val="21"/>
          <w:szCs w:val="21"/>
        </w:rPr>
        <w:t>一、基本信息</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1.个人基本信息</w:t>
      </w:r>
    </w:p>
    <w:p>
      <w:pPr>
        <w:pageBreakBefore w:val="0"/>
        <w:kinsoku/>
        <w:wordWrap/>
        <w:overflowPunct/>
        <w:topLinePunct w:val="0"/>
        <w:autoSpaceDE/>
        <w:autoSpaceDN/>
        <w:bidi w:val="0"/>
        <w:snapToGrid w:val="0"/>
        <w:spacing w:line="240" w:lineRule="auto"/>
        <w:ind w:right="0" w:rightChars="0" w:firstLine="743" w:firstLineChars="354"/>
        <w:textAlignment w:val="auto"/>
        <w:rPr>
          <w:rFonts w:ascii="仿宋" w:hAnsi="仿宋" w:eastAsia="仿宋" w:cs="宋体"/>
          <w:sz w:val="21"/>
          <w:szCs w:val="21"/>
          <w:u w:val="single"/>
        </w:rPr>
      </w:pPr>
      <w:r>
        <w:rPr>
          <w:rFonts w:hint="eastAsia" w:ascii="仿宋" w:hAnsi="仿宋" w:eastAsia="仿宋" w:cs="宋体"/>
          <w:sz w:val="21"/>
          <w:szCs w:val="21"/>
        </w:rPr>
        <w:t>您所在地区是：</w:t>
      </w:r>
      <w:r>
        <w:rPr>
          <w:rFonts w:hint="eastAsia" w:ascii="仿宋" w:hAnsi="仿宋" w:eastAsia="仿宋" w:cs="宋体"/>
          <w:sz w:val="21"/>
          <w:szCs w:val="21"/>
          <w:u w:val="single"/>
        </w:rPr>
        <w:t xml:space="preserve">      </w:t>
      </w:r>
      <w:r>
        <w:rPr>
          <w:rFonts w:hint="eastAsia" w:ascii="仿宋" w:hAnsi="仿宋" w:eastAsia="仿宋" w:cs="宋体"/>
          <w:sz w:val="21"/>
          <w:szCs w:val="21"/>
        </w:rPr>
        <w:t xml:space="preserve">省 </w:t>
      </w:r>
      <w:r>
        <w:rPr>
          <w:rFonts w:hint="eastAsia" w:ascii="仿宋" w:hAnsi="仿宋" w:eastAsia="仿宋" w:cs="宋体"/>
          <w:sz w:val="21"/>
          <w:szCs w:val="21"/>
          <w:u w:val="single"/>
        </w:rPr>
        <w:t xml:space="preserve">     </w:t>
      </w:r>
      <w:r>
        <w:rPr>
          <w:rFonts w:hint="eastAsia" w:ascii="仿宋" w:hAnsi="仿宋" w:eastAsia="仿宋" w:cs="宋体"/>
          <w:sz w:val="21"/>
          <w:szCs w:val="21"/>
        </w:rPr>
        <w:t>市</w:t>
      </w:r>
      <w:r>
        <w:rPr>
          <w:rFonts w:hint="eastAsia" w:ascii="仿宋" w:hAnsi="仿宋" w:eastAsia="仿宋" w:cs="宋体"/>
          <w:sz w:val="21"/>
          <w:szCs w:val="21"/>
          <w:u w:val="single"/>
        </w:rPr>
        <w:t xml:space="preserve">       </w:t>
      </w:r>
      <w:r>
        <w:rPr>
          <w:rFonts w:hint="eastAsia" w:ascii="仿宋" w:hAnsi="仿宋" w:eastAsia="仿宋" w:cs="宋体"/>
          <w:sz w:val="21"/>
          <w:szCs w:val="21"/>
        </w:rPr>
        <w:t>县</w:t>
      </w:r>
      <w:r>
        <w:rPr>
          <w:rFonts w:hint="eastAsia" w:ascii="仿宋" w:hAnsi="仿宋" w:eastAsia="仿宋" w:cs="宋体"/>
          <w:sz w:val="21"/>
          <w:szCs w:val="21"/>
          <w:u w:val="single"/>
        </w:rPr>
        <w:t xml:space="preserve">      </w:t>
      </w:r>
      <w:r>
        <w:rPr>
          <w:rFonts w:hint="eastAsia" w:ascii="仿宋" w:hAnsi="仿宋" w:eastAsia="仿宋" w:cs="宋体"/>
          <w:sz w:val="21"/>
          <w:szCs w:val="21"/>
        </w:rPr>
        <w:t xml:space="preserve"> 镇（可根据情况填写县或镇）</w:t>
      </w:r>
    </w:p>
    <w:p>
      <w:pPr>
        <w:pageBreakBefore w:val="0"/>
        <w:kinsoku/>
        <w:wordWrap/>
        <w:overflowPunct/>
        <w:topLinePunct w:val="0"/>
        <w:autoSpaceDE/>
        <w:autoSpaceDN/>
        <w:bidi w:val="0"/>
        <w:snapToGrid w:val="0"/>
        <w:spacing w:line="240" w:lineRule="auto"/>
        <w:ind w:right="0" w:rightChars="0" w:firstLine="743" w:firstLineChars="354"/>
        <w:textAlignment w:val="auto"/>
        <w:rPr>
          <w:rFonts w:ascii="仿宋" w:hAnsi="仿宋" w:eastAsia="仿宋" w:cs="宋体"/>
          <w:sz w:val="21"/>
          <w:szCs w:val="21"/>
          <w:u w:val="single"/>
        </w:rPr>
      </w:pPr>
      <w:r>
        <w:rPr>
          <w:rFonts w:hint="eastAsia" w:ascii="仿宋" w:hAnsi="仿宋" w:eastAsia="仿宋" w:cs="宋体"/>
          <w:sz w:val="21"/>
          <w:szCs w:val="21"/>
        </w:rPr>
        <w:t>您所在政府部门是：</w:t>
      </w:r>
      <w:r>
        <w:rPr>
          <w:rFonts w:hint="eastAsia" w:ascii="仿宋" w:hAnsi="仿宋" w:eastAsia="仿宋" w:cs="宋体"/>
          <w:sz w:val="21"/>
          <w:szCs w:val="21"/>
          <w:u w:val="single"/>
        </w:rPr>
        <w:t xml:space="preserve">                  </w:t>
      </w:r>
    </w:p>
    <w:p>
      <w:pPr>
        <w:pageBreakBefore w:val="0"/>
        <w:kinsoku/>
        <w:wordWrap/>
        <w:overflowPunct/>
        <w:topLinePunct w:val="0"/>
        <w:autoSpaceDE/>
        <w:autoSpaceDN/>
        <w:bidi w:val="0"/>
        <w:snapToGrid w:val="0"/>
        <w:spacing w:line="240" w:lineRule="auto"/>
        <w:ind w:right="0" w:rightChars="0" w:firstLine="743" w:firstLineChars="354"/>
        <w:textAlignment w:val="auto"/>
        <w:rPr>
          <w:rFonts w:ascii="仿宋" w:hAnsi="仿宋" w:eastAsia="仿宋" w:cs="宋体"/>
          <w:sz w:val="21"/>
          <w:szCs w:val="21"/>
          <w:u w:val="single"/>
        </w:rPr>
      </w:pPr>
      <w:r>
        <w:rPr>
          <w:rFonts w:hint="eastAsia" w:ascii="仿宋" w:hAnsi="仿宋" w:eastAsia="仿宋" w:cs="宋体"/>
          <w:sz w:val="21"/>
          <w:szCs w:val="21"/>
        </w:rPr>
        <w:t>您在其中的职务是：</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sz w:val="21"/>
          <w:szCs w:val="21"/>
        </w:rPr>
      </w:pPr>
      <w:r>
        <w:rPr>
          <w:rFonts w:hint="eastAsia" w:ascii="仿宋" w:hAnsi="仿宋" w:eastAsia="仿宋" w:cs="宋体"/>
          <w:b/>
          <w:sz w:val="21"/>
          <w:szCs w:val="21"/>
        </w:rPr>
        <w:t>2.区域基本信息</w:t>
      </w:r>
    </w:p>
    <w:p>
      <w:pPr>
        <w:pageBreakBefore w:val="0"/>
        <w:kinsoku/>
        <w:wordWrap/>
        <w:overflowPunct/>
        <w:topLinePunct w:val="0"/>
        <w:autoSpaceDE/>
        <w:autoSpaceDN/>
        <w:bidi w:val="0"/>
        <w:snapToGrid w:val="0"/>
        <w:spacing w:line="240" w:lineRule="auto"/>
        <w:ind w:right="0" w:rightChars="0" w:firstLine="743" w:firstLineChars="354"/>
        <w:textAlignment w:val="auto"/>
        <w:rPr>
          <w:rFonts w:ascii="仿宋" w:hAnsi="仿宋" w:eastAsia="仿宋" w:cs="宋体"/>
          <w:sz w:val="21"/>
          <w:szCs w:val="21"/>
          <w:u w:val="single"/>
        </w:rPr>
      </w:pPr>
      <w:r>
        <w:rPr>
          <w:rFonts w:hint="eastAsia" w:ascii="仿宋" w:hAnsi="仿宋" w:eastAsia="仿宋" w:cs="宋体"/>
          <w:sz w:val="21"/>
          <w:szCs w:val="21"/>
        </w:rPr>
        <w:t>您所在区域有哪些您知道的农业品牌：</w:t>
      </w:r>
      <w:r>
        <w:rPr>
          <w:rFonts w:hint="eastAsia" w:ascii="仿宋" w:hAnsi="仿宋" w:eastAsia="仿宋" w:cs="宋体"/>
          <w:sz w:val="21"/>
          <w:szCs w:val="21"/>
          <w:u w:val="single"/>
        </w:rPr>
        <w:t xml:space="preserve">                                             </w:t>
      </w:r>
    </w:p>
    <w:p>
      <w:pPr>
        <w:pageBreakBefore w:val="0"/>
        <w:kinsoku/>
        <w:wordWrap/>
        <w:overflowPunct/>
        <w:topLinePunct w:val="0"/>
        <w:autoSpaceDE/>
        <w:autoSpaceDN/>
        <w:bidi w:val="0"/>
        <w:snapToGrid w:val="0"/>
        <w:spacing w:line="240" w:lineRule="auto"/>
        <w:ind w:right="0" w:rightChars="0" w:firstLine="0" w:firstLineChars="0"/>
        <w:textAlignment w:val="auto"/>
        <w:rPr>
          <w:rFonts w:hint="eastAsia" w:ascii="楷体" w:hAnsi="楷体" w:eastAsia="楷体" w:cs="楷体"/>
          <w:sz w:val="21"/>
          <w:szCs w:val="21"/>
        </w:rPr>
      </w:pPr>
    </w:p>
    <w:p>
      <w:pPr>
        <w:pageBreakBefore w:val="0"/>
        <w:kinsoku/>
        <w:wordWrap/>
        <w:overflowPunct/>
        <w:topLinePunct w:val="0"/>
        <w:autoSpaceDE/>
        <w:autoSpaceDN/>
        <w:bidi w:val="0"/>
        <w:snapToGrid w:val="0"/>
        <w:spacing w:line="240" w:lineRule="auto"/>
        <w:ind w:right="0" w:rightChars="0" w:firstLine="480"/>
        <w:textAlignment w:val="auto"/>
        <w:rPr>
          <w:rFonts w:hint="eastAsia" w:ascii="楷体" w:hAnsi="楷体" w:eastAsia="楷体" w:cs="楷体"/>
          <w:sz w:val="21"/>
          <w:szCs w:val="21"/>
        </w:rPr>
      </w:pPr>
      <w:r>
        <w:rPr>
          <w:rFonts w:hint="eastAsia" w:ascii="楷体" w:hAnsi="楷体" w:eastAsia="楷体" w:cs="楷体"/>
          <w:sz w:val="21"/>
          <w:szCs w:val="21"/>
        </w:rPr>
        <w:t>注：农业品牌分为区域公用品牌和企业产品品牌。以集体商标、证明商标注册的品牌为“区域公用品牌”，以商品商标、服务商标注册的品牌为企业品牌或产品品牌</w:t>
      </w:r>
    </w:p>
    <w:p>
      <w:pPr>
        <w:pStyle w:val="2"/>
        <w:pageBreakBefore w:val="0"/>
        <w:kinsoku/>
        <w:wordWrap/>
        <w:overflowPunct/>
        <w:topLinePunct w:val="0"/>
        <w:autoSpaceDE/>
        <w:autoSpaceDN/>
        <w:bidi w:val="0"/>
        <w:snapToGrid w:val="0"/>
        <w:spacing w:line="240" w:lineRule="auto"/>
        <w:ind w:right="0" w:rightChars="0"/>
        <w:textAlignment w:val="auto"/>
        <w:rPr>
          <w:rFonts w:ascii="仿宋" w:hAnsi="仿宋" w:eastAsia="仿宋" w:cs="宋体"/>
          <w:sz w:val="21"/>
          <w:szCs w:val="21"/>
        </w:rPr>
      </w:pPr>
      <w:r>
        <w:rPr>
          <w:rFonts w:hint="eastAsia" w:ascii="仿宋" w:hAnsi="仿宋" w:eastAsia="仿宋" w:cs="宋体"/>
          <w:sz w:val="21"/>
          <w:szCs w:val="21"/>
        </w:rPr>
        <w:t>二、区域公用品牌</w:t>
      </w:r>
    </w:p>
    <w:p>
      <w:pPr>
        <w:pageBreakBefore w:val="0"/>
        <w:kinsoku/>
        <w:wordWrap/>
        <w:overflowPunct/>
        <w:topLinePunct w:val="0"/>
        <w:autoSpaceDE/>
        <w:autoSpaceDN/>
        <w:bidi w:val="0"/>
        <w:snapToGrid w:val="0"/>
        <w:spacing w:after="156" w:afterLines="50" w:line="240" w:lineRule="auto"/>
        <w:ind w:right="0" w:rightChars="0" w:firstLine="482"/>
        <w:textAlignment w:val="auto"/>
        <w:rPr>
          <w:rFonts w:hint="eastAsia" w:ascii="仿宋" w:hAnsi="仿宋" w:eastAsia="仿宋" w:cs="宋体"/>
          <w:b/>
          <w:bCs/>
          <w:sz w:val="21"/>
          <w:szCs w:val="21"/>
        </w:rPr>
      </w:pPr>
      <w:r>
        <w:rPr>
          <w:rFonts w:hint="eastAsia" w:ascii="仿宋" w:hAnsi="仿宋" w:eastAsia="仿宋" w:cs="宋体"/>
          <w:b/>
          <w:bCs/>
          <w:sz w:val="21"/>
          <w:szCs w:val="21"/>
        </w:rPr>
        <w:t>3.您所在区域</w:t>
      </w:r>
      <w:r>
        <w:rPr>
          <w:rFonts w:hint="eastAsia" w:ascii="仿宋" w:hAnsi="仿宋" w:eastAsia="仿宋" w:cs="宋体"/>
          <w:b/>
          <w:bCs/>
          <w:sz w:val="21"/>
          <w:szCs w:val="21"/>
          <w:lang w:val="en-US" w:eastAsia="zh-CN"/>
        </w:rPr>
        <w:t>这</w:t>
      </w:r>
      <w:r>
        <w:rPr>
          <w:rFonts w:hint="eastAsia" w:ascii="仿宋" w:hAnsi="仿宋" w:eastAsia="仿宋" w:cs="宋体"/>
          <w:b/>
          <w:bCs/>
          <w:sz w:val="21"/>
          <w:szCs w:val="21"/>
        </w:rPr>
        <w:t>些部门有哪些品牌的所有权</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①农业部门</w:t>
      </w:r>
      <w:r>
        <w:rPr>
          <w:rFonts w:hint="eastAsia" w:ascii="仿宋" w:hAnsi="仿宋" w:eastAsia="仿宋" w:cs="宋体"/>
          <w:sz w:val="21"/>
          <w:szCs w:val="21"/>
          <w:u w:val="single"/>
        </w:rPr>
        <w:t xml:space="preserve">               </w:t>
      </w:r>
      <w:r>
        <w:rPr>
          <w:rFonts w:hint="eastAsia" w:ascii="仿宋" w:hAnsi="仿宋" w:eastAsia="仿宋" w:cs="宋体"/>
          <w:sz w:val="21"/>
          <w:szCs w:val="21"/>
        </w:rPr>
        <w:t>②工商部门</w:t>
      </w:r>
      <w:r>
        <w:rPr>
          <w:rFonts w:hint="eastAsia" w:ascii="仿宋" w:hAnsi="仿宋" w:eastAsia="仿宋" w:cs="宋体"/>
          <w:sz w:val="21"/>
          <w:szCs w:val="21"/>
          <w:u w:val="single"/>
        </w:rPr>
        <w:t xml:space="preserve">              </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③质检部门</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4.贵地区的区域产业品牌商标是否出现过被个体抢注的情况</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①是      ②否</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5.您认为出现商标抢注的原因是什么（可多选）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①商标作为无形资产的价值日益显现</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②我国商标注册的基本原则--“先申请原则”直接导致的</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③《反不正当竞争法》中，未规定商标抢注行为是不正当竞争行为</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④我国商标专用权的审查制度对申请主体的审查过于形式</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⑤对未注册商标缺乏必要的保护</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⑥其他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6.您所在政府部门是如何解决解决商标被抢注的问题的（可多选）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①积极应对：走法律途径，或者行政途径</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②消极应对，放弃该商标的使用权，</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③联合企业、媒体等制造大的舆论攻势</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④做商标长远的规划：提前进行商标的创意、设计、注册</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⑤ 其他</w:t>
      </w:r>
      <w:r>
        <w:rPr>
          <w:rFonts w:hint="eastAsia" w:ascii="仿宋" w:hAnsi="仿宋" w:eastAsia="仿宋" w:cs="宋体"/>
          <w:sz w:val="21"/>
          <w:szCs w:val="21"/>
          <w:u w:val="single"/>
        </w:rPr>
        <w:t xml:space="preserve">                </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7.您所在政府</w:t>
      </w:r>
      <w:r>
        <w:rPr>
          <w:rFonts w:hint="eastAsia" w:ascii="仿宋" w:hAnsi="仿宋" w:eastAsia="仿宋" w:cs="宋体"/>
          <w:b/>
          <w:sz w:val="21"/>
          <w:szCs w:val="21"/>
          <w:lang w:val="en-US" w:eastAsia="zh-CN"/>
        </w:rPr>
        <w:t>为</w:t>
      </w:r>
      <w:r>
        <w:rPr>
          <w:rFonts w:hint="eastAsia" w:ascii="仿宋" w:hAnsi="仿宋" w:eastAsia="仿宋" w:cs="宋体"/>
          <w:b/>
          <w:sz w:val="21"/>
          <w:szCs w:val="21"/>
        </w:rPr>
        <w:t>区域品牌</w:t>
      </w:r>
      <w:r>
        <w:rPr>
          <w:rFonts w:hint="eastAsia" w:ascii="仿宋" w:hAnsi="仿宋" w:eastAsia="仿宋" w:cs="宋体"/>
          <w:b/>
          <w:sz w:val="21"/>
          <w:szCs w:val="21"/>
          <w:lang w:val="en-US" w:eastAsia="zh-CN"/>
        </w:rPr>
        <w:t>建设在</w:t>
      </w:r>
      <w:r>
        <w:rPr>
          <w:rFonts w:hint="eastAsia" w:ascii="仿宋" w:hAnsi="仿宋" w:eastAsia="仿宋" w:cs="宋体"/>
          <w:b/>
          <w:sz w:val="21"/>
          <w:szCs w:val="21"/>
        </w:rPr>
        <w:t>区域环境建设</w:t>
      </w:r>
      <w:r>
        <w:rPr>
          <w:rFonts w:hint="eastAsia" w:ascii="仿宋" w:hAnsi="仿宋" w:eastAsia="仿宋" w:cs="宋体"/>
          <w:b/>
          <w:sz w:val="21"/>
          <w:szCs w:val="21"/>
          <w:lang w:val="en-US" w:eastAsia="zh-CN"/>
        </w:rPr>
        <w:t>方面</w:t>
      </w:r>
      <w:r>
        <w:rPr>
          <w:rFonts w:hint="eastAsia" w:ascii="仿宋" w:hAnsi="仿宋" w:eastAsia="仿宋" w:cs="宋体"/>
          <w:b/>
          <w:sz w:val="21"/>
          <w:szCs w:val="21"/>
        </w:rPr>
        <w:t xml:space="preserve">做了哪些工作？（可多选） </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①基础环境建设（交通运输、通信、能源水利供应等）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②信息化建设（电子商务等）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③生态环境建设</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④规划建设产业园区</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⑤政治环境建设（提高区域政府的办事效率与廉洁程度）</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⑥严格行政执法，打击假冒伪劣，营造公平的市场竞争环境</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⑦其他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8.您所在政府在区域品牌的产权保护政策法规方面做了哪些工作？ （可多选）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①制定战略层面的规划</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②出台财政扶持的专项政策（如设立名牌战略发展资金）</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③建立产品品质品牌的认证制度，实现产品质量全程监控</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④其他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9.您所在政府在区域品牌</w:t>
      </w:r>
      <w:r>
        <w:rPr>
          <w:rFonts w:hint="eastAsia" w:ascii="仿宋" w:hAnsi="仿宋" w:eastAsia="仿宋" w:cs="宋体"/>
          <w:b/>
          <w:sz w:val="21"/>
          <w:szCs w:val="21"/>
          <w:lang w:val="en-US" w:eastAsia="zh-CN"/>
        </w:rPr>
        <w:t>的</w:t>
      </w:r>
      <w:r>
        <w:rPr>
          <w:rFonts w:hint="eastAsia" w:ascii="仿宋" w:hAnsi="仿宋" w:eastAsia="仿宋" w:cs="宋体"/>
          <w:b/>
          <w:sz w:val="21"/>
          <w:szCs w:val="21"/>
        </w:rPr>
        <w:t xml:space="preserve">管理与宣传方面做了哪些工作？（可多选） </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①深入发掘区域公用品牌的独特文化优势</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②举办各种类型的会议、建立专业化市场等来进行公开营销</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③完善地方政府的区域门户网站，在网站设置区域公用品牌推介专区</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④举办公用品牌使用与管理及标准等知识培训，建立公用品牌使用试点示范</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⑤其他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10.您所在区域的行业协会就商标注册方面做了什么工作？（可多选）</w:t>
      </w:r>
    </w:p>
    <w:p>
      <w:pPr>
        <w:pageBreakBefore w:val="0"/>
        <w:kinsoku/>
        <w:wordWrap/>
        <w:overflowPunct/>
        <w:topLinePunct w:val="0"/>
        <w:autoSpaceDE/>
        <w:autoSpaceDN/>
        <w:bidi w:val="0"/>
        <w:snapToGrid w:val="0"/>
        <w:spacing w:line="240" w:lineRule="auto"/>
        <w:ind w:right="0" w:rightChars="0" w:firstLine="480"/>
        <w:textAlignment w:val="auto"/>
        <w:rPr>
          <w:rFonts w:hint="eastAsia" w:ascii="仿宋" w:hAnsi="仿宋" w:eastAsia="仿宋" w:cs="宋体"/>
          <w:sz w:val="21"/>
          <w:szCs w:val="21"/>
        </w:rPr>
      </w:pPr>
      <w:r>
        <w:rPr>
          <w:rFonts w:hint="eastAsia" w:ascii="仿宋" w:hAnsi="仿宋" w:eastAsia="仿宋" w:cs="宋体"/>
          <w:sz w:val="21"/>
          <w:szCs w:val="21"/>
        </w:rPr>
        <w:t>①向有关部门申请注册商标</w:t>
      </w:r>
      <w:r>
        <w:rPr>
          <w:rFonts w:hint="eastAsia" w:ascii="仿宋" w:hAnsi="仿宋" w:eastAsia="仿宋" w:cs="宋体"/>
          <w:sz w:val="21"/>
          <w:szCs w:val="21"/>
          <w:lang w:val="en-US" w:eastAsia="zh-CN"/>
        </w:rPr>
        <w:t xml:space="preserve">           </w:t>
      </w:r>
      <w:r>
        <w:rPr>
          <w:rFonts w:hint="eastAsia" w:ascii="仿宋" w:hAnsi="仿宋" w:eastAsia="仿宋" w:cs="宋体"/>
          <w:sz w:val="21"/>
          <w:szCs w:val="21"/>
        </w:rPr>
        <w:t>②管理区域公用品牌的名称</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lang w:val="en-US" w:eastAsia="zh-CN"/>
        </w:rPr>
        <w:t>③</w:t>
      </w:r>
      <w:r>
        <w:rPr>
          <w:rFonts w:hint="eastAsia" w:ascii="仿宋" w:hAnsi="仿宋" w:eastAsia="仿宋" w:cs="宋体"/>
          <w:sz w:val="21"/>
          <w:szCs w:val="21"/>
        </w:rPr>
        <w:t>管理区域产业的网络域名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lang w:val="en-US" w:eastAsia="zh-CN"/>
        </w:rPr>
        <w:t>④</w:t>
      </w:r>
      <w:r>
        <w:rPr>
          <w:rFonts w:hint="eastAsia" w:ascii="仿宋" w:hAnsi="仿宋" w:eastAsia="仿宋" w:cs="宋体"/>
          <w:sz w:val="21"/>
          <w:szCs w:val="21"/>
        </w:rPr>
        <w:t>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11.您所在区域的行业协会就中介和桥梁方面做了什么工作？（可多选）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①帮助政府制定与执行相关政策及法规</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②及时向政府部门反映茶叶企业及茶农切身利益及区域公用品牌创建的问题</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③协助政府部门做好假冒伪劣、未质量标准的生产经营行为的治理</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④搭建信息沟通平台，实现品牌建设资源的共享</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⑤其他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12.您所在区域的行业协会就行业标准方面做了什么工作？（可多选）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①制定相应的产业标准</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②为企业提供技术、融资、信息、技能培训等服务</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③严格执行相关质量标准和价格协议</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④其他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13.您所在区域的行业协会就自身建设与管理方面做了什么工作？（可多选）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①协调龙头企业及其他小企业、个体会员形成合理的分工和协作</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②对加盟企业各会员进行严格、统一、规范的管理</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③制定共同遵守的契约性规则</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④建立有效地社区自治机制</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⑤其他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14.您所在区域的龙头企业做了哪些工作（可多选）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①发挥带动作用，承担产品的生产、研发、宣传和管理工作</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②龙头企业的生产规模、生产技术、市场营销能力对比其他企业都要大或强</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③生产基本能够按照严格的生产规范和程序来组织生产，产品质量较好</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④发挥大企业的磁场效应，吸引配套企业、技术人员和科研机构向集群区域集中</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仿宋" w:hAnsi="仿宋" w:eastAsia="仿宋" w:cs="宋体"/>
          <w:sz w:val="21"/>
          <w:szCs w:val="21"/>
        </w:rPr>
        <w:t>⑤其他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15.在您所在区域中是否有以下“搭便车”问题（可多选）：</w:t>
      </w:r>
    </w:p>
    <w:p>
      <w:pPr>
        <w:pageBreakBefore w:val="0"/>
        <w:kinsoku/>
        <w:wordWrap/>
        <w:overflowPunct/>
        <w:topLinePunct w:val="0"/>
        <w:autoSpaceDE/>
        <w:autoSpaceDN/>
        <w:bidi w:val="0"/>
        <w:snapToGrid w:val="0"/>
        <w:spacing w:line="240" w:lineRule="auto"/>
        <w:ind w:right="0" w:rightChars="0" w:firstLine="480" w:firstLineChars="0"/>
        <w:textAlignment w:val="auto"/>
        <w:rPr>
          <w:rFonts w:hint="eastAsia" w:ascii="楷体" w:hAnsi="楷体" w:eastAsia="楷体" w:cs="楷体"/>
          <w:sz w:val="21"/>
          <w:szCs w:val="21"/>
        </w:rPr>
      </w:pPr>
      <w:r>
        <w:rPr>
          <w:rFonts w:hint="eastAsia" w:ascii="楷体" w:hAnsi="楷体" w:eastAsia="楷体" w:cs="楷体"/>
          <w:sz w:val="21"/>
          <w:szCs w:val="21"/>
        </w:rPr>
        <w:t>注：搭便车的概念产生于公共品的消费，是一种不付成本、不做贡献而分享集体利益的投机行为。</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①区域内的成员搭其他企业广告宣传的“便车”</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②区域内的成员搭“销售信誉”的便车</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③外部人员搭便车（区域外的人为了获取更大利益假冒、仿制，借助该区域的声誉便车）</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④企业搭政府的便车，地方政府为促进区域经济发展，出资打造区域公用品牌，区域内企业使用区域公用品牌不付费用，却享受区域公用品牌带来的利益</w:t>
      </w:r>
    </w:p>
    <w:p>
      <w:pPr>
        <w:pStyle w:val="13"/>
        <w:pageBreakBefore w:val="0"/>
        <w:kinsoku/>
        <w:wordWrap/>
        <w:overflowPunct/>
        <w:topLinePunct w:val="0"/>
        <w:autoSpaceDE/>
        <w:autoSpaceDN/>
        <w:bidi w:val="0"/>
        <w:snapToGrid w:val="0"/>
        <w:spacing w:before="156" w:beforeLines="50" w:after="156" w:afterLines="50" w:line="240" w:lineRule="auto"/>
        <w:ind w:left="480"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16.您认为搭便车的现象对区域公用品牌的建设影响如何？</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 xml:space="preserve">①没有坏影响  </w:t>
      </w:r>
      <w:r>
        <w:rPr>
          <w:rFonts w:hint="eastAsia" w:ascii="仿宋" w:hAnsi="仿宋" w:eastAsia="仿宋" w:cs="宋体"/>
          <w:sz w:val="21"/>
          <w:szCs w:val="21"/>
          <w:lang w:val="en-US" w:eastAsia="zh-CN"/>
        </w:rPr>
        <w:t xml:space="preserve">        </w:t>
      </w:r>
      <w:r>
        <w:rPr>
          <w:rFonts w:hint="eastAsia" w:ascii="仿宋" w:hAnsi="仿宋" w:eastAsia="仿宋" w:cs="宋体"/>
          <w:sz w:val="21"/>
          <w:szCs w:val="21"/>
        </w:rPr>
        <w:t xml:space="preserve">  ②有不好的影响，但不严重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③有严重不良影响严重    ④有非常严重的不良影响</w:t>
      </w:r>
    </w:p>
    <w:p>
      <w:pPr>
        <w:pStyle w:val="13"/>
        <w:pageBreakBefore w:val="0"/>
        <w:kinsoku/>
        <w:wordWrap/>
        <w:overflowPunct/>
        <w:topLinePunct w:val="0"/>
        <w:autoSpaceDE/>
        <w:autoSpaceDN/>
        <w:bidi w:val="0"/>
        <w:snapToGrid w:val="0"/>
        <w:spacing w:before="156" w:beforeLines="50" w:after="156" w:afterLines="50" w:line="240" w:lineRule="auto"/>
        <w:ind w:left="480" w:right="0" w:rightChars="0" w:firstLine="0" w:firstLineChars="0"/>
        <w:textAlignment w:val="auto"/>
        <w:rPr>
          <w:rFonts w:ascii="仿宋" w:hAnsi="仿宋" w:eastAsia="仿宋" w:cs="宋体"/>
          <w:sz w:val="21"/>
          <w:szCs w:val="21"/>
        </w:rPr>
      </w:pPr>
      <w:r>
        <w:rPr>
          <w:rFonts w:hint="eastAsia" w:ascii="仿宋" w:hAnsi="仿宋" w:eastAsia="仿宋" w:cs="宋体"/>
          <w:b/>
          <w:sz w:val="21"/>
          <w:szCs w:val="21"/>
        </w:rPr>
        <w:t>17.您认为造成所在地区“搭便车”现象的原因是</w:t>
      </w:r>
      <w:r>
        <w:rPr>
          <w:rFonts w:hint="eastAsia" w:ascii="仿宋" w:hAnsi="仿宋" w:eastAsia="仿宋" w:cs="宋体"/>
          <w:sz w:val="21"/>
          <w:szCs w:val="21"/>
        </w:rPr>
        <w:t>？</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①区域公用品牌的公用性、集体性</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②追求经济利益最大化让企业滥用、冒用区域公用品牌</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③区域公用品牌产权的模糊性</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④区域公用品牌良好的社会形象和高知名度让制造者选择冒用品牌</w:t>
      </w:r>
    </w:p>
    <w:p>
      <w:pPr>
        <w:pageBreakBefore w:val="0"/>
        <w:kinsoku/>
        <w:wordWrap/>
        <w:overflowPunct/>
        <w:topLinePunct w:val="0"/>
        <w:autoSpaceDE/>
        <w:autoSpaceDN/>
        <w:bidi w:val="0"/>
        <w:snapToGrid w:val="0"/>
        <w:spacing w:line="240" w:lineRule="auto"/>
        <w:ind w:right="0" w:rightChars="0" w:firstLine="480"/>
        <w:textAlignment w:val="auto"/>
        <w:rPr>
          <w:rFonts w:hint="eastAsia" w:ascii="仿宋" w:hAnsi="仿宋" w:eastAsia="仿宋" w:cs="宋体"/>
          <w:sz w:val="21"/>
          <w:szCs w:val="21"/>
        </w:rPr>
      </w:pPr>
      <w:r>
        <w:rPr>
          <w:rFonts w:hint="eastAsia" w:ascii="仿宋" w:hAnsi="仿宋" w:eastAsia="仿宋" w:cs="宋体"/>
          <w:sz w:val="21"/>
          <w:szCs w:val="21"/>
        </w:rPr>
        <w:t>⑤对区域公用品牌使用监管的缺失</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宋体" w:hAnsi="宋体" w:eastAsia="宋体" w:cs="宋体"/>
          <w:sz w:val="21"/>
          <w:szCs w:val="21"/>
        </w:rPr>
        <w:t>⑥</w:t>
      </w:r>
      <w:r>
        <w:rPr>
          <w:rFonts w:hint="eastAsia" w:ascii="仿宋" w:hAnsi="仿宋" w:eastAsia="仿宋" w:cs="宋体"/>
          <w:sz w:val="21"/>
          <w:szCs w:val="21"/>
        </w:rPr>
        <w:t>其他</w:t>
      </w:r>
      <w:r>
        <w:rPr>
          <w:rFonts w:hint="eastAsia" w:ascii="仿宋" w:hAnsi="仿宋" w:eastAsia="仿宋" w:cs="宋体"/>
          <w:sz w:val="21"/>
          <w:szCs w:val="21"/>
          <w:u w:val="single"/>
        </w:rPr>
        <w:t xml:space="preserve">             </w:t>
      </w:r>
    </w:p>
    <w:p>
      <w:pPr>
        <w:pageBreakBefore w:val="0"/>
        <w:kinsoku/>
        <w:wordWrap/>
        <w:overflowPunct/>
        <w:topLinePunct w:val="0"/>
        <w:autoSpaceDE/>
        <w:autoSpaceDN/>
        <w:bidi w:val="0"/>
        <w:snapToGrid w:val="0"/>
        <w:spacing w:line="240" w:lineRule="auto"/>
        <w:ind w:right="0" w:rightChars="0" w:firstLine="480"/>
        <w:textAlignment w:val="auto"/>
        <w:rPr>
          <w:rFonts w:hint="eastAsia" w:ascii="仿宋" w:hAnsi="仿宋" w:eastAsia="仿宋" w:cs="宋体"/>
          <w:sz w:val="21"/>
          <w:szCs w:val="21"/>
        </w:rPr>
      </w:pP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18.在您所在区域是否遇到了以下区域公共品牌“管理混乱”问题</w:t>
      </w:r>
    </w:p>
    <w:p>
      <w:pPr>
        <w:pStyle w:val="13"/>
        <w:pageBreakBefore w:val="0"/>
        <w:numPr>
          <w:ilvl w:val="0"/>
          <w:numId w:val="1"/>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sz w:val="21"/>
          <w:szCs w:val="21"/>
        </w:rPr>
      </w:pPr>
      <w:r>
        <w:rPr>
          <w:rFonts w:hint="eastAsia" w:ascii="仿宋" w:hAnsi="仿宋" w:eastAsia="仿宋" w:cs="宋体"/>
          <w:b/>
          <w:sz w:val="21"/>
          <w:szCs w:val="21"/>
        </w:rPr>
        <w:t>创建管理方面：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①农业区域公用品牌产权管理的政府部门不明确</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②政府部门政出多头导致的管制过多</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③农业区域公用品牌的建设主体不明确</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④政府对公共基础设施的管理低效</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⑤企业自身经济实力不足，品牌管理投入不足</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⑥行业协会对当地企业之间、当年企业与外地企业之间、企业与科研机构之间的协调管理不足</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⑦外地企业生产本区域特色产品的申请机制不完备</w:t>
      </w:r>
    </w:p>
    <w:p>
      <w:pPr>
        <w:pStyle w:val="13"/>
        <w:pageBreakBefore w:val="0"/>
        <w:numPr>
          <w:ilvl w:val="0"/>
          <w:numId w:val="1"/>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sz w:val="21"/>
          <w:szCs w:val="21"/>
        </w:rPr>
      </w:pPr>
      <w:r>
        <w:rPr>
          <w:rFonts w:hint="eastAsia" w:ascii="仿宋" w:hAnsi="仿宋" w:eastAsia="仿宋" w:cs="宋体"/>
          <w:b/>
          <w:sz w:val="21"/>
          <w:szCs w:val="21"/>
        </w:rPr>
        <w:t>评估管理方面：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①政府部门的区域公用品牌评估体系不完备</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②政府部门的区域公用品牌评估流程管理低效</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③各企业间的品牌评估标准不统一</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④各企业的经济规模不一致</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⑤各区域公用品牌的经济要素不一致（地理、人文、人才等）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 各企业的创新能力不一致</w:t>
      </w:r>
    </w:p>
    <w:p>
      <w:pPr>
        <w:pStyle w:val="13"/>
        <w:pageBreakBefore w:val="0"/>
        <w:numPr>
          <w:ilvl w:val="0"/>
          <w:numId w:val="1"/>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sz w:val="21"/>
          <w:szCs w:val="21"/>
        </w:rPr>
      </w:pPr>
      <w:r>
        <w:rPr>
          <w:rFonts w:hint="eastAsia" w:ascii="仿宋" w:hAnsi="仿宋" w:eastAsia="仿宋" w:cs="宋体"/>
          <w:b/>
          <w:sz w:val="21"/>
          <w:szCs w:val="21"/>
        </w:rPr>
        <w:t>引导管理方面：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①政府的区域公用品牌战略规划引导不成熟</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②行业协会的产业链集群管理不足</w:t>
      </w:r>
    </w:p>
    <w:p>
      <w:pPr>
        <w:pStyle w:val="13"/>
        <w:pageBreakBefore w:val="0"/>
        <w:numPr>
          <w:ilvl w:val="0"/>
          <w:numId w:val="1"/>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sz w:val="21"/>
          <w:szCs w:val="21"/>
        </w:rPr>
      </w:pPr>
      <w:r>
        <w:rPr>
          <w:rFonts w:hint="eastAsia" w:ascii="仿宋" w:hAnsi="仿宋" w:eastAsia="仿宋" w:cs="宋体"/>
          <w:b/>
          <w:sz w:val="21"/>
          <w:szCs w:val="21"/>
        </w:rPr>
        <w:t>监督管理方面：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①政府的质量监管体系不成熟</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②行业协会的质量把控管理不足</w:t>
      </w:r>
    </w:p>
    <w:p>
      <w:pPr>
        <w:pStyle w:val="13"/>
        <w:pageBreakBefore w:val="0"/>
        <w:numPr>
          <w:ilvl w:val="0"/>
          <w:numId w:val="1"/>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sz w:val="21"/>
          <w:szCs w:val="21"/>
        </w:rPr>
      </w:pPr>
      <w:r>
        <w:rPr>
          <w:rFonts w:hint="eastAsia" w:ascii="仿宋" w:hAnsi="仿宋" w:eastAsia="仿宋" w:cs="宋体"/>
          <w:b/>
          <w:sz w:val="21"/>
          <w:szCs w:val="21"/>
        </w:rPr>
        <w:t>营销管理方面：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①各企业的广告宣传方式多样化</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②各企业的营销渠道多样化</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③各企业的服务质量水平不一致</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bCs/>
          <w:sz w:val="21"/>
          <w:szCs w:val="21"/>
        </w:rPr>
      </w:pPr>
      <w:r>
        <w:rPr>
          <w:rFonts w:hint="eastAsia" w:ascii="仿宋" w:hAnsi="仿宋" w:eastAsia="仿宋" w:cs="宋体"/>
          <w:b/>
          <w:bCs/>
          <w:sz w:val="21"/>
          <w:szCs w:val="21"/>
        </w:rPr>
        <w:t>19.您所在区域目前区域公用品牌管理混乱现象是否严重？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①没有出现区域公用品牌管理混乱现象</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②存在并不严重的区域公用品牌管理混乱现象</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③存在严重的区域公用品牌管理混乱现象</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④区域公用品牌管理混乱现象非常严重</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bCs/>
          <w:sz w:val="21"/>
          <w:szCs w:val="21"/>
        </w:rPr>
      </w:pPr>
      <w:r>
        <w:rPr>
          <w:rFonts w:hint="eastAsia" w:ascii="仿宋" w:hAnsi="仿宋" w:eastAsia="仿宋" w:cs="宋体"/>
          <w:b/>
          <w:bCs/>
          <w:sz w:val="21"/>
          <w:szCs w:val="21"/>
        </w:rPr>
        <w:t>20.您认为造成“管理混乱”现象的原因是</w:t>
      </w:r>
    </w:p>
    <w:p>
      <w:pPr>
        <w:pStyle w:val="13"/>
        <w:pageBreakBefore w:val="0"/>
        <w:numPr>
          <w:ilvl w:val="0"/>
          <w:numId w:val="2"/>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bCs/>
          <w:sz w:val="21"/>
          <w:szCs w:val="21"/>
        </w:rPr>
      </w:pPr>
      <w:r>
        <w:rPr>
          <w:rFonts w:hint="eastAsia" w:ascii="仿宋" w:hAnsi="仿宋" w:eastAsia="仿宋" w:cs="宋体"/>
          <w:b/>
          <w:bCs/>
          <w:sz w:val="21"/>
          <w:szCs w:val="21"/>
        </w:rPr>
        <w:t>区域产品自身方面：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①区域公用品牌的公用性</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②区域产品各自特性(比如：地理、人文经济要素不一致导致管理难度大)</w:t>
      </w:r>
    </w:p>
    <w:p>
      <w:pPr>
        <w:pStyle w:val="13"/>
        <w:pageBreakBefore w:val="0"/>
        <w:numPr>
          <w:ilvl w:val="0"/>
          <w:numId w:val="2"/>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bCs/>
          <w:sz w:val="21"/>
          <w:szCs w:val="21"/>
        </w:rPr>
      </w:pPr>
      <w:r>
        <w:rPr>
          <w:rFonts w:hint="eastAsia" w:ascii="仿宋" w:hAnsi="仿宋" w:eastAsia="仿宋" w:cs="宋体"/>
          <w:b/>
          <w:bCs/>
          <w:sz w:val="21"/>
          <w:szCs w:val="21"/>
        </w:rPr>
        <w:t>行业协会方面：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①管理体制错位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②法制体系不完善</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③行政职能转变不到位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④行业协会的内部机制存在缺陷，使行业协会的功能无法有效发挥</w:t>
      </w:r>
    </w:p>
    <w:p>
      <w:pPr>
        <w:pStyle w:val="13"/>
        <w:pageBreakBefore w:val="0"/>
        <w:numPr>
          <w:ilvl w:val="0"/>
          <w:numId w:val="2"/>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bCs/>
          <w:sz w:val="21"/>
          <w:szCs w:val="21"/>
        </w:rPr>
      </w:pPr>
      <w:r>
        <w:rPr>
          <w:rFonts w:hint="eastAsia" w:ascii="仿宋" w:hAnsi="仿宋" w:eastAsia="仿宋" w:cs="宋体"/>
          <w:b/>
          <w:bCs/>
          <w:sz w:val="21"/>
          <w:szCs w:val="21"/>
        </w:rPr>
        <w:t>政府方面：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①政府包办区域公用品牌基础设施建设</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②政府过度干涉资源配置</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③政府既是集群产业的管理者又是经营者</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④政府没有意识到发展区域公用品牌建设的重要性</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⑤政府在服务供给上还不够到位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⑥政府在市场监管调控上还不够到位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⑦政府职能错位，政府在管理文化事务时出现重视审批、轻视监管和服务，重视直接生产、忽视间接提供等现象</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⑧政府与非营利组织的联动机制不完善</w:t>
      </w:r>
    </w:p>
    <w:p>
      <w:pPr>
        <w:pStyle w:val="13"/>
        <w:pageBreakBefore w:val="0"/>
        <w:numPr>
          <w:ilvl w:val="0"/>
          <w:numId w:val="2"/>
        </w:numPr>
        <w:kinsoku/>
        <w:wordWrap/>
        <w:overflowPunct/>
        <w:topLinePunct w:val="0"/>
        <w:autoSpaceDE/>
        <w:autoSpaceDN/>
        <w:bidi w:val="0"/>
        <w:snapToGrid w:val="0"/>
        <w:spacing w:line="240" w:lineRule="auto"/>
        <w:ind w:right="0" w:rightChars="0" w:firstLineChars="0"/>
        <w:textAlignment w:val="auto"/>
        <w:rPr>
          <w:rFonts w:ascii="仿宋" w:hAnsi="仿宋" w:eastAsia="仿宋" w:cs="宋体"/>
          <w:b/>
          <w:bCs/>
          <w:sz w:val="21"/>
          <w:szCs w:val="21"/>
        </w:rPr>
      </w:pPr>
      <w:r>
        <w:rPr>
          <w:rFonts w:hint="eastAsia" w:ascii="仿宋" w:hAnsi="仿宋" w:eastAsia="仿宋" w:cs="宋体"/>
          <w:b/>
          <w:bCs/>
          <w:sz w:val="21"/>
          <w:szCs w:val="21"/>
        </w:rPr>
        <w:t>企业方面：</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①企业缺乏管理品牌的经验和理论知识</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②企业缺乏品牌管理的专业人才和团队</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③企业与政府、行业协会的组织协调混乱</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21.您所在区域是否遇到了以下“市场信息不对称”导致的问题</w:t>
      </w:r>
    </w:p>
    <w:p>
      <w:pPr>
        <w:pStyle w:val="13"/>
        <w:pageBreakBefore w:val="0"/>
        <w:numPr>
          <w:ilvl w:val="0"/>
          <w:numId w:val="0"/>
        </w:numPr>
        <w:kinsoku/>
        <w:wordWrap/>
        <w:overflowPunct/>
        <w:topLinePunct w:val="0"/>
        <w:autoSpaceDE/>
        <w:autoSpaceDN/>
        <w:bidi w:val="0"/>
        <w:snapToGrid w:val="0"/>
        <w:spacing w:line="240" w:lineRule="auto"/>
        <w:ind w:left="567" w:leftChars="0" w:right="0" w:rightChars="0"/>
        <w:textAlignment w:val="auto"/>
        <w:rPr>
          <w:rFonts w:ascii="仿宋" w:hAnsi="仿宋" w:eastAsia="仿宋" w:cs="宋体"/>
          <w:sz w:val="21"/>
          <w:szCs w:val="21"/>
        </w:rPr>
      </w:pPr>
      <w:r>
        <w:rPr>
          <w:rFonts w:hint="eastAsia" w:ascii="宋体" w:hAnsi="宋体" w:eastAsia="宋体" w:cs="宋体"/>
          <w:sz w:val="21"/>
          <w:szCs w:val="21"/>
        </w:rPr>
        <w:t>①</w:t>
      </w:r>
      <w:r>
        <w:rPr>
          <w:rFonts w:hint="eastAsia" w:ascii="仿宋" w:hAnsi="仿宋" w:eastAsia="仿宋" w:cs="宋体"/>
          <w:sz w:val="21"/>
          <w:szCs w:val="21"/>
        </w:rPr>
        <w:t>消费者缺乏鉴别优劣真伪的有效信息，只能根据市场产品的平均质量水平决定支付意愿，导致生产者选择低劣化的现象</w:t>
      </w:r>
    </w:p>
    <w:p>
      <w:pPr>
        <w:pStyle w:val="13"/>
        <w:pageBreakBefore w:val="0"/>
        <w:numPr>
          <w:ilvl w:val="0"/>
          <w:numId w:val="0"/>
        </w:numPr>
        <w:kinsoku/>
        <w:wordWrap/>
        <w:overflowPunct/>
        <w:topLinePunct w:val="0"/>
        <w:autoSpaceDE/>
        <w:autoSpaceDN/>
        <w:bidi w:val="0"/>
        <w:snapToGrid w:val="0"/>
        <w:spacing w:line="240" w:lineRule="auto"/>
        <w:ind w:left="567" w:leftChars="0" w:right="0" w:rightChars="0"/>
        <w:textAlignment w:val="auto"/>
        <w:rPr>
          <w:rFonts w:ascii="仿宋" w:hAnsi="仿宋" w:eastAsia="仿宋" w:cs="宋体"/>
          <w:sz w:val="21"/>
          <w:szCs w:val="21"/>
        </w:rPr>
      </w:pPr>
      <w:r>
        <w:rPr>
          <w:rFonts w:hint="eastAsia" w:ascii="宋体" w:hAnsi="宋体" w:eastAsia="宋体" w:cs="宋体"/>
          <w:sz w:val="21"/>
          <w:szCs w:val="21"/>
        </w:rPr>
        <w:t>②</w:t>
      </w:r>
      <w:r>
        <w:rPr>
          <w:rFonts w:hint="eastAsia" w:ascii="仿宋" w:hAnsi="仿宋" w:eastAsia="仿宋" w:cs="宋体"/>
          <w:sz w:val="21"/>
          <w:szCs w:val="21"/>
        </w:rPr>
        <w:t>供给的结构性矛盾：某些种类的农产品供应不足,某些供给过剩，需求缺口与供给过剩并存</w:t>
      </w:r>
    </w:p>
    <w:p>
      <w:pPr>
        <w:pStyle w:val="13"/>
        <w:pageBreakBefore w:val="0"/>
        <w:numPr>
          <w:ilvl w:val="0"/>
          <w:numId w:val="0"/>
        </w:numPr>
        <w:kinsoku/>
        <w:wordWrap/>
        <w:overflowPunct/>
        <w:topLinePunct w:val="0"/>
        <w:autoSpaceDE/>
        <w:autoSpaceDN/>
        <w:bidi w:val="0"/>
        <w:snapToGrid w:val="0"/>
        <w:spacing w:line="240" w:lineRule="auto"/>
        <w:ind w:left="567" w:leftChars="0" w:right="0" w:rightChars="0"/>
        <w:textAlignment w:val="auto"/>
        <w:rPr>
          <w:rFonts w:ascii="仿宋" w:hAnsi="仿宋" w:eastAsia="仿宋" w:cs="宋体"/>
          <w:sz w:val="21"/>
          <w:szCs w:val="21"/>
        </w:rPr>
      </w:pPr>
      <w:r>
        <w:rPr>
          <w:rFonts w:hint="eastAsia" w:ascii="宋体" w:hAnsi="宋体" w:eastAsia="宋体" w:cs="宋体"/>
          <w:sz w:val="21"/>
          <w:szCs w:val="21"/>
        </w:rPr>
        <w:t>③</w:t>
      </w:r>
      <w:r>
        <w:rPr>
          <w:rFonts w:hint="eastAsia" w:ascii="仿宋" w:hAnsi="仿宋" w:eastAsia="仿宋" w:cs="宋体"/>
          <w:sz w:val="21"/>
          <w:szCs w:val="21"/>
        </w:rPr>
        <w:t>市场调节无效，区域经济资源的配置的低效率</w:t>
      </w:r>
    </w:p>
    <w:p>
      <w:pPr>
        <w:pStyle w:val="13"/>
        <w:pageBreakBefore w:val="0"/>
        <w:numPr>
          <w:ilvl w:val="0"/>
          <w:numId w:val="0"/>
        </w:numPr>
        <w:kinsoku/>
        <w:wordWrap/>
        <w:overflowPunct/>
        <w:topLinePunct w:val="0"/>
        <w:autoSpaceDE/>
        <w:autoSpaceDN/>
        <w:bidi w:val="0"/>
        <w:snapToGrid w:val="0"/>
        <w:spacing w:line="240" w:lineRule="auto"/>
        <w:ind w:left="567" w:leftChars="0" w:right="0" w:rightChars="0"/>
        <w:textAlignment w:val="auto"/>
        <w:rPr>
          <w:rFonts w:ascii="仿宋" w:hAnsi="仿宋" w:eastAsia="仿宋" w:cs="宋体"/>
          <w:sz w:val="21"/>
          <w:szCs w:val="21"/>
        </w:rPr>
      </w:pPr>
      <w:r>
        <w:rPr>
          <w:rFonts w:hint="eastAsia" w:ascii="宋体" w:hAnsi="宋体" w:eastAsia="宋体" w:cs="宋体"/>
          <w:sz w:val="21"/>
          <w:szCs w:val="21"/>
        </w:rPr>
        <w:t>④</w:t>
      </w:r>
      <w:r>
        <w:rPr>
          <w:rFonts w:hint="eastAsia" w:ascii="仿宋" w:hAnsi="仿宋" w:eastAsia="仿宋" w:cs="宋体"/>
          <w:sz w:val="21"/>
          <w:szCs w:val="21"/>
        </w:rPr>
        <w:t>不公平交易和不公平竞争，造成生产者和消费者行为扭曲</w:t>
      </w:r>
    </w:p>
    <w:p>
      <w:pPr>
        <w:pStyle w:val="13"/>
        <w:pageBreakBefore w:val="0"/>
        <w:numPr>
          <w:ilvl w:val="0"/>
          <w:numId w:val="0"/>
        </w:numPr>
        <w:kinsoku/>
        <w:wordWrap/>
        <w:overflowPunct/>
        <w:topLinePunct w:val="0"/>
        <w:autoSpaceDE/>
        <w:autoSpaceDN/>
        <w:bidi w:val="0"/>
        <w:snapToGrid w:val="0"/>
        <w:spacing w:line="240" w:lineRule="auto"/>
        <w:ind w:left="567" w:leftChars="0" w:right="0" w:rightChars="0"/>
        <w:textAlignment w:val="auto"/>
        <w:rPr>
          <w:rFonts w:ascii="仿宋" w:hAnsi="仿宋" w:eastAsia="仿宋" w:cs="宋体"/>
          <w:sz w:val="21"/>
          <w:szCs w:val="21"/>
        </w:rPr>
      </w:pPr>
      <w:r>
        <w:rPr>
          <w:rFonts w:hint="eastAsia" w:ascii="宋体" w:hAnsi="宋体" w:eastAsia="宋体" w:cs="宋体"/>
          <w:sz w:val="21"/>
          <w:szCs w:val="21"/>
        </w:rPr>
        <w:t>⑤</w:t>
      </w:r>
      <w:r>
        <w:rPr>
          <w:rFonts w:hint="eastAsia" w:ascii="仿宋" w:hAnsi="仿宋" w:eastAsia="仿宋" w:cs="宋体"/>
          <w:sz w:val="21"/>
          <w:szCs w:val="21"/>
        </w:rPr>
        <w:t>企业对产品的各方面信息有所隐瞒或虚假陈述，以获取更多利益</w:t>
      </w:r>
    </w:p>
    <w:p>
      <w:pPr>
        <w:pStyle w:val="13"/>
        <w:pageBreakBefore w:val="0"/>
        <w:numPr>
          <w:ilvl w:val="0"/>
          <w:numId w:val="0"/>
        </w:numPr>
        <w:kinsoku/>
        <w:wordWrap/>
        <w:overflowPunct/>
        <w:topLinePunct w:val="0"/>
        <w:autoSpaceDE/>
        <w:autoSpaceDN/>
        <w:bidi w:val="0"/>
        <w:snapToGrid w:val="0"/>
        <w:spacing w:line="240" w:lineRule="auto"/>
        <w:ind w:left="567" w:leftChars="0" w:right="0" w:rightChars="0"/>
        <w:textAlignment w:val="auto"/>
        <w:rPr>
          <w:rFonts w:hint="eastAsia" w:ascii="仿宋" w:hAnsi="仿宋" w:eastAsia="仿宋" w:cs="宋体"/>
          <w:sz w:val="21"/>
          <w:szCs w:val="21"/>
        </w:rPr>
      </w:pPr>
      <w:r>
        <w:rPr>
          <w:rFonts w:hint="eastAsia" w:ascii="宋体" w:hAnsi="宋体" w:eastAsia="宋体" w:cs="宋体"/>
          <w:sz w:val="21"/>
          <w:szCs w:val="21"/>
        </w:rPr>
        <w:t>⑥</w:t>
      </w:r>
      <w:r>
        <w:rPr>
          <w:rFonts w:hint="eastAsia" w:ascii="仿宋" w:hAnsi="仿宋" w:eastAsia="仿宋" w:cs="宋体"/>
          <w:sz w:val="21"/>
          <w:szCs w:val="21"/>
        </w:rPr>
        <w:t>政府对农业生产行为监督困难</w:t>
      </w:r>
    </w:p>
    <w:p>
      <w:pPr>
        <w:pStyle w:val="13"/>
        <w:pageBreakBefore w:val="0"/>
        <w:numPr>
          <w:ilvl w:val="0"/>
          <w:numId w:val="0"/>
        </w:numPr>
        <w:kinsoku/>
        <w:wordWrap/>
        <w:overflowPunct/>
        <w:topLinePunct w:val="0"/>
        <w:autoSpaceDE/>
        <w:autoSpaceDN/>
        <w:bidi w:val="0"/>
        <w:snapToGrid w:val="0"/>
        <w:spacing w:line="240" w:lineRule="auto"/>
        <w:ind w:left="567" w:leftChars="0" w:right="0" w:rightChars="0"/>
        <w:textAlignment w:val="auto"/>
        <w:rPr>
          <w:rFonts w:ascii="仿宋" w:hAnsi="仿宋" w:eastAsia="仿宋" w:cs="宋体"/>
          <w:sz w:val="21"/>
          <w:szCs w:val="21"/>
          <w:u w:val="single"/>
        </w:rPr>
      </w:pPr>
      <w:r>
        <w:rPr>
          <w:rFonts w:hint="eastAsia" w:ascii="宋体" w:hAnsi="宋体" w:eastAsia="宋体" w:cs="宋体"/>
          <w:sz w:val="21"/>
          <w:szCs w:val="21"/>
        </w:rPr>
        <w:t>⑦</w:t>
      </w:r>
      <w:r>
        <w:rPr>
          <w:rFonts w:hint="eastAsia" w:ascii="仿宋" w:hAnsi="仿宋" w:eastAsia="仿宋" w:cs="宋体"/>
          <w:sz w:val="21"/>
          <w:szCs w:val="21"/>
        </w:rPr>
        <w:t>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2</w:t>
      </w:r>
      <w:r>
        <w:rPr>
          <w:rFonts w:hint="eastAsia" w:ascii="仿宋" w:hAnsi="仿宋" w:eastAsia="仿宋" w:cs="宋体"/>
          <w:b/>
          <w:sz w:val="21"/>
          <w:szCs w:val="21"/>
          <w:lang w:val="en-US" w:eastAsia="zh-CN"/>
        </w:rPr>
        <w:t>2</w:t>
      </w:r>
      <w:r>
        <w:rPr>
          <w:rFonts w:hint="eastAsia" w:ascii="仿宋" w:hAnsi="仿宋" w:eastAsia="仿宋" w:cs="宋体"/>
          <w:b/>
          <w:sz w:val="21"/>
          <w:szCs w:val="21"/>
        </w:rPr>
        <w:t>.您认为以下属于造成了“市场信息不对称”的原因是？</w:t>
      </w:r>
    </w:p>
    <w:p>
      <w:pPr>
        <w:pStyle w:val="13"/>
        <w:pageBreakBefore w:val="0"/>
        <w:kinsoku/>
        <w:wordWrap/>
        <w:overflowPunct/>
        <w:topLinePunct w:val="0"/>
        <w:autoSpaceDE/>
        <w:autoSpaceDN/>
        <w:bidi w:val="0"/>
        <w:snapToGrid w:val="0"/>
        <w:spacing w:line="240" w:lineRule="auto"/>
        <w:ind w:right="0" w:rightChars="0"/>
        <w:textAlignment w:val="auto"/>
        <w:rPr>
          <w:rFonts w:ascii="仿宋" w:hAnsi="仿宋" w:eastAsia="仿宋" w:cs="宋体"/>
          <w:sz w:val="21"/>
          <w:szCs w:val="21"/>
        </w:rPr>
      </w:pPr>
      <w:r>
        <w:rPr>
          <w:rFonts w:hint="eastAsia" w:ascii="仿宋" w:hAnsi="仿宋" w:eastAsia="仿宋" w:cs="宋体"/>
          <w:sz w:val="21"/>
          <w:szCs w:val="21"/>
        </w:rPr>
        <w:t>①消费者缺乏鉴别优劣真伪的有效信息，只能根据市场产品的平均质量水平决定支付意愿，导致生产者选择低劣化的现象</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②某些种类的产品供应不足,需求缺口与供给过剩并存</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③市场调节无效，区域经济资源的配置的低效率</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④不公平交易和不公平竞争，造成生产者和消费者行为扭曲</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⑤企业对产品的各方面信息有所隐瞒或虚假陈述，以获取更多利益</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⑥政府对农业生产行为监督困难</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⑦消费者的知识水平有限</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⑧信息搜寻成本的存在与高昂，信息渠道狭窄</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⑨生产者向消费者提供的担保没有完善的制度保障</w:t>
      </w:r>
      <w:r>
        <w:rPr>
          <w:rFonts w:hint="eastAsia" w:ascii="仿宋" w:hAnsi="仿宋" w:eastAsia="仿宋" w:cs="宋体"/>
          <w:sz w:val="21"/>
          <w:szCs w:val="21"/>
        </w:rPr>
        <w:tab/>
      </w:r>
    </w:p>
    <w:p>
      <w:pPr>
        <w:pStyle w:val="13"/>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⑩生产者期许利益最大化</w:t>
      </w:r>
      <w:r>
        <w:rPr>
          <w:rFonts w:hint="eastAsia" w:ascii="仿宋" w:hAnsi="仿宋" w:eastAsia="仿宋" w:cs="宋体"/>
          <w:sz w:val="21"/>
          <w:szCs w:val="21"/>
        </w:rPr>
        <w:tab/>
      </w:r>
    </w:p>
    <w:p>
      <w:pPr>
        <w:pStyle w:val="1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both"/>
        <w:textAlignment w:val="auto"/>
        <w:outlineLvl w:val="9"/>
        <w:rPr>
          <w:rFonts w:ascii="仿宋" w:hAnsi="仿宋" w:eastAsia="仿宋" w:cs="宋体"/>
          <w:sz w:val="21"/>
          <w:szCs w:val="21"/>
        </w:rPr>
      </w:pPr>
      <w:r>
        <w:rPr>
          <w:rFonts w:hint="eastAsia" w:ascii="仿宋" w:hAnsi="仿宋" w:eastAsia="仿宋" w:cs="宋体"/>
          <w:sz w:val="21"/>
          <w:szCs w:val="21"/>
        </w:rPr>
        <w:fldChar w:fldCharType="begin"/>
      </w:r>
      <w:r>
        <w:rPr>
          <w:rFonts w:hint="eastAsia" w:ascii="仿宋" w:hAnsi="仿宋" w:eastAsia="仿宋" w:cs="宋体"/>
          <w:sz w:val="21"/>
          <w:szCs w:val="21"/>
        </w:rPr>
        <w:instrText xml:space="preserve"> EQ \o\ac(</w:instrText>
      </w:r>
      <w:r>
        <w:rPr>
          <w:rFonts w:hint="eastAsia" w:ascii="仿宋" w:hAnsi="仿宋" w:eastAsia="仿宋" w:cs="宋体"/>
          <w:kern w:val="2"/>
          <w:sz w:val="21"/>
          <w:szCs w:val="21"/>
          <w:lang w:val="en-US" w:eastAsia="zh-CN" w:bidi="ar-SA"/>
        </w:rPr>
        <w:instrText xml:space="preserve">○</w:instrText>
      </w:r>
      <w:r>
        <w:rPr>
          <w:rFonts w:hint="eastAsia" w:ascii="仿宋" w:hAnsi="仿宋" w:eastAsia="仿宋" w:cs="宋体"/>
          <w:sz w:val="21"/>
          <w:szCs w:val="21"/>
        </w:rPr>
        <w:instrText xml:space="preserve">,</w:instrText>
      </w:r>
      <w:r>
        <w:rPr>
          <w:rFonts w:hint="eastAsia" w:ascii="仿宋" w:hAnsi="仿宋" w:eastAsia="仿宋" w:cs="宋体"/>
          <w:kern w:val="2"/>
          <w:position w:val="2"/>
          <w:sz w:val="14"/>
          <w:szCs w:val="21"/>
          <w:lang w:val="en-US" w:eastAsia="zh-CN" w:bidi="ar-SA"/>
        </w:rPr>
        <w:instrText xml:space="preserve">11</w:instrText>
      </w:r>
      <w:r>
        <w:rPr>
          <w:rFonts w:hint="eastAsia" w:ascii="仿宋" w:hAnsi="仿宋" w:eastAsia="仿宋" w:cs="宋体"/>
          <w:sz w:val="21"/>
          <w:szCs w:val="21"/>
        </w:rPr>
        <w:instrText xml:space="preserve">)</w:instrText>
      </w:r>
      <w:r>
        <w:rPr>
          <w:rFonts w:hint="eastAsia" w:ascii="仿宋" w:hAnsi="仿宋" w:eastAsia="仿宋" w:cs="宋体"/>
          <w:sz w:val="21"/>
          <w:szCs w:val="21"/>
        </w:rPr>
        <w:fldChar w:fldCharType="end"/>
      </w:r>
      <w:r>
        <w:rPr>
          <w:rFonts w:hint="eastAsia" w:ascii="仿宋" w:hAnsi="仿宋" w:eastAsia="仿宋" w:cs="宋体"/>
          <w:sz w:val="21"/>
          <w:szCs w:val="21"/>
        </w:rPr>
        <w:t>相关法律制度存在漏洞</w:t>
      </w:r>
      <w:r>
        <w:rPr>
          <w:rFonts w:hint="eastAsia" w:ascii="仿宋" w:hAnsi="仿宋" w:eastAsia="仿宋" w:cs="宋体"/>
          <w:sz w:val="21"/>
          <w:szCs w:val="21"/>
        </w:rPr>
        <w:tab/>
      </w:r>
    </w:p>
    <w:p>
      <w:pPr>
        <w:pStyle w:val="1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both"/>
        <w:textAlignment w:val="auto"/>
        <w:outlineLvl w:val="9"/>
        <w:rPr>
          <w:rFonts w:ascii="仿宋" w:hAnsi="仿宋" w:eastAsia="仿宋" w:cs="宋体"/>
          <w:sz w:val="21"/>
          <w:szCs w:val="21"/>
        </w:rPr>
      </w:pPr>
      <w:r>
        <w:rPr>
          <w:rFonts w:hint="eastAsia" w:ascii="仿宋" w:hAnsi="仿宋" w:eastAsia="仿宋" w:cs="宋体"/>
          <w:sz w:val="21"/>
          <w:szCs w:val="21"/>
        </w:rPr>
        <w:fldChar w:fldCharType="begin"/>
      </w:r>
      <w:r>
        <w:rPr>
          <w:rFonts w:hint="eastAsia" w:ascii="仿宋" w:hAnsi="仿宋" w:eastAsia="仿宋" w:cs="宋体"/>
          <w:sz w:val="21"/>
          <w:szCs w:val="21"/>
        </w:rPr>
        <w:instrText xml:space="preserve"> EQ \o\ac(</w:instrText>
      </w:r>
      <w:r>
        <w:rPr>
          <w:rFonts w:hint="eastAsia" w:ascii="仿宋" w:hAnsi="仿宋" w:eastAsia="仿宋" w:cs="宋体"/>
          <w:kern w:val="2"/>
          <w:sz w:val="21"/>
          <w:szCs w:val="21"/>
          <w:lang w:val="en-US" w:eastAsia="zh-CN" w:bidi="ar-SA"/>
        </w:rPr>
        <w:instrText xml:space="preserve">○</w:instrText>
      </w:r>
      <w:r>
        <w:rPr>
          <w:rFonts w:hint="eastAsia" w:ascii="仿宋" w:hAnsi="仿宋" w:eastAsia="仿宋" w:cs="宋体"/>
          <w:sz w:val="21"/>
          <w:szCs w:val="21"/>
        </w:rPr>
        <w:instrText xml:space="preserve">,</w:instrText>
      </w:r>
      <w:r>
        <w:rPr>
          <w:rFonts w:hint="eastAsia" w:ascii="仿宋" w:hAnsi="仿宋" w:eastAsia="仿宋" w:cs="宋体"/>
          <w:kern w:val="2"/>
          <w:position w:val="2"/>
          <w:sz w:val="14"/>
          <w:szCs w:val="21"/>
          <w:lang w:val="en-US" w:eastAsia="zh-CN" w:bidi="ar-SA"/>
        </w:rPr>
        <w:instrText xml:space="preserve">12</w:instrText>
      </w:r>
      <w:r>
        <w:rPr>
          <w:rFonts w:hint="eastAsia" w:ascii="仿宋" w:hAnsi="仿宋" w:eastAsia="仿宋" w:cs="宋体"/>
          <w:sz w:val="21"/>
          <w:szCs w:val="21"/>
        </w:rPr>
        <w:instrText xml:space="preserve">)</w:instrText>
      </w:r>
      <w:r>
        <w:rPr>
          <w:rFonts w:hint="eastAsia" w:ascii="仿宋" w:hAnsi="仿宋" w:eastAsia="仿宋" w:cs="宋体"/>
          <w:sz w:val="21"/>
          <w:szCs w:val="21"/>
        </w:rPr>
        <w:fldChar w:fldCharType="end"/>
      </w:r>
      <w:r>
        <w:rPr>
          <w:rFonts w:hint="eastAsia" w:ascii="仿宋" w:hAnsi="仿宋" w:eastAsia="仿宋" w:cs="宋体"/>
          <w:sz w:val="21"/>
          <w:szCs w:val="21"/>
        </w:rPr>
        <w:t>农产品本身的特点“鲜嫩程度、口感等”必须在消费后才能获知</w:t>
      </w:r>
      <w:r>
        <w:rPr>
          <w:rFonts w:hint="eastAsia" w:ascii="仿宋" w:hAnsi="仿宋" w:eastAsia="仿宋" w:cs="宋体"/>
          <w:sz w:val="21"/>
          <w:szCs w:val="21"/>
        </w:rPr>
        <w:tab/>
      </w:r>
    </w:p>
    <w:p>
      <w:pPr>
        <w:pStyle w:val="1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both"/>
        <w:textAlignment w:val="auto"/>
        <w:outlineLvl w:val="9"/>
        <w:rPr>
          <w:rFonts w:ascii="仿宋" w:hAnsi="仿宋" w:eastAsia="仿宋" w:cs="宋体"/>
          <w:sz w:val="21"/>
          <w:szCs w:val="21"/>
        </w:rPr>
      </w:pPr>
      <w:r>
        <w:rPr>
          <w:rFonts w:hint="eastAsia" w:ascii="仿宋" w:hAnsi="仿宋" w:eastAsia="仿宋" w:cs="宋体"/>
          <w:sz w:val="21"/>
          <w:szCs w:val="21"/>
        </w:rPr>
        <w:fldChar w:fldCharType="begin"/>
      </w:r>
      <w:r>
        <w:rPr>
          <w:rFonts w:hint="eastAsia" w:ascii="仿宋" w:hAnsi="仿宋" w:eastAsia="仿宋" w:cs="宋体"/>
          <w:sz w:val="21"/>
          <w:szCs w:val="21"/>
        </w:rPr>
        <w:instrText xml:space="preserve"> EQ \o\ac(</w:instrText>
      </w:r>
      <w:r>
        <w:rPr>
          <w:rFonts w:hint="eastAsia" w:ascii="仿宋" w:hAnsi="仿宋" w:eastAsia="仿宋" w:cs="宋体"/>
          <w:kern w:val="2"/>
          <w:sz w:val="21"/>
          <w:szCs w:val="21"/>
          <w:lang w:val="en-US" w:eastAsia="zh-CN" w:bidi="ar-SA"/>
        </w:rPr>
        <w:instrText xml:space="preserve">○</w:instrText>
      </w:r>
      <w:r>
        <w:rPr>
          <w:rFonts w:hint="eastAsia" w:ascii="仿宋" w:hAnsi="仿宋" w:eastAsia="仿宋" w:cs="宋体"/>
          <w:sz w:val="21"/>
          <w:szCs w:val="21"/>
        </w:rPr>
        <w:instrText xml:space="preserve">,</w:instrText>
      </w:r>
      <w:r>
        <w:rPr>
          <w:rFonts w:hint="eastAsia" w:ascii="仿宋" w:hAnsi="仿宋" w:eastAsia="仿宋" w:cs="宋体"/>
          <w:kern w:val="2"/>
          <w:position w:val="2"/>
          <w:sz w:val="14"/>
          <w:szCs w:val="21"/>
          <w:lang w:val="en-US" w:eastAsia="zh-CN" w:bidi="ar-SA"/>
        </w:rPr>
        <w:instrText xml:space="preserve">13</w:instrText>
      </w:r>
      <w:r>
        <w:rPr>
          <w:rFonts w:hint="eastAsia" w:ascii="仿宋" w:hAnsi="仿宋" w:eastAsia="仿宋" w:cs="宋体"/>
          <w:sz w:val="21"/>
          <w:szCs w:val="21"/>
        </w:rPr>
        <w:instrText xml:space="preserve">)</w:instrText>
      </w:r>
      <w:r>
        <w:rPr>
          <w:rFonts w:hint="eastAsia" w:ascii="仿宋" w:hAnsi="仿宋" w:eastAsia="仿宋" w:cs="宋体"/>
          <w:sz w:val="21"/>
          <w:szCs w:val="21"/>
        </w:rPr>
        <w:fldChar w:fldCharType="end"/>
      </w:r>
      <w:r>
        <w:rPr>
          <w:rFonts w:hint="eastAsia" w:ascii="仿宋" w:hAnsi="仿宋" w:eastAsia="仿宋" w:cs="宋体"/>
          <w:sz w:val="21"/>
          <w:szCs w:val="21"/>
        </w:rPr>
        <w:t>农产品的食用安全、营养水平“激素、农药残留等”消费后也不能准确得知</w:t>
      </w:r>
    </w:p>
    <w:p>
      <w:pPr>
        <w:pStyle w:val="1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both"/>
        <w:textAlignment w:val="auto"/>
        <w:outlineLvl w:val="9"/>
        <w:rPr>
          <w:rFonts w:ascii="仿宋" w:hAnsi="仿宋" w:eastAsia="仿宋" w:cs="宋体"/>
          <w:sz w:val="21"/>
          <w:szCs w:val="21"/>
        </w:rPr>
      </w:pPr>
      <w:r>
        <w:rPr>
          <w:rFonts w:hint="eastAsia" w:ascii="仿宋" w:hAnsi="仿宋" w:eastAsia="仿宋" w:cs="宋体"/>
          <w:sz w:val="21"/>
          <w:szCs w:val="21"/>
        </w:rPr>
        <w:fldChar w:fldCharType="begin"/>
      </w:r>
      <w:r>
        <w:rPr>
          <w:rFonts w:hint="eastAsia" w:ascii="仿宋" w:hAnsi="仿宋" w:eastAsia="仿宋" w:cs="宋体"/>
          <w:sz w:val="21"/>
          <w:szCs w:val="21"/>
        </w:rPr>
        <w:instrText xml:space="preserve"> EQ \o\ac(</w:instrText>
      </w:r>
      <w:r>
        <w:rPr>
          <w:rFonts w:hint="eastAsia" w:ascii="仿宋" w:hAnsi="仿宋" w:eastAsia="仿宋" w:cs="宋体"/>
          <w:kern w:val="2"/>
          <w:sz w:val="21"/>
          <w:szCs w:val="21"/>
          <w:lang w:val="en-US" w:eastAsia="zh-CN" w:bidi="ar-SA"/>
        </w:rPr>
        <w:instrText xml:space="preserve">○</w:instrText>
      </w:r>
      <w:r>
        <w:rPr>
          <w:rFonts w:hint="eastAsia" w:ascii="仿宋" w:hAnsi="仿宋" w:eastAsia="仿宋" w:cs="宋体"/>
          <w:sz w:val="21"/>
          <w:szCs w:val="21"/>
        </w:rPr>
        <w:instrText xml:space="preserve">,</w:instrText>
      </w:r>
      <w:r>
        <w:rPr>
          <w:rFonts w:hint="eastAsia" w:ascii="仿宋" w:hAnsi="仿宋" w:eastAsia="仿宋" w:cs="宋体"/>
          <w:kern w:val="2"/>
          <w:position w:val="2"/>
          <w:sz w:val="14"/>
          <w:szCs w:val="21"/>
          <w:lang w:val="en-US" w:eastAsia="zh-CN" w:bidi="ar-SA"/>
        </w:rPr>
        <w:instrText xml:space="preserve">14</w:instrText>
      </w:r>
      <w:r>
        <w:rPr>
          <w:rFonts w:hint="eastAsia" w:ascii="仿宋" w:hAnsi="仿宋" w:eastAsia="仿宋" w:cs="宋体"/>
          <w:sz w:val="21"/>
          <w:szCs w:val="21"/>
        </w:rPr>
        <w:instrText xml:space="preserve">)</w:instrText>
      </w:r>
      <w:r>
        <w:rPr>
          <w:rFonts w:hint="eastAsia" w:ascii="仿宋" w:hAnsi="仿宋" w:eastAsia="仿宋" w:cs="宋体"/>
          <w:sz w:val="21"/>
          <w:szCs w:val="21"/>
        </w:rPr>
        <w:fldChar w:fldCharType="end"/>
      </w:r>
      <w:r>
        <w:rPr>
          <w:rFonts w:hint="eastAsia" w:ascii="仿宋" w:hAnsi="仿宋" w:eastAsia="仿宋" w:cs="宋体"/>
          <w:sz w:val="21"/>
          <w:szCs w:val="21"/>
        </w:rPr>
        <w:t>我国目前农业生产的分散化、小规模化、低组织化使单个生产者缺少发送产品质量信号的激励</w:t>
      </w:r>
      <w:r>
        <w:rPr>
          <w:rFonts w:hint="eastAsia" w:ascii="仿宋" w:hAnsi="仿宋" w:eastAsia="仿宋" w:cs="宋体"/>
          <w:sz w:val="21"/>
          <w:szCs w:val="21"/>
        </w:rPr>
        <w:tab/>
      </w:r>
    </w:p>
    <w:p>
      <w:pPr>
        <w:pStyle w:val="1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both"/>
        <w:textAlignment w:val="auto"/>
        <w:outlineLvl w:val="9"/>
        <w:rPr>
          <w:rFonts w:ascii="仿宋" w:hAnsi="仿宋" w:eastAsia="仿宋" w:cs="宋体"/>
          <w:sz w:val="21"/>
          <w:szCs w:val="21"/>
        </w:rPr>
      </w:pPr>
      <w:r>
        <w:rPr>
          <w:rFonts w:hint="eastAsia" w:ascii="仿宋" w:hAnsi="仿宋" w:eastAsia="仿宋" w:cs="宋体"/>
          <w:sz w:val="21"/>
          <w:szCs w:val="21"/>
        </w:rPr>
        <w:fldChar w:fldCharType="begin"/>
      </w:r>
      <w:r>
        <w:rPr>
          <w:rFonts w:hint="eastAsia" w:ascii="仿宋" w:hAnsi="仿宋" w:eastAsia="仿宋" w:cs="宋体"/>
          <w:sz w:val="21"/>
          <w:szCs w:val="21"/>
        </w:rPr>
        <w:instrText xml:space="preserve"> EQ \o\ac(</w:instrText>
      </w:r>
      <w:r>
        <w:rPr>
          <w:rFonts w:hint="eastAsia" w:ascii="仿宋" w:hAnsi="仿宋" w:eastAsia="仿宋" w:cs="宋体"/>
          <w:kern w:val="2"/>
          <w:sz w:val="21"/>
          <w:szCs w:val="21"/>
          <w:lang w:val="en-US" w:eastAsia="zh-CN" w:bidi="ar-SA"/>
        </w:rPr>
        <w:instrText xml:space="preserve">○</w:instrText>
      </w:r>
      <w:r>
        <w:rPr>
          <w:rFonts w:hint="eastAsia" w:ascii="仿宋" w:hAnsi="仿宋" w:eastAsia="仿宋" w:cs="宋体"/>
          <w:sz w:val="21"/>
          <w:szCs w:val="21"/>
        </w:rPr>
        <w:instrText xml:space="preserve">,</w:instrText>
      </w:r>
      <w:r>
        <w:rPr>
          <w:rFonts w:hint="eastAsia" w:ascii="仿宋" w:hAnsi="仿宋" w:eastAsia="仿宋" w:cs="宋体"/>
          <w:kern w:val="2"/>
          <w:position w:val="2"/>
          <w:sz w:val="14"/>
          <w:szCs w:val="21"/>
          <w:lang w:val="en-US" w:eastAsia="zh-CN" w:bidi="ar-SA"/>
        </w:rPr>
        <w:instrText xml:space="preserve">15</w:instrText>
      </w:r>
      <w:r>
        <w:rPr>
          <w:rFonts w:hint="eastAsia" w:ascii="仿宋" w:hAnsi="仿宋" w:eastAsia="仿宋" w:cs="宋体"/>
          <w:sz w:val="21"/>
          <w:szCs w:val="21"/>
        </w:rPr>
        <w:instrText xml:space="preserve">)</w:instrText>
      </w:r>
      <w:r>
        <w:rPr>
          <w:rFonts w:hint="eastAsia" w:ascii="仿宋" w:hAnsi="仿宋" w:eastAsia="仿宋" w:cs="宋体"/>
          <w:sz w:val="21"/>
          <w:szCs w:val="21"/>
        </w:rPr>
        <w:fldChar w:fldCharType="end"/>
      </w:r>
      <w:r>
        <w:rPr>
          <w:rFonts w:hint="eastAsia" w:ascii="仿宋" w:hAnsi="仿宋" w:eastAsia="仿宋" w:cs="宋体"/>
          <w:sz w:val="21"/>
          <w:szCs w:val="21"/>
        </w:rPr>
        <w:t>我国农产品市场体系的不健全，缺乏优质优价机制和减少信息不对称的功能</w:t>
      </w:r>
    </w:p>
    <w:p>
      <w:pPr>
        <w:pStyle w:val="1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both"/>
        <w:textAlignment w:val="auto"/>
        <w:outlineLvl w:val="9"/>
        <w:rPr>
          <w:rFonts w:ascii="仿宋" w:hAnsi="仿宋" w:eastAsia="仿宋" w:cs="宋体"/>
          <w:sz w:val="21"/>
          <w:szCs w:val="21"/>
        </w:rPr>
      </w:pPr>
      <w:r>
        <w:rPr>
          <w:rFonts w:hint="eastAsia" w:ascii="仿宋" w:hAnsi="仿宋" w:eastAsia="仿宋" w:cs="宋体"/>
          <w:sz w:val="21"/>
          <w:szCs w:val="21"/>
        </w:rPr>
        <w:fldChar w:fldCharType="begin"/>
      </w:r>
      <w:r>
        <w:rPr>
          <w:rFonts w:hint="eastAsia" w:ascii="仿宋" w:hAnsi="仿宋" w:eastAsia="仿宋" w:cs="宋体"/>
          <w:sz w:val="21"/>
          <w:szCs w:val="21"/>
        </w:rPr>
        <w:instrText xml:space="preserve"> EQ \o\ac(</w:instrText>
      </w:r>
      <w:r>
        <w:rPr>
          <w:rFonts w:hint="eastAsia" w:ascii="仿宋" w:hAnsi="仿宋" w:eastAsia="仿宋" w:cs="宋体"/>
          <w:kern w:val="2"/>
          <w:sz w:val="21"/>
          <w:szCs w:val="21"/>
          <w:lang w:val="en-US" w:eastAsia="zh-CN" w:bidi="ar-SA"/>
        </w:rPr>
        <w:instrText xml:space="preserve">○</w:instrText>
      </w:r>
      <w:r>
        <w:rPr>
          <w:rFonts w:hint="eastAsia" w:ascii="仿宋" w:hAnsi="仿宋" w:eastAsia="仿宋" w:cs="宋体"/>
          <w:sz w:val="21"/>
          <w:szCs w:val="21"/>
        </w:rPr>
        <w:instrText xml:space="preserve">,</w:instrText>
      </w:r>
      <w:r>
        <w:rPr>
          <w:rFonts w:hint="eastAsia" w:ascii="仿宋" w:hAnsi="仿宋" w:eastAsia="仿宋" w:cs="宋体"/>
          <w:kern w:val="2"/>
          <w:position w:val="2"/>
          <w:sz w:val="14"/>
          <w:szCs w:val="21"/>
          <w:lang w:val="en-US" w:eastAsia="zh-CN" w:bidi="ar-SA"/>
        </w:rPr>
        <w:instrText xml:space="preserve">16</w:instrText>
      </w:r>
      <w:r>
        <w:rPr>
          <w:rFonts w:hint="eastAsia" w:ascii="仿宋" w:hAnsi="仿宋" w:eastAsia="仿宋" w:cs="宋体"/>
          <w:sz w:val="21"/>
          <w:szCs w:val="21"/>
        </w:rPr>
        <w:instrText xml:space="preserve">)</w:instrText>
      </w:r>
      <w:r>
        <w:rPr>
          <w:rFonts w:hint="eastAsia" w:ascii="仿宋" w:hAnsi="仿宋" w:eastAsia="仿宋" w:cs="宋体"/>
          <w:sz w:val="21"/>
          <w:szCs w:val="21"/>
        </w:rPr>
        <w:fldChar w:fldCharType="end"/>
      </w:r>
      <w:r>
        <w:rPr>
          <w:rFonts w:hint="eastAsia" w:ascii="仿宋" w:hAnsi="仿宋" w:eastAsia="仿宋" w:cs="宋体"/>
          <w:sz w:val="21"/>
          <w:szCs w:val="21"/>
        </w:rPr>
        <w:t>农产品批发市场规则不完善</w:t>
      </w:r>
      <w:r>
        <w:rPr>
          <w:rFonts w:hint="eastAsia" w:ascii="仿宋" w:hAnsi="仿宋" w:eastAsia="仿宋" w:cs="宋体"/>
          <w:sz w:val="21"/>
          <w:szCs w:val="21"/>
        </w:rPr>
        <w:tab/>
      </w:r>
    </w:p>
    <w:p>
      <w:pPr>
        <w:pStyle w:val="13"/>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420" w:firstLineChars="200"/>
        <w:jc w:val="both"/>
        <w:textAlignment w:val="auto"/>
        <w:outlineLvl w:val="9"/>
        <w:rPr>
          <w:rFonts w:ascii="仿宋" w:hAnsi="仿宋" w:eastAsia="仿宋" w:cs="宋体"/>
          <w:sz w:val="21"/>
          <w:szCs w:val="21"/>
        </w:rPr>
      </w:pPr>
      <w:r>
        <w:rPr>
          <w:rFonts w:hint="eastAsia" w:ascii="仿宋" w:hAnsi="仿宋" w:eastAsia="仿宋" w:cs="宋体"/>
          <w:sz w:val="21"/>
          <w:szCs w:val="21"/>
        </w:rPr>
        <w:fldChar w:fldCharType="begin"/>
      </w:r>
      <w:r>
        <w:rPr>
          <w:rFonts w:hint="eastAsia" w:ascii="仿宋" w:hAnsi="仿宋" w:eastAsia="仿宋" w:cs="宋体"/>
          <w:sz w:val="21"/>
          <w:szCs w:val="21"/>
        </w:rPr>
        <w:instrText xml:space="preserve"> EQ \o\ac(</w:instrText>
      </w:r>
      <w:r>
        <w:rPr>
          <w:rFonts w:hint="eastAsia" w:ascii="仿宋" w:hAnsi="仿宋" w:eastAsia="仿宋" w:cs="宋体"/>
          <w:kern w:val="2"/>
          <w:sz w:val="21"/>
          <w:szCs w:val="21"/>
          <w:lang w:val="en-US" w:eastAsia="zh-CN" w:bidi="ar-SA"/>
        </w:rPr>
        <w:instrText xml:space="preserve">○</w:instrText>
      </w:r>
      <w:r>
        <w:rPr>
          <w:rFonts w:hint="eastAsia" w:ascii="仿宋" w:hAnsi="仿宋" w:eastAsia="仿宋" w:cs="宋体"/>
          <w:sz w:val="21"/>
          <w:szCs w:val="21"/>
        </w:rPr>
        <w:instrText xml:space="preserve">,</w:instrText>
      </w:r>
      <w:r>
        <w:rPr>
          <w:rFonts w:hint="eastAsia" w:ascii="仿宋" w:hAnsi="仿宋" w:eastAsia="仿宋" w:cs="宋体"/>
          <w:kern w:val="2"/>
          <w:position w:val="2"/>
          <w:sz w:val="14"/>
          <w:szCs w:val="21"/>
          <w:lang w:val="en-US" w:eastAsia="zh-CN" w:bidi="ar-SA"/>
        </w:rPr>
        <w:instrText xml:space="preserve">17</w:instrText>
      </w:r>
      <w:r>
        <w:rPr>
          <w:rFonts w:hint="eastAsia" w:ascii="仿宋" w:hAnsi="仿宋" w:eastAsia="仿宋" w:cs="宋体"/>
          <w:sz w:val="21"/>
          <w:szCs w:val="21"/>
        </w:rPr>
        <w:instrText xml:space="preserve">)</w:instrText>
      </w:r>
      <w:r>
        <w:rPr>
          <w:rFonts w:hint="eastAsia" w:ascii="仿宋" w:hAnsi="仿宋" w:eastAsia="仿宋" w:cs="宋体"/>
          <w:sz w:val="21"/>
          <w:szCs w:val="21"/>
        </w:rPr>
        <w:fldChar w:fldCharType="end"/>
      </w:r>
      <w:r>
        <w:rPr>
          <w:rFonts w:hint="eastAsia" w:ascii="仿宋" w:hAnsi="仿宋" w:eastAsia="仿宋" w:cs="宋体"/>
          <w:sz w:val="21"/>
          <w:szCs w:val="21"/>
        </w:rPr>
        <w:t>农产品零售市场建设滞后</w:t>
      </w:r>
      <w:r>
        <w:rPr>
          <w:rFonts w:hint="eastAsia" w:ascii="仿宋" w:hAnsi="仿宋" w:eastAsia="仿宋" w:cs="宋体"/>
          <w:sz w:val="21"/>
          <w:szCs w:val="21"/>
        </w:rPr>
        <w:tab/>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p>
      <w:pPr>
        <w:pageBreakBefore w:val="0"/>
        <w:kinsoku/>
        <w:wordWrap/>
        <w:overflowPunct/>
        <w:topLinePunct w:val="0"/>
        <w:autoSpaceDE/>
        <w:autoSpaceDN/>
        <w:bidi w:val="0"/>
        <w:snapToGrid w:val="0"/>
        <w:spacing w:line="240" w:lineRule="auto"/>
        <w:ind w:right="0" w:rightChars="0" w:firstLine="480"/>
        <w:textAlignment w:val="auto"/>
        <w:rPr>
          <w:rFonts w:hint="eastAsia" w:ascii="楷体" w:hAnsi="楷体" w:eastAsia="楷体" w:cs="楷体"/>
          <w:sz w:val="21"/>
          <w:szCs w:val="21"/>
        </w:rPr>
      </w:pPr>
      <w:r>
        <w:rPr>
          <w:rFonts w:hint="eastAsia" w:ascii="楷体" w:hAnsi="楷体" w:eastAsia="楷体" w:cs="楷体"/>
          <w:sz w:val="21"/>
          <w:szCs w:val="21"/>
        </w:rPr>
        <w:t>囚徒困境：个别企业为了获取不正当的利益采取的投机行为，由于众多企业共用一个品牌，有的消费者无法识别这些品牌之间有什么区别，使其他企业的利益受到损害的现象。</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2</w:t>
      </w:r>
      <w:r>
        <w:rPr>
          <w:rFonts w:hint="eastAsia" w:ascii="仿宋" w:hAnsi="仿宋" w:eastAsia="仿宋" w:cs="宋体"/>
          <w:b/>
          <w:sz w:val="21"/>
          <w:szCs w:val="21"/>
          <w:lang w:val="en-US" w:eastAsia="zh-CN"/>
        </w:rPr>
        <w:t>3</w:t>
      </w:r>
      <w:r>
        <w:rPr>
          <w:rFonts w:hint="eastAsia" w:ascii="仿宋" w:hAnsi="仿宋" w:eastAsia="仿宋" w:cs="宋体"/>
          <w:b/>
          <w:sz w:val="21"/>
          <w:szCs w:val="21"/>
        </w:rPr>
        <w:t>.您所在地区是否存在因别的企业的不正当行为，致使区域公用品牌下的所有企业的形象受损的问题（即囚徒困境）？</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①从不     ②偶尔     ③经常</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2</w:t>
      </w:r>
      <w:r>
        <w:rPr>
          <w:rFonts w:hint="eastAsia" w:ascii="仿宋" w:hAnsi="仿宋" w:eastAsia="仿宋" w:cs="宋体"/>
          <w:b/>
          <w:sz w:val="21"/>
          <w:szCs w:val="21"/>
          <w:lang w:val="en-US" w:eastAsia="zh-CN"/>
        </w:rPr>
        <w:t>4</w:t>
      </w:r>
      <w:r>
        <w:rPr>
          <w:rFonts w:hint="eastAsia" w:ascii="仿宋" w:hAnsi="仿宋" w:eastAsia="仿宋" w:cs="宋体"/>
          <w:b/>
          <w:sz w:val="21"/>
          <w:szCs w:val="21"/>
        </w:rPr>
        <w:t>.您觉得您企业在运营区域公用品牌的过程中的“囚徒困境”现象是否严重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①不存在该现象</w:t>
      </w:r>
      <w:r>
        <w:rPr>
          <w:rFonts w:hint="eastAsia" w:ascii="仿宋" w:hAnsi="仿宋" w:eastAsia="仿宋" w:cs="宋体"/>
          <w:sz w:val="21"/>
          <w:szCs w:val="21"/>
          <w:lang w:val="en-US" w:eastAsia="zh-CN"/>
        </w:rPr>
        <w:t xml:space="preserve">              </w:t>
      </w:r>
      <w:r>
        <w:rPr>
          <w:rFonts w:hint="eastAsia" w:ascii="仿宋" w:hAnsi="仿宋" w:eastAsia="仿宋" w:cs="宋体"/>
          <w:sz w:val="21"/>
          <w:szCs w:val="21"/>
        </w:rPr>
        <w:t>②存在该现象，但不严重</w:t>
      </w:r>
      <w:r>
        <w:rPr>
          <w:rFonts w:hint="eastAsia" w:ascii="仿宋" w:hAnsi="仿宋" w:eastAsia="仿宋" w:cs="宋体"/>
          <w:sz w:val="21"/>
          <w:szCs w:val="21"/>
          <w:lang w:val="en-US" w:eastAsia="zh-CN"/>
        </w:rPr>
        <w:t xml:space="preserve">         </w:t>
      </w:r>
      <w:r>
        <w:rPr>
          <w:rFonts w:hint="eastAsia" w:ascii="仿宋" w:hAnsi="仿宋" w:eastAsia="仿宋" w:cs="宋体"/>
          <w:sz w:val="21"/>
          <w:szCs w:val="21"/>
        </w:rPr>
        <w:t>③存在该现象且较严重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④存在该现象且非常严重</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2</w:t>
      </w:r>
      <w:r>
        <w:rPr>
          <w:rFonts w:hint="eastAsia" w:ascii="仿宋" w:hAnsi="仿宋" w:eastAsia="仿宋" w:cs="宋体"/>
          <w:b/>
          <w:sz w:val="21"/>
          <w:szCs w:val="21"/>
          <w:lang w:val="en-US" w:eastAsia="zh-CN"/>
        </w:rPr>
        <w:t>5</w:t>
      </w:r>
      <w:r>
        <w:rPr>
          <w:rFonts w:hint="eastAsia" w:ascii="仿宋" w:hAnsi="仿宋" w:eastAsia="仿宋" w:cs="宋体"/>
          <w:b/>
          <w:sz w:val="21"/>
          <w:szCs w:val="21"/>
        </w:rPr>
        <w:t>.您认为造成“囚徒困境”的原因是</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①所在地缺乏对区域公用品牌使用规定的法律政策</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②政府监管工作不到位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③农产品区域公用品牌建设缺乏系统规划</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④个别企业为害群之马，故意滥用品牌，造假卖假</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⑤集群内企业基本上还是各自为战，竞争大于合作</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⑥区域公用品牌下的多数企业品牌没有统一经营使用章程</w:t>
      </w:r>
    </w:p>
    <w:p>
      <w:pPr>
        <w:pageBreakBefore w:val="0"/>
        <w:kinsoku/>
        <w:wordWrap/>
        <w:overflowPunct/>
        <w:topLinePunct w:val="0"/>
        <w:autoSpaceDE/>
        <w:autoSpaceDN/>
        <w:bidi w:val="0"/>
        <w:snapToGrid w:val="0"/>
        <w:spacing w:line="240" w:lineRule="auto"/>
        <w:ind w:right="0" w:rightChars="0" w:firstLine="480"/>
        <w:textAlignment w:val="auto"/>
        <w:rPr>
          <w:rFonts w:hint="eastAsia" w:ascii="仿宋" w:hAnsi="仿宋" w:eastAsia="仿宋" w:cs="宋体"/>
          <w:sz w:val="21"/>
          <w:szCs w:val="21"/>
        </w:rPr>
      </w:pPr>
      <w:r>
        <w:rPr>
          <w:rFonts w:hint="eastAsia" w:ascii="仿宋" w:hAnsi="仿宋" w:eastAsia="仿宋" w:cs="宋体"/>
          <w:sz w:val="21"/>
          <w:szCs w:val="21"/>
        </w:rPr>
        <w:t>⑦协会、商会等中介组织尚不能担当组织和管理企业的重任</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宋体" w:hAnsi="宋体" w:eastAsia="宋体" w:cs="宋体"/>
          <w:sz w:val="21"/>
          <w:szCs w:val="21"/>
        </w:rPr>
        <w:t>⑧</w:t>
      </w:r>
      <w:r>
        <w:rPr>
          <w:rFonts w:hint="eastAsia" w:ascii="仿宋" w:hAnsi="仿宋" w:eastAsia="仿宋" w:cs="宋体"/>
          <w:sz w:val="21"/>
          <w:szCs w:val="21"/>
        </w:rPr>
        <w:t>其他</w:t>
      </w:r>
      <w:r>
        <w:rPr>
          <w:rFonts w:hint="eastAsia" w:ascii="仿宋" w:hAnsi="仿宋" w:eastAsia="仿宋" w:cs="宋体"/>
          <w:sz w:val="21"/>
          <w:szCs w:val="21"/>
          <w:u w:val="single"/>
        </w:rPr>
        <w:t xml:space="preserve">             </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p>
      <w:pPr>
        <w:pStyle w:val="13"/>
        <w:pageBreakBefore w:val="0"/>
        <w:kinsoku/>
        <w:wordWrap/>
        <w:overflowPunct/>
        <w:topLinePunct w:val="0"/>
        <w:autoSpaceDE/>
        <w:autoSpaceDN/>
        <w:bidi w:val="0"/>
        <w:snapToGrid w:val="0"/>
        <w:spacing w:line="240" w:lineRule="auto"/>
        <w:ind w:left="426" w:right="0" w:rightChars="0" w:firstLine="0" w:firstLineChars="0"/>
        <w:textAlignment w:val="auto"/>
        <w:rPr>
          <w:rFonts w:ascii="仿宋" w:hAnsi="仿宋" w:eastAsia="仿宋" w:cs="宋体"/>
          <w:b/>
          <w:kern w:val="0"/>
          <w:sz w:val="21"/>
          <w:szCs w:val="21"/>
        </w:rPr>
      </w:pPr>
      <w:r>
        <w:rPr>
          <w:rFonts w:hint="eastAsia" w:ascii="仿宋" w:hAnsi="仿宋" w:eastAsia="仿宋" w:cs="宋体"/>
          <w:b/>
          <w:kern w:val="0"/>
          <w:sz w:val="21"/>
          <w:szCs w:val="21"/>
        </w:rPr>
        <w:t>2</w:t>
      </w:r>
      <w:r>
        <w:rPr>
          <w:rFonts w:hint="eastAsia" w:ascii="仿宋" w:hAnsi="仿宋" w:eastAsia="仿宋" w:cs="宋体"/>
          <w:b/>
          <w:kern w:val="0"/>
          <w:sz w:val="21"/>
          <w:szCs w:val="21"/>
          <w:lang w:val="en-US" w:eastAsia="zh-CN"/>
        </w:rPr>
        <w:t>6</w:t>
      </w:r>
      <w:r>
        <w:rPr>
          <w:rFonts w:hint="eastAsia" w:ascii="仿宋" w:hAnsi="仿宋" w:eastAsia="仿宋" w:cs="宋体"/>
          <w:b/>
          <w:kern w:val="0"/>
          <w:sz w:val="21"/>
          <w:szCs w:val="21"/>
        </w:rPr>
        <w:t>.您所在地区是否遇到了以下问题（多选题）</w:t>
      </w:r>
    </w:p>
    <w:p>
      <w:pPr>
        <w:pageBreakBefore w:val="0"/>
        <w:kinsoku/>
        <w:wordWrap/>
        <w:overflowPunct/>
        <w:topLinePunct w:val="0"/>
        <w:autoSpaceDE/>
        <w:autoSpaceDN/>
        <w:bidi w:val="0"/>
        <w:snapToGrid w:val="0"/>
        <w:spacing w:line="240" w:lineRule="auto"/>
        <w:ind w:left="426"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①品牌建设中的对外宣传和对内品质及监管工作不平衡</w:t>
      </w:r>
    </w:p>
    <w:p>
      <w:pPr>
        <w:pageBreakBefore w:val="0"/>
        <w:kinsoku/>
        <w:wordWrap/>
        <w:overflowPunct/>
        <w:topLinePunct w:val="0"/>
        <w:autoSpaceDE/>
        <w:autoSpaceDN/>
        <w:bidi w:val="0"/>
        <w:snapToGrid w:val="0"/>
        <w:spacing w:line="240" w:lineRule="auto"/>
        <w:ind w:left="426" w:right="0" w:rightChars="0" w:firstLine="0" w:firstLineChars="0"/>
        <w:textAlignment w:val="auto"/>
        <w:rPr>
          <w:rFonts w:ascii="仿宋" w:hAnsi="仿宋" w:eastAsia="仿宋" w:cs="宋体"/>
          <w:kern w:val="0"/>
          <w:sz w:val="21"/>
          <w:szCs w:val="21"/>
        </w:rPr>
      </w:pPr>
      <w:r>
        <w:rPr>
          <w:rFonts w:hint="eastAsia" w:ascii="仿宋" w:hAnsi="仿宋" w:eastAsia="仿宋" w:cs="宋体"/>
          <w:sz w:val="21"/>
          <w:szCs w:val="21"/>
        </w:rPr>
        <w:t>②只有政府这一主体去创建农产品区域公用品牌，且公平性和效能、效率等偏低</w:t>
      </w:r>
    </w:p>
    <w:p>
      <w:pPr>
        <w:pageBreakBefore w:val="0"/>
        <w:kinsoku/>
        <w:wordWrap/>
        <w:overflowPunct/>
        <w:topLinePunct w:val="0"/>
        <w:autoSpaceDE/>
        <w:autoSpaceDN/>
        <w:bidi w:val="0"/>
        <w:snapToGrid w:val="0"/>
        <w:spacing w:line="240" w:lineRule="auto"/>
        <w:ind w:left="426"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③企业多不关心农产品区域公用品牌之事</w:t>
      </w:r>
    </w:p>
    <w:p>
      <w:pPr>
        <w:pageBreakBefore w:val="0"/>
        <w:kinsoku/>
        <w:wordWrap/>
        <w:overflowPunct/>
        <w:topLinePunct w:val="0"/>
        <w:autoSpaceDE/>
        <w:autoSpaceDN/>
        <w:bidi w:val="0"/>
        <w:snapToGrid w:val="0"/>
        <w:spacing w:line="240" w:lineRule="auto"/>
        <w:ind w:left="426"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④企业品牌被区域公用品牌的名声所压制</w:t>
      </w:r>
    </w:p>
    <w:p>
      <w:pPr>
        <w:pageBreakBefore w:val="0"/>
        <w:kinsoku/>
        <w:wordWrap/>
        <w:overflowPunct/>
        <w:topLinePunct w:val="0"/>
        <w:autoSpaceDE/>
        <w:autoSpaceDN/>
        <w:bidi w:val="0"/>
        <w:snapToGrid w:val="0"/>
        <w:spacing w:line="240" w:lineRule="auto"/>
        <w:ind w:left="426"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⑤龙头企业只顾自己的品牌的发展，而忽视区域公用品牌建设</w:t>
      </w:r>
    </w:p>
    <w:p>
      <w:pPr>
        <w:pageBreakBefore w:val="0"/>
        <w:kinsoku/>
        <w:wordWrap/>
        <w:overflowPunct/>
        <w:topLinePunct w:val="0"/>
        <w:autoSpaceDE/>
        <w:autoSpaceDN/>
        <w:bidi w:val="0"/>
        <w:snapToGrid w:val="0"/>
        <w:spacing w:line="240" w:lineRule="auto"/>
        <w:ind w:left="426"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⑥很多中小企业来说，由它们单独创建一个有影响力、有竞争力的农产品区域公用品牌难度较大</w:t>
      </w:r>
    </w:p>
    <w:p>
      <w:pPr>
        <w:pageBreakBefore w:val="0"/>
        <w:kinsoku/>
        <w:wordWrap/>
        <w:overflowPunct/>
        <w:topLinePunct w:val="0"/>
        <w:autoSpaceDE/>
        <w:autoSpaceDN/>
        <w:bidi w:val="0"/>
        <w:snapToGrid w:val="0"/>
        <w:spacing w:line="240" w:lineRule="auto"/>
        <w:ind w:left="426" w:right="0" w:rightChars="0" w:firstLine="0" w:firstLineChars="0"/>
        <w:textAlignment w:val="auto"/>
        <w:rPr>
          <w:rFonts w:hint="eastAsia" w:ascii="仿宋" w:hAnsi="仿宋" w:eastAsia="仿宋" w:cs="宋体"/>
          <w:kern w:val="0"/>
          <w:sz w:val="21"/>
          <w:szCs w:val="21"/>
        </w:rPr>
      </w:pPr>
      <w:r>
        <w:rPr>
          <w:rFonts w:hint="eastAsia" w:ascii="仿宋" w:hAnsi="仿宋" w:eastAsia="仿宋" w:cs="宋体"/>
          <w:kern w:val="0"/>
          <w:sz w:val="21"/>
          <w:szCs w:val="21"/>
        </w:rPr>
        <w:t>⑦产权不清</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u w:val="single"/>
        </w:rPr>
      </w:pPr>
      <w:r>
        <w:rPr>
          <w:rFonts w:hint="eastAsia" w:ascii="宋体" w:hAnsi="宋体" w:eastAsia="宋体" w:cs="宋体"/>
          <w:sz w:val="21"/>
          <w:szCs w:val="21"/>
        </w:rPr>
        <w:t>⑧</w:t>
      </w:r>
      <w:r>
        <w:rPr>
          <w:rFonts w:hint="eastAsia" w:ascii="仿宋" w:hAnsi="仿宋" w:eastAsia="仿宋" w:cs="宋体"/>
          <w:sz w:val="21"/>
          <w:szCs w:val="21"/>
        </w:rPr>
        <w:t>其他</w:t>
      </w:r>
      <w:r>
        <w:rPr>
          <w:rFonts w:hint="eastAsia" w:ascii="仿宋" w:hAnsi="仿宋" w:eastAsia="仿宋" w:cs="宋体"/>
          <w:sz w:val="21"/>
          <w:szCs w:val="21"/>
          <w:u w:val="single"/>
        </w:rPr>
        <w:t xml:space="preserve">             </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lang w:val="en-US" w:eastAsia="zh-CN"/>
        </w:rPr>
        <w:t>27</w:t>
      </w:r>
      <w:r>
        <w:rPr>
          <w:rFonts w:hint="eastAsia" w:ascii="仿宋" w:hAnsi="仿宋" w:eastAsia="仿宋" w:cs="宋体"/>
          <w:b/>
          <w:sz w:val="21"/>
          <w:szCs w:val="21"/>
        </w:rPr>
        <w:t>.您认为造成以上现象的原因是？（多选题）</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①区域公用品牌的公用性、集体性</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②农民的组织化程度低，农户分散经营</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③政府各部门分工监督工作不到位，互相推诿</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④集群内企业基本上还是各自为战，竞争大于合作</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⑤只有政府这一主体去创建农产品区域公用品牌，公平性和效能、效率等偏低</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⑥行业协会刚刚建立，自身发展能力不足，很多职能有待完善，对区域公用品牌创建方面的知识了解甚少</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⑦政府想要推动整个区域公用品牌建设，让大企业带动小企业，从而损害了部分企业的利益</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⑧缺乏整合各主体的区域公用品牌建设体系</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sz w:val="21"/>
          <w:szCs w:val="21"/>
        </w:rPr>
      </w:pPr>
      <w:r>
        <w:rPr>
          <w:rFonts w:hint="eastAsia" w:ascii="仿宋" w:hAnsi="仿宋" w:eastAsia="仿宋" w:cs="宋体"/>
          <w:b/>
          <w:sz w:val="21"/>
          <w:szCs w:val="21"/>
          <w:lang w:val="en-US" w:eastAsia="zh-CN"/>
        </w:rPr>
        <w:t>28</w:t>
      </w:r>
      <w:r>
        <w:rPr>
          <w:rFonts w:hint="eastAsia" w:ascii="仿宋" w:hAnsi="仿宋" w:eastAsia="仿宋" w:cs="宋体"/>
          <w:b/>
          <w:sz w:val="21"/>
          <w:szCs w:val="21"/>
        </w:rPr>
        <w:t>.您认为针对上述的现象，下述主体是否有采取相应的措施，以及这些措施是否有效</w:t>
      </w:r>
    </w:p>
    <w:tbl>
      <w:tblPr>
        <w:tblStyle w:val="16"/>
        <w:tblW w:w="834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1984"/>
        <w:gridCol w:w="26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措施</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是否采取</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是请打“√”</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否请打“×”</w:t>
            </w: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是否有效</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ascii="仿宋" w:hAnsi="仿宋" w:eastAsia="仿宋" w:cs="宋体"/>
                <w:b/>
                <w:kern w:val="0"/>
                <w:sz w:val="21"/>
                <w:szCs w:val="21"/>
                <w:lang w:val="en-US" w:eastAsia="zh-CN"/>
              </w:rPr>
            </w:pPr>
            <w:r>
              <w:rPr>
                <w:rFonts w:hint="eastAsia" w:ascii="仿宋" w:hAnsi="仿宋" w:eastAsia="仿宋" w:cs="宋体"/>
                <w:b/>
                <w:kern w:val="0"/>
                <w:sz w:val="21"/>
                <w:szCs w:val="21"/>
                <w:lang w:val="en-US" w:eastAsia="zh-CN"/>
              </w:rPr>
              <w:t>按程度高低选择</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ascii="仿宋" w:hAnsi="仿宋" w:eastAsia="仿宋" w:cs="宋体"/>
                <w:b/>
                <w:kern w:val="0"/>
                <w:sz w:val="21"/>
                <w:szCs w:val="21"/>
                <w:lang w:val="en-US" w:eastAsia="zh-CN"/>
              </w:rPr>
            </w:pPr>
            <w:r>
              <w:rPr>
                <w:rFonts w:hint="eastAsia" w:ascii="仿宋" w:hAnsi="仿宋" w:eastAsia="仿宋" w:cs="宋体"/>
                <w:b/>
                <w:kern w:val="0"/>
                <w:sz w:val="21"/>
                <w:szCs w:val="21"/>
                <w:lang w:val="en-US" w:eastAsia="zh-CN"/>
              </w:rPr>
              <w:t>1：最无效  7、最有效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49" w:type="dxa"/>
            <w:gridSpan w:val="3"/>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kern w:val="0"/>
                <w:sz w:val="21"/>
                <w:szCs w:val="21"/>
              </w:rPr>
            </w:pPr>
            <w:r>
              <w:rPr>
                <w:rFonts w:hint="eastAsia" w:ascii="仿宋" w:hAnsi="仿宋" w:eastAsia="仿宋" w:cs="宋体"/>
                <w:b/>
                <w:kern w:val="0"/>
                <w:sz w:val="21"/>
                <w:szCs w:val="21"/>
              </w:rPr>
              <w:t>政府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是否有产权协调、组织协调和政府协调的利益协调机制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hint="eastAsia" w:ascii="仿宋" w:hAnsi="仿宋" w:eastAsia="仿宋" w:cs="宋体"/>
                <w:kern w:val="0"/>
                <w:sz w:val="21"/>
                <w:szCs w:val="21"/>
                <w:lang w:val="en-US" w:eastAsia="zh-CN"/>
              </w:rPr>
            </w:pPr>
            <w:r>
              <w:rPr>
                <w:rFonts w:hint="eastAsia" w:ascii="仿宋" w:hAnsi="仿宋" w:eastAsia="仿宋" w:cs="宋体"/>
                <w:kern w:val="0"/>
                <w:sz w:val="21"/>
                <w:szCs w:val="21"/>
                <w:lang w:val="en-US" w:eastAsia="zh-CN"/>
              </w:rPr>
              <w:t xml:space="preserve">1  2  3  4  5  6  7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是否有专门的政府部门管理</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政府是否提供资金技术的补贴</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政府是否强化中介机构的组织管理，如监督与执法功能</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政府是否加强区域基础设施建设和信用文化建设</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政府是否制定并完善了与区域公用品牌相关的法规、条例和保护方法</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政府是否实施产品和零部件质量的标准化控制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sz w:val="21"/>
                <w:szCs w:val="21"/>
              </w:rPr>
              <w:t>政府是否完善地理标志的申请人登记制度</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sz w:val="21"/>
                <w:szCs w:val="21"/>
              </w:rPr>
              <w:t>政府是否制定针对性的农产品地理标志保护条例或保护方法</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政府是否将区域产品供应结构及数量与需求结构及数量等向社会发布</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政府是否采取招商、供地、税收等优惠政策吸引社会资本参与区域公用品牌建设</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政府是否利用各种媒体和形式如网络、电视等向消费者传达农产品质量信息</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政府是否建立完善的农产品质量监测体系，实行市场准入机制，对质量等级进行分级定价、售卖</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政府是否建立农产品市场诚信机制评估、约束制度、规范市场信息传递和预警机制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政府是否建立消费者参与市场监督的体制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49" w:type="dxa"/>
            <w:gridSpan w:val="3"/>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kern w:val="0"/>
                <w:sz w:val="21"/>
                <w:szCs w:val="21"/>
              </w:rPr>
            </w:pPr>
            <w:r>
              <w:rPr>
                <w:rFonts w:hint="eastAsia" w:ascii="仿宋" w:hAnsi="仿宋" w:eastAsia="仿宋" w:cs="宋体"/>
                <w:b/>
                <w:kern w:val="0"/>
                <w:sz w:val="21"/>
                <w:szCs w:val="21"/>
              </w:rPr>
              <w:t>行业协会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行业协会是否建立区域产品的质量安全追溯和防伪体系</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行业协会是否对农产品区域公用品牌的假冒伪冒进行管理</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行业协会是否执行品牌使用准入机制，对符合质量安全生产要求的企业或者农户发放品牌使用许可证</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行业协会是否根据守则进行监管并进行不定期随机抽检</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行业协会是否设立奖惩制度（如通过“奖金合同”方式激励区域产业链中的个体企业提升个体努力水平，“罚金合同”方式遏制区域产业链中的个体企业的“搭便车”行为）</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行业协会是否委托中介组织对搭便车的厂商采取按户收取年费，并委托其对品牌进行宣传</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行业协会是否设立区域公用品牌质量认证体系、统一的行业标准和市场准入标准，规范生产过程</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行业协会制定区域各企业的产品价格标准</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行业协会是否量化了农产品质量评价标准，提供给消费者更多信息</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行业协会是否对销售进行追踪和信息反馈</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行业协会是否有促进产业链各方协同发展并提供协商交流场所</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行业协会是否设立品牌营销基金，鼓励享有品牌的生产者联合出资进行广告宣传和市场营销</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行业协会作为地理标志名称的证明商标的注册者，向国家工商行政管理局申请注册商标，保护区域公用品牌名称权利人的合法权益</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行业协会是否建立在同一地理标志下，众多企业再申请、注册各自的商标的法律制度</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行业协会对外代表本行业的众多企业在国际贸易争端中，维护本行业的众多企业的合法权益</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49" w:type="dxa"/>
            <w:gridSpan w:val="3"/>
            <w:vAlign w:val="center"/>
          </w:tcPr>
          <w:p>
            <w:pPr>
              <w:pageBreakBefore w:val="0"/>
              <w:kinsoku/>
              <w:wordWrap/>
              <w:overflowPunct/>
              <w:topLinePunct w:val="0"/>
              <w:autoSpaceDE/>
              <w:autoSpaceDN/>
              <w:bidi w:val="0"/>
              <w:snapToGrid w:val="0"/>
              <w:spacing w:line="240" w:lineRule="auto"/>
              <w:ind w:right="0" w:rightChars="0" w:firstLine="0" w:firstLineChars="0"/>
              <w:jc w:val="center"/>
              <w:textAlignment w:val="auto"/>
              <w:rPr>
                <w:rFonts w:ascii="仿宋" w:hAnsi="仿宋" w:eastAsia="仿宋" w:cs="宋体"/>
                <w:sz w:val="21"/>
                <w:szCs w:val="21"/>
              </w:rPr>
            </w:pPr>
            <w:r>
              <w:rPr>
                <w:rFonts w:hint="eastAsia" w:ascii="仿宋" w:hAnsi="仿宋" w:eastAsia="仿宋" w:cs="宋体"/>
                <w:b/>
                <w:kern w:val="0"/>
                <w:sz w:val="21"/>
                <w:szCs w:val="21"/>
              </w:rPr>
              <w:t>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申请品牌的专用权，维护品牌的正当权益</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企业注册和宣传自有品牌，在产品包装上同时使用自有品牌和区域公用品牌标志</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实施产品和零部件质量的标准化控制</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企业是否发挥主导作用，创新技术与产品，提升企业品牌</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以龙头企业为依托引导产业从资源依赖型转向技术支撑与品牌引领型转变</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制定集群产品的质量保证书和商标策略</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集群内各个企业按其规模或销售额合理出资共同创立或提升区域公用品牌</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量化农产品质量评价标准，使买家拥有更多的信息</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bl>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p>
      <w:pPr>
        <w:pStyle w:val="2"/>
        <w:pageBreakBefore w:val="0"/>
        <w:kinsoku/>
        <w:wordWrap/>
        <w:overflowPunct/>
        <w:topLinePunct w:val="0"/>
        <w:autoSpaceDE/>
        <w:autoSpaceDN/>
        <w:bidi w:val="0"/>
        <w:snapToGrid w:val="0"/>
        <w:spacing w:line="240" w:lineRule="auto"/>
        <w:ind w:right="0" w:rightChars="0"/>
        <w:textAlignment w:val="auto"/>
        <w:rPr>
          <w:rFonts w:ascii="仿宋" w:hAnsi="仿宋" w:eastAsia="仿宋" w:cs="宋体"/>
          <w:b w:val="0"/>
          <w:sz w:val="21"/>
          <w:szCs w:val="21"/>
        </w:rPr>
      </w:pPr>
      <w:r>
        <w:rPr>
          <w:rFonts w:hint="eastAsia" w:ascii="仿宋" w:hAnsi="仿宋" w:eastAsia="仿宋" w:cs="宋体"/>
          <w:sz w:val="21"/>
          <w:szCs w:val="21"/>
        </w:rPr>
        <w:t>三、企业</w:t>
      </w:r>
      <w:r>
        <w:rPr>
          <w:rFonts w:hint="eastAsia" w:ascii="仿宋" w:hAnsi="仿宋" w:eastAsia="仿宋" w:cs="宋体"/>
          <w:sz w:val="21"/>
          <w:szCs w:val="21"/>
          <w:lang w:val="en-US" w:eastAsia="zh-CN"/>
        </w:rPr>
        <w:t>品牌和</w:t>
      </w:r>
      <w:r>
        <w:rPr>
          <w:rFonts w:hint="eastAsia" w:ascii="仿宋" w:hAnsi="仿宋" w:eastAsia="仿宋" w:cs="宋体"/>
          <w:sz w:val="21"/>
          <w:szCs w:val="21"/>
        </w:rPr>
        <w:t>产品品牌</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bCs/>
          <w:color w:val="000000" w:themeColor="text1"/>
          <w:sz w:val="21"/>
          <w:szCs w:val="21"/>
          <w14:textFill>
            <w14:solidFill>
              <w14:schemeClr w14:val="tx1"/>
            </w14:solidFill>
          </w14:textFill>
        </w:rPr>
      </w:pPr>
      <w:r>
        <w:rPr>
          <w:rFonts w:hint="eastAsia" w:ascii="仿宋" w:hAnsi="仿宋" w:eastAsia="仿宋" w:cs="宋体"/>
          <w:b/>
          <w:bCs/>
          <w:color w:val="000000" w:themeColor="text1"/>
          <w:sz w:val="21"/>
          <w:szCs w:val="21"/>
          <w:lang w:val="en-US" w:eastAsia="zh-CN"/>
          <w14:textFill>
            <w14:solidFill>
              <w14:schemeClr w14:val="tx1"/>
            </w14:solidFill>
          </w14:textFill>
        </w:rPr>
        <w:t>29</w:t>
      </w:r>
      <w:r>
        <w:rPr>
          <w:rFonts w:hint="eastAsia" w:ascii="仿宋" w:hAnsi="仿宋" w:eastAsia="仿宋" w:cs="宋体"/>
          <w:b/>
          <w:bCs/>
          <w:color w:val="000000" w:themeColor="text1"/>
          <w:sz w:val="21"/>
          <w:szCs w:val="21"/>
          <w14:textFill>
            <w14:solidFill>
              <w14:schemeClr w14:val="tx1"/>
            </w14:solidFill>
          </w14:textFill>
        </w:rPr>
        <w:t>.您认为影响的企业品牌/产品品牌建设提升的外部影响因素有哪些？（多选题）</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①政府扶助环境，政府在公共基础设施的供给支持及引导各主体协作、市场资源配置等</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②社会服务环境，主要指协会对品牌的管理与支持以及社会物流网络的完善</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③企业网络环境，不同企业竞争、相互影响</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 xml:space="preserve">④农户支持环境，农户树立品牌意识，提升个人素质 </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宋体" w:hAnsi="宋体" w:eastAsia="宋体" w:cs="宋体"/>
          <w:sz w:val="21"/>
          <w:szCs w:val="21"/>
        </w:rPr>
        <w:t>⑤</w:t>
      </w:r>
      <w:r>
        <w:rPr>
          <w:rFonts w:hint="eastAsia" w:ascii="仿宋" w:hAnsi="仿宋" w:eastAsia="仿宋" w:cs="宋体"/>
          <w:sz w:val="21"/>
          <w:szCs w:val="21"/>
        </w:rPr>
        <w:t>其它______________________</w:t>
      </w: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bCs/>
          <w:sz w:val="21"/>
          <w:szCs w:val="21"/>
        </w:rPr>
      </w:pPr>
      <w:r>
        <w:rPr>
          <w:rFonts w:hint="eastAsia" w:ascii="仿宋" w:hAnsi="仿宋" w:eastAsia="仿宋" w:cs="宋体"/>
          <w:b/>
          <w:bCs/>
          <w:sz w:val="21"/>
          <w:szCs w:val="21"/>
        </w:rPr>
        <w:t>3</w:t>
      </w:r>
      <w:r>
        <w:rPr>
          <w:rFonts w:hint="eastAsia" w:ascii="仿宋" w:hAnsi="仿宋" w:eastAsia="仿宋" w:cs="宋体"/>
          <w:b/>
          <w:bCs/>
          <w:sz w:val="21"/>
          <w:szCs w:val="21"/>
          <w:lang w:val="en-US" w:eastAsia="zh-CN"/>
        </w:rPr>
        <w:t>0</w:t>
      </w:r>
      <w:r>
        <w:rPr>
          <w:rFonts w:hint="eastAsia" w:ascii="仿宋" w:hAnsi="仿宋" w:eastAsia="仿宋" w:cs="宋体"/>
          <w:b/>
          <w:bCs/>
          <w:sz w:val="21"/>
          <w:szCs w:val="21"/>
        </w:rPr>
        <w:t>.您了解到的贵地区的行业协会在品牌</w:t>
      </w:r>
      <w:r>
        <w:rPr>
          <w:rFonts w:hint="eastAsia" w:ascii="仿宋" w:hAnsi="仿宋" w:eastAsia="仿宋" w:cs="宋体"/>
          <w:b/>
          <w:bCs/>
          <w:sz w:val="21"/>
          <w:szCs w:val="21"/>
          <w:lang w:val="en-US" w:eastAsia="zh-CN"/>
        </w:rPr>
        <w:t>的法律</w:t>
      </w:r>
      <w:r>
        <w:rPr>
          <w:rFonts w:hint="eastAsia" w:ascii="仿宋" w:hAnsi="仿宋" w:eastAsia="仿宋" w:cs="宋体"/>
          <w:b/>
          <w:bCs/>
          <w:sz w:val="21"/>
          <w:szCs w:val="21"/>
        </w:rPr>
        <w:t>保护方面做了哪些工作？ （多选题）</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①未进行品牌的经营保护</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②采用先进防伪技术，确保区域的品牌名称、商标名称不受侵害</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③树立以消费者为中心的经营思想，保持良好的品牌和企业形象</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④对品牌进行系列开发</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⑤实施商标使用许可策略时，对达不到质量标准的企业，不准许其使用自己的注册商标</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⑥实施商标使用许可策略时，对达到质量标准的企业，要经常监督、检查其商品质量，一旦质量下降，立即责令其整改或者终止商标使用许可合同</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⑦实施商标使用许可策略时，在商标使用许可合同中明确各种事项以及各自权利和义务</w:t>
      </w:r>
    </w:p>
    <w:p>
      <w:pPr>
        <w:pageBreakBefore w:val="0"/>
        <w:kinsoku/>
        <w:wordWrap/>
        <w:overflowPunct/>
        <w:topLinePunct w:val="0"/>
        <w:autoSpaceDE/>
        <w:autoSpaceDN/>
        <w:bidi w:val="0"/>
        <w:snapToGrid w:val="0"/>
        <w:spacing w:line="240" w:lineRule="auto"/>
        <w:ind w:right="0" w:rightChars="0" w:firstLine="480"/>
        <w:textAlignment w:val="auto"/>
        <w:rPr>
          <w:rFonts w:hint="eastAsia" w:ascii="仿宋" w:hAnsi="仿宋" w:eastAsia="仿宋" w:cs="宋体"/>
          <w:sz w:val="21"/>
          <w:szCs w:val="21"/>
        </w:rPr>
      </w:pPr>
      <w:r>
        <w:rPr>
          <w:rFonts w:hint="eastAsia" w:ascii="仿宋" w:hAnsi="仿宋" w:eastAsia="仿宋" w:cs="宋体"/>
          <w:sz w:val="21"/>
          <w:szCs w:val="21"/>
        </w:rPr>
        <w:t>⑧关注并控制品牌延伸的限度</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宋体" w:hAnsi="宋体" w:eastAsia="宋体" w:cs="宋体"/>
          <w:sz w:val="21"/>
          <w:szCs w:val="21"/>
        </w:rPr>
        <w:t>⑨</w:t>
      </w:r>
      <w:r>
        <w:rPr>
          <w:rFonts w:hint="eastAsia" w:ascii="仿宋" w:hAnsi="仿宋" w:eastAsia="仿宋" w:cs="宋体"/>
          <w:sz w:val="21"/>
          <w:szCs w:val="21"/>
        </w:rPr>
        <w:t>采取措施，防止其它形式的商标侵权现象的发生</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宋体" w:hAnsi="宋体" w:eastAsia="宋体" w:cs="宋体"/>
          <w:sz w:val="21"/>
          <w:szCs w:val="21"/>
        </w:rPr>
        <w:t>⑩</w:t>
      </w:r>
      <w:r>
        <w:rPr>
          <w:rFonts w:hint="eastAsia" w:ascii="仿宋" w:hAnsi="仿宋" w:eastAsia="仿宋" w:cs="宋体"/>
          <w:sz w:val="21"/>
          <w:szCs w:val="21"/>
        </w:rPr>
        <w:t>其它______________________</w:t>
      </w:r>
    </w:p>
    <w:p>
      <w:pPr>
        <w:pStyle w:val="13"/>
        <w:pageBreakBefore w:val="0"/>
        <w:kinsoku/>
        <w:wordWrap/>
        <w:overflowPunct/>
        <w:topLinePunct w:val="0"/>
        <w:autoSpaceDE/>
        <w:autoSpaceDN/>
        <w:bidi w:val="0"/>
        <w:snapToGrid w:val="0"/>
        <w:spacing w:before="156" w:beforeLines="50" w:after="156" w:afterLines="50" w:line="240" w:lineRule="auto"/>
        <w:ind w:right="0" w:rightChars="0" w:firstLine="482"/>
        <w:textAlignment w:val="auto"/>
        <w:rPr>
          <w:rFonts w:ascii="仿宋" w:hAnsi="仿宋" w:eastAsia="仿宋" w:cs="宋体"/>
          <w:b/>
          <w:bCs/>
          <w:sz w:val="21"/>
          <w:szCs w:val="21"/>
        </w:rPr>
      </w:pPr>
      <w:r>
        <w:rPr>
          <w:rFonts w:hint="eastAsia" w:ascii="仿宋" w:hAnsi="仿宋" w:eastAsia="仿宋" w:cs="宋体"/>
          <w:b/>
          <w:bCs/>
          <w:sz w:val="21"/>
          <w:szCs w:val="21"/>
        </w:rPr>
        <w:t>3</w:t>
      </w:r>
      <w:r>
        <w:rPr>
          <w:rFonts w:hint="eastAsia" w:ascii="仿宋" w:hAnsi="仿宋" w:eastAsia="仿宋" w:cs="宋体"/>
          <w:b/>
          <w:bCs/>
          <w:sz w:val="21"/>
          <w:szCs w:val="21"/>
          <w:lang w:val="en-US" w:eastAsia="zh-CN"/>
        </w:rPr>
        <w:t>1</w:t>
      </w:r>
      <w:r>
        <w:rPr>
          <w:rFonts w:hint="eastAsia" w:ascii="仿宋" w:hAnsi="仿宋" w:eastAsia="仿宋" w:cs="宋体"/>
          <w:b/>
          <w:bCs/>
          <w:sz w:val="21"/>
          <w:szCs w:val="21"/>
        </w:rPr>
        <w:t>.您认为贵地区在品牌的社会保护方面做了哪些工作？（多选题）</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 xml:space="preserve">①未进行区域产业品牌的社会保护 </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②媒体曝光假冒伪劣产品</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③媒体宣传知名品牌正品</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④媒体严厉打击侵犯知识产权、破坏市场规范、损害消费者利益的行为</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⑤消费者协会、工会、妇联、工商联、协会和群众团体积极参与区域产业品牌保护行动</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⑥消费者积极参与打假</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⑦政府在政策、规划、纲要上积极提倡、鼓励和推动品牌保护，贯彻质量兴国的方针，营造整体大环境</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⑧开展创名牌活动，引导和组织区域开展创名牌的活动，总结创名牌的经验，进行交流和推广</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⑨在政府允许范围内给予企业一定的物质或精神上的支持，帮助企业解决一些具体困难</w:t>
      </w:r>
    </w:p>
    <w:p>
      <w:pPr>
        <w:pageBreakBefore w:val="0"/>
        <w:kinsoku/>
        <w:wordWrap/>
        <w:overflowPunct/>
        <w:topLinePunct w:val="0"/>
        <w:autoSpaceDE/>
        <w:autoSpaceDN/>
        <w:bidi w:val="0"/>
        <w:snapToGrid w:val="0"/>
        <w:spacing w:line="240" w:lineRule="auto"/>
        <w:ind w:right="0" w:rightChars="0" w:firstLine="480"/>
        <w:textAlignment w:val="auto"/>
        <w:rPr>
          <w:rFonts w:hint="eastAsia" w:ascii="仿宋" w:hAnsi="仿宋" w:eastAsia="仿宋" w:cs="宋体"/>
          <w:sz w:val="21"/>
          <w:szCs w:val="21"/>
        </w:rPr>
      </w:pPr>
      <w:r>
        <w:rPr>
          <w:rFonts w:hint="eastAsia" w:ascii="仿宋" w:hAnsi="仿宋" w:eastAsia="仿宋" w:cs="宋体"/>
          <w:sz w:val="21"/>
          <w:szCs w:val="21"/>
        </w:rPr>
        <w:t>⑩政府加大打假力度，全面保护品牌</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b w:val="0"/>
          <w:bCs w:val="0"/>
          <w:sz w:val="21"/>
          <w:szCs w:val="21"/>
          <w:lang w:val="en-US" w:eastAsia="zh-CN"/>
        </w:rPr>
        <w:fldChar w:fldCharType="begin"/>
      </w:r>
      <w:r>
        <w:rPr>
          <w:rFonts w:hint="eastAsia" w:ascii="仿宋" w:hAnsi="仿宋" w:eastAsia="仿宋" w:cs="宋体"/>
          <w:b w:val="0"/>
          <w:bCs w:val="0"/>
          <w:sz w:val="21"/>
          <w:szCs w:val="21"/>
          <w:lang w:val="en-US" w:eastAsia="zh-CN"/>
        </w:rPr>
        <w:instrText xml:space="preserve"> EQ \o\ac(</w:instrText>
      </w:r>
      <w:r>
        <w:rPr>
          <w:rFonts w:hint="eastAsia" w:ascii="仿宋" w:hAnsi="仿宋" w:eastAsia="仿宋" w:cs="宋体"/>
          <w:b w:val="0"/>
          <w:bCs w:val="0"/>
          <w:kern w:val="2"/>
          <w:sz w:val="21"/>
          <w:szCs w:val="21"/>
          <w:lang w:val="en-US" w:eastAsia="zh-CN" w:bidi="ar-SA"/>
        </w:rPr>
        <w:instrText xml:space="preserve">○</w:instrText>
      </w:r>
      <w:r>
        <w:rPr>
          <w:rFonts w:hint="eastAsia" w:ascii="仿宋" w:hAnsi="仿宋" w:eastAsia="仿宋" w:cs="宋体"/>
          <w:b w:val="0"/>
          <w:bCs w:val="0"/>
          <w:sz w:val="21"/>
          <w:szCs w:val="21"/>
          <w:lang w:val="en-US" w:eastAsia="zh-CN"/>
        </w:rPr>
        <w:instrText xml:space="preserve">,</w:instrText>
      </w:r>
      <w:r>
        <w:rPr>
          <w:rFonts w:hint="eastAsia" w:ascii="仿宋" w:hAnsi="仿宋" w:eastAsia="仿宋" w:cs="宋体"/>
          <w:b w:val="0"/>
          <w:bCs w:val="0"/>
          <w:kern w:val="2"/>
          <w:position w:val="2"/>
          <w:sz w:val="14"/>
          <w:szCs w:val="21"/>
          <w:lang w:val="en-US" w:eastAsia="zh-CN" w:bidi="ar-SA"/>
        </w:rPr>
        <w:instrText xml:space="preserve">11</w:instrText>
      </w:r>
      <w:r>
        <w:rPr>
          <w:rFonts w:hint="eastAsia" w:ascii="仿宋" w:hAnsi="仿宋" w:eastAsia="仿宋" w:cs="宋体"/>
          <w:b w:val="0"/>
          <w:bCs w:val="0"/>
          <w:sz w:val="21"/>
          <w:szCs w:val="21"/>
          <w:lang w:val="en-US" w:eastAsia="zh-CN"/>
        </w:rPr>
        <w:instrText xml:space="preserve">)</w:instrText>
      </w:r>
      <w:r>
        <w:rPr>
          <w:rFonts w:hint="eastAsia" w:ascii="仿宋" w:hAnsi="仿宋" w:eastAsia="仿宋" w:cs="宋体"/>
          <w:b w:val="0"/>
          <w:bCs w:val="0"/>
          <w:sz w:val="21"/>
          <w:szCs w:val="21"/>
          <w:lang w:val="en-US" w:eastAsia="zh-CN"/>
        </w:rPr>
        <w:fldChar w:fldCharType="end"/>
      </w:r>
      <w:r>
        <w:rPr>
          <w:rFonts w:hint="eastAsia" w:ascii="仿宋" w:hAnsi="仿宋" w:eastAsia="仿宋" w:cs="宋体"/>
          <w:sz w:val="21"/>
          <w:szCs w:val="21"/>
        </w:rPr>
        <w:t>其它______________________</w:t>
      </w:r>
    </w:p>
    <w:p>
      <w:pPr>
        <w:pStyle w:val="13"/>
        <w:pageBreakBefore w:val="0"/>
        <w:numPr>
          <w:ilvl w:val="0"/>
          <w:numId w:val="0"/>
        </w:numPr>
        <w:kinsoku/>
        <w:wordWrap/>
        <w:overflowPunct/>
        <w:topLinePunct w:val="0"/>
        <w:autoSpaceDE/>
        <w:autoSpaceDN/>
        <w:bidi w:val="0"/>
        <w:snapToGrid w:val="0"/>
        <w:spacing w:before="156" w:beforeLines="50" w:after="156" w:afterLines="50" w:line="240" w:lineRule="auto"/>
        <w:ind w:left="482" w:leftChars="0" w:right="0" w:rightChars="0"/>
        <w:textAlignment w:val="auto"/>
        <w:rPr>
          <w:rFonts w:hint="eastAsia" w:ascii="仿宋" w:hAnsi="仿宋" w:eastAsia="仿宋" w:cs="宋体"/>
          <w:b/>
          <w:sz w:val="21"/>
          <w:szCs w:val="21"/>
        </w:rPr>
      </w:pPr>
      <w:bookmarkStart w:id="0" w:name="_Hlk493449949"/>
      <w:r>
        <w:rPr>
          <w:rFonts w:hint="eastAsia" w:ascii="仿宋" w:hAnsi="仿宋" w:eastAsia="仿宋" w:cs="宋体"/>
          <w:b/>
          <w:sz w:val="21"/>
          <w:szCs w:val="21"/>
          <w:lang w:val="en-US" w:eastAsia="zh-CN"/>
        </w:rPr>
        <w:t>33.对于企业品牌/产品品牌</w:t>
      </w:r>
      <w:r>
        <w:rPr>
          <w:rFonts w:hint="eastAsia" w:ascii="仿宋" w:hAnsi="仿宋" w:eastAsia="仿宋" w:cs="宋体"/>
          <w:b/>
          <w:sz w:val="21"/>
          <w:szCs w:val="21"/>
        </w:rPr>
        <w:t>您所</w:t>
      </w:r>
      <w:r>
        <w:rPr>
          <w:rFonts w:hint="eastAsia" w:ascii="仿宋" w:hAnsi="仿宋" w:eastAsia="仿宋" w:cs="宋体"/>
          <w:b/>
          <w:sz w:val="21"/>
          <w:szCs w:val="21"/>
          <w:lang w:val="en-US" w:eastAsia="zh-CN"/>
        </w:rPr>
        <w:t>在</w:t>
      </w:r>
      <w:r>
        <w:rPr>
          <w:rFonts w:hint="eastAsia" w:ascii="仿宋" w:hAnsi="仿宋" w:eastAsia="仿宋" w:cs="宋体"/>
          <w:b/>
          <w:sz w:val="21"/>
          <w:szCs w:val="21"/>
        </w:rPr>
        <w:t>的政府有没有进行下列措施</w:t>
      </w:r>
      <w:r>
        <w:rPr>
          <w:rFonts w:hint="eastAsia" w:ascii="仿宋" w:hAnsi="仿宋" w:eastAsia="仿宋" w:cs="宋体"/>
          <w:b/>
          <w:sz w:val="21"/>
          <w:szCs w:val="21"/>
          <w:lang w:eastAsia="zh-CN"/>
        </w:rPr>
        <w:t>：</w:t>
      </w:r>
      <w:r>
        <w:rPr>
          <w:rFonts w:hint="eastAsia" w:ascii="仿宋" w:hAnsi="仿宋" w:eastAsia="仿宋" w:cs="宋体"/>
          <w:b/>
          <w:bCs/>
          <w:sz w:val="21"/>
          <w:szCs w:val="21"/>
        </w:rPr>
        <w:t>（多选题）</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政府推动挖掘地方文化基因</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政府推出一系列优惠企业的品牌扶助政策</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政府努力推动产品标准体系建设</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政府大力发展农业产业化，提升规模化水平</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政府建立健全社会服务体系</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政府落实能力强</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政府在品牌培育中既重视教育又重视实践</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政府大力扶持中小企业发展</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政府颁布政策拉动外资入驻</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龙头企业带动中小企业进一步发展吸引投资</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商会积极采取措施推动外资在本地的集聚发展</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政策鼓励企业进行技术研发交流创新</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政策吸引技术人才资金进入</w:t>
      </w:r>
    </w:p>
    <w:p>
      <w:pPr>
        <w:pageBreakBefore w:val="0"/>
        <w:numPr>
          <w:ilvl w:val="0"/>
          <w:numId w:val="3"/>
        </w:numPr>
        <w:kinsoku/>
        <w:wordWrap/>
        <w:overflowPunct/>
        <w:topLinePunct w:val="0"/>
        <w:autoSpaceDE/>
        <w:autoSpaceDN/>
        <w:bidi w:val="0"/>
        <w:snapToGrid w:val="0"/>
        <w:spacing w:line="240" w:lineRule="auto"/>
        <w:ind w:left="0" w:leftChars="0" w:right="0" w:rightChars="0" w:firstLine="420" w:firstLineChars="200"/>
        <w:textAlignment w:val="auto"/>
        <w:rPr>
          <w:rFonts w:hint="eastAsia"/>
          <w:sz w:val="21"/>
          <w:szCs w:val="21"/>
        </w:rPr>
      </w:pPr>
      <w:r>
        <w:rPr>
          <w:rFonts w:hint="eastAsia"/>
          <w:sz w:val="21"/>
          <w:szCs w:val="21"/>
        </w:rPr>
        <w:t>政府完善市场调节，保护本地品牌提升竞争力</w:t>
      </w:r>
    </w:p>
    <w:bookmarkEnd w:id="0"/>
    <w:p>
      <w:pPr>
        <w:pStyle w:val="13"/>
        <w:pageBreakBefore w:val="0"/>
        <w:kinsoku/>
        <w:wordWrap/>
        <w:overflowPunct/>
        <w:topLinePunct w:val="0"/>
        <w:autoSpaceDE/>
        <w:autoSpaceDN/>
        <w:bidi w:val="0"/>
        <w:snapToGrid w:val="0"/>
        <w:spacing w:line="240" w:lineRule="auto"/>
        <w:ind w:left="480" w:right="0" w:rightChars="0" w:firstLine="0" w:firstLineChars="0"/>
        <w:textAlignment w:val="auto"/>
        <w:rPr>
          <w:rFonts w:ascii="仿宋" w:hAnsi="仿宋" w:eastAsia="仿宋" w:cs="宋体"/>
          <w:sz w:val="21"/>
          <w:szCs w:val="21"/>
        </w:rPr>
      </w:pPr>
    </w:p>
    <w:p>
      <w:pPr>
        <w:pStyle w:val="13"/>
        <w:pageBreakBefore w:val="0"/>
        <w:kinsoku/>
        <w:wordWrap/>
        <w:overflowPunct/>
        <w:topLinePunct w:val="0"/>
        <w:autoSpaceDE/>
        <w:autoSpaceDN/>
        <w:bidi w:val="0"/>
        <w:snapToGrid w:val="0"/>
        <w:spacing w:before="156" w:beforeLines="50" w:after="156" w:afterLines="50" w:line="240" w:lineRule="auto"/>
        <w:ind w:left="482" w:right="0" w:rightChars="0" w:firstLine="0" w:firstLineChars="0"/>
        <w:textAlignment w:val="auto"/>
        <w:rPr>
          <w:rFonts w:ascii="仿宋" w:hAnsi="仿宋" w:eastAsia="仿宋" w:cs="宋体"/>
          <w:b/>
          <w:sz w:val="21"/>
          <w:szCs w:val="21"/>
        </w:rPr>
      </w:pPr>
      <w:r>
        <w:rPr>
          <w:rFonts w:hint="eastAsia" w:ascii="仿宋" w:hAnsi="仿宋" w:eastAsia="仿宋" w:cs="宋体"/>
          <w:b/>
          <w:sz w:val="21"/>
          <w:szCs w:val="21"/>
        </w:rPr>
        <w:t>3</w:t>
      </w:r>
      <w:r>
        <w:rPr>
          <w:rFonts w:hint="eastAsia" w:ascii="仿宋" w:hAnsi="仿宋" w:eastAsia="仿宋" w:cs="宋体"/>
          <w:b/>
          <w:sz w:val="21"/>
          <w:szCs w:val="21"/>
          <w:lang w:val="en-US" w:eastAsia="zh-CN"/>
        </w:rPr>
        <w:t>4</w:t>
      </w:r>
      <w:r>
        <w:rPr>
          <w:rFonts w:hint="eastAsia" w:ascii="仿宋" w:hAnsi="仿宋" w:eastAsia="仿宋" w:cs="宋体"/>
          <w:b/>
          <w:sz w:val="21"/>
          <w:szCs w:val="21"/>
        </w:rPr>
        <w:t>.您认为农户存在以下</w:t>
      </w:r>
      <w:r>
        <w:rPr>
          <w:rFonts w:hint="eastAsia" w:ascii="仿宋" w:hAnsi="仿宋" w:eastAsia="仿宋" w:cs="宋体"/>
          <w:b/>
          <w:sz w:val="21"/>
          <w:szCs w:val="21"/>
          <w:lang w:val="en-US" w:eastAsia="zh-CN"/>
        </w:rPr>
        <w:t>哪些</w:t>
      </w:r>
      <w:r>
        <w:rPr>
          <w:rFonts w:hint="eastAsia" w:ascii="仿宋" w:hAnsi="仿宋" w:eastAsia="仿宋" w:cs="宋体"/>
          <w:b/>
          <w:sz w:val="21"/>
          <w:szCs w:val="21"/>
        </w:rPr>
        <w:t>问题影响</w:t>
      </w:r>
      <w:r>
        <w:rPr>
          <w:rFonts w:hint="eastAsia" w:ascii="仿宋" w:hAnsi="仿宋" w:eastAsia="仿宋" w:cs="宋体"/>
          <w:b/>
          <w:sz w:val="21"/>
          <w:szCs w:val="21"/>
          <w:lang w:val="en-US" w:eastAsia="zh-CN"/>
        </w:rPr>
        <w:t>了</w:t>
      </w:r>
      <w:r>
        <w:rPr>
          <w:rFonts w:hint="eastAsia" w:ascii="仿宋" w:hAnsi="仿宋" w:eastAsia="仿宋" w:cs="宋体"/>
          <w:b/>
          <w:sz w:val="21"/>
          <w:szCs w:val="21"/>
        </w:rPr>
        <w:t>品牌</w:t>
      </w:r>
      <w:r>
        <w:rPr>
          <w:rFonts w:hint="eastAsia" w:ascii="仿宋" w:hAnsi="仿宋" w:eastAsia="仿宋" w:cs="宋体"/>
          <w:b/>
          <w:sz w:val="21"/>
          <w:szCs w:val="21"/>
          <w:lang w:val="en-US" w:eastAsia="zh-CN"/>
        </w:rPr>
        <w:t>的</w:t>
      </w:r>
      <w:r>
        <w:rPr>
          <w:rFonts w:hint="eastAsia" w:ascii="仿宋" w:hAnsi="仿宋" w:eastAsia="仿宋" w:cs="宋体"/>
          <w:b/>
          <w:sz w:val="21"/>
          <w:szCs w:val="21"/>
        </w:rPr>
        <w:t>建设？</w:t>
      </w:r>
      <w:r>
        <w:rPr>
          <w:rFonts w:hint="eastAsia" w:ascii="仿宋" w:hAnsi="仿宋" w:eastAsia="仿宋" w:cs="宋体"/>
          <w:b/>
          <w:bCs/>
          <w:sz w:val="21"/>
          <w:szCs w:val="21"/>
        </w:rPr>
        <w:t>（多选题）</w:t>
      </w:r>
    </w:p>
    <w:p>
      <w:pPr>
        <w:pageBreakBefore w:val="0"/>
        <w:kinsoku/>
        <w:wordWrap/>
        <w:overflowPunct/>
        <w:topLinePunct w:val="0"/>
        <w:autoSpaceDE/>
        <w:autoSpaceDN/>
        <w:bidi w:val="0"/>
        <w:snapToGrid w:val="0"/>
        <w:spacing w:line="240" w:lineRule="auto"/>
        <w:ind w:right="0" w:rightChars="0" w:firstLine="420" w:firstLineChars="200"/>
        <w:textAlignment w:val="auto"/>
        <w:rPr>
          <w:rFonts w:hint="eastAsia" w:ascii="仿宋" w:hAnsi="仿宋" w:eastAsia="仿宋" w:cs="宋体"/>
          <w:sz w:val="21"/>
          <w:szCs w:val="21"/>
        </w:rPr>
      </w:pPr>
      <w:r>
        <w:rPr>
          <w:rFonts w:hint="eastAsia" w:ascii="仿宋" w:hAnsi="仿宋" w:eastAsia="仿宋" w:cs="宋体"/>
          <w:sz w:val="21"/>
          <w:szCs w:val="21"/>
        </w:rPr>
        <w:t>① 农产品品牌意识不足</w:t>
      </w:r>
      <w:r>
        <w:rPr>
          <w:rFonts w:hint="eastAsia" w:ascii="仿宋" w:hAnsi="仿宋" w:eastAsia="仿宋" w:cs="宋体"/>
          <w:sz w:val="21"/>
          <w:szCs w:val="21"/>
          <w:lang w:val="en-US" w:eastAsia="zh-CN"/>
        </w:rPr>
        <w:t xml:space="preserve">                        </w:t>
      </w:r>
      <w:r>
        <w:rPr>
          <w:rFonts w:hint="eastAsia" w:ascii="仿宋" w:hAnsi="仿宋" w:eastAsia="仿宋" w:cs="宋体"/>
          <w:sz w:val="21"/>
          <w:szCs w:val="21"/>
        </w:rPr>
        <w:t>②文化程度低</w:t>
      </w:r>
    </w:p>
    <w:p>
      <w:pPr>
        <w:pageBreakBefore w:val="0"/>
        <w:kinsoku/>
        <w:wordWrap/>
        <w:overflowPunct/>
        <w:topLinePunct w:val="0"/>
        <w:autoSpaceDE/>
        <w:autoSpaceDN/>
        <w:bidi w:val="0"/>
        <w:snapToGrid w:val="0"/>
        <w:spacing w:line="240" w:lineRule="auto"/>
        <w:ind w:right="0" w:rightChars="0" w:firstLine="420" w:firstLineChars="200"/>
        <w:textAlignment w:val="auto"/>
        <w:rPr>
          <w:rFonts w:hint="eastAsia" w:ascii="仿宋" w:hAnsi="仿宋" w:eastAsia="仿宋" w:cs="宋体"/>
          <w:sz w:val="21"/>
          <w:szCs w:val="21"/>
        </w:rPr>
      </w:pPr>
      <w:r>
        <w:rPr>
          <w:rFonts w:hint="eastAsia" w:ascii="仿宋" w:hAnsi="仿宋" w:eastAsia="仿宋" w:cs="宋体"/>
          <w:sz w:val="21"/>
          <w:szCs w:val="21"/>
        </w:rPr>
        <w:t>③ 零散，小规模经营</w:t>
      </w:r>
      <w:r>
        <w:rPr>
          <w:rFonts w:hint="eastAsia" w:ascii="仿宋" w:hAnsi="仿宋" w:eastAsia="仿宋" w:cs="宋体"/>
          <w:sz w:val="21"/>
          <w:szCs w:val="21"/>
          <w:lang w:val="en-US" w:eastAsia="zh-CN"/>
        </w:rPr>
        <w:t xml:space="preserve">                          </w:t>
      </w:r>
      <w:r>
        <w:rPr>
          <w:rFonts w:hint="eastAsia" w:ascii="仿宋" w:hAnsi="仿宋" w:eastAsia="仿宋" w:cs="宋体"/>
          <w:sz w:val="21"/>
          <w:szCs w:val="21"/>
        </w:rPr>
        <w:t>④ 市场信息闭塞，盲目生产</w:t>
      </w:r>
    </w:p>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r>
        <w:rPr>
          <w:rFonts w:hint="eastAsia" w:ascii="仿宋" w:hAnsi="仿宋" w:eastAsia="仿宋" w:cs="宋体"/>
          <w:sz w:val="21"/>
          <w:szCs w:val="21"/>
        </w:rPr>
        <w:t>⑤ 传统思想观念</w:t>
      </w:r>
      <w:r>
        <w:rPr>
          <w:rFonts w:hint="eastAsia" w:ascii="仿宋" w:hAnsi="仿宋" w:eastAsia="仿宋" w:cs="宋体"/>
          <w:sz w:val="21"/>
          <w:szCs w:val="21"/>
          <w:lang w:val="en-US" w:eastAsia="zh-CN"/>
        </w:rPr>
        <w:t xml:space="preserve">                              </w:t>
      </w:r>
      <w:r>
        <w:rPr>
          <w:rFonts w:hint="eastAsia" w:ascii="宋体" w:hAnsi="宋体" w:eastAsia="宋体" w:cs="宋体"/>
          <w:sz w:val="21"/>
          <w:szCs w:val="21"/>
          <w:lang w:val="en-US" w:eastAsia="zh-CN"/>
        </w:rPr>
        <w:t>⑥</w:t>
      </w:r>
      <w:r>
        <w:rPr>
          <w:rFonts w:hint="eastAsia" w:ascii="仿宋" w:hAnsi="仿宋" w:eastAsia="仿宋" w:cs="宋体"/>
          <w:sz w:val="21"/>
          <w:szCs w:val="21"/>
        </w:rPr>
        <w:t>其它______________________</w:t>
      </w:r>
    </w:p>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p>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p>
    <w:p>
      <w:pPr>
        <w:pageBreakBefore w:val="0"/>
        <w:kinsoku/>
        <w:wordWrap/>
        <w:overflowPunct/>
        <w:topLinePunct w:val="0"/>
        <w:autoSpaceDE/>
        <w:autoSpaceDN/>
        <w:bidi w:val="0"/>
        <w:snapToGrid w:val="0"/>
        <w:spacing w:line="240" w:lineRule="auto"/>
        <w:ind w:right="0" w:rightChars="0" w:firstLine="0" w:firstLineChars="0"/>
        <w:jc w:val="center"/>
        <w:textAlignment w:val="auto"/>
        <w:rPr>
          <w:rFonts w:hint="eastAsia" w:ascii="仿宋" w:hAnsi="仿宋" w:eastAsia="仿宋" w:cs="宋体"/>
          <w:sz w:val="21"/>
          <w:szCs w:val="21"/>
          <w:lang w:val="en-US" w:eastAsia="zh-CN"/>
        </w:rPr>
      </w:pPr>
    </w:p>
    <w:p>
      <w:pPr>
        <w:pageBreakBefore w:val="0"/>
        <w:kinsoku/>
        <w:wordWrap/>
        <w:overflowPunct/>
        <w:topLinePunct w:val="0"/>
        <w:autoSpaceDE/>
        <w:autoSpaceDN/>
        <w:bidi w:val="0"/>
        <w:snapToGrid w:val="0"/>
        <w:spacing w:line="240" w:lineRule="auto"/>
        <w:ind w:right="0" w:rightChars="0" w:firstLine="0" w:firstLineChars="0"/>
        <w:jc w:val="center"/>
        <w:textAlignment w:val="auto"/>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问卷答完，谢谢支持！</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172994"/>
    <w:multiLevelType w:val="singleLevel"/>
    <w:tmpl w:val="CA172994"/>
    <w:lvl w:ilvl="0" w:tentative="0">
      <w:start w:val="1"/>
      <w:numFmt w:val="decimalEnclosedCircleChinese"/>
      <w:suff w:val="nothing"/>
      <w:lvlText w:val="%1　"/>
      <w:lvlJc w:val="left"/>
      <w:pPr>
        <w:ind w:left="0" w:firstLine="400"/>
      </w:pPr>
      <w:rPr>
        <w:rFonts w:hint="eastAsia"/>
      </w:rPr>
    </w:lvl>
  </w:abstractNum>
  <w:abstractNum w:abstractNumId="1">
    <w:nsid w:val="50D40884"/>
    <w:multiLevelType w:val="multilevel"/>
    <w:tmpl w:val="50D4088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7E781FB5"/>
    <w:multiLevelType w:val="multilevel"/>
    <w:tmpl w:val="7E781FB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B75"/>
    <w:rsid w:val="00014FDB"/>
    <w:rsid w:val="000565E5"/>
    <w:rsid w:val="000B01F5"/>
    <w:rsid w:val="000C13AA"/>
    <w:rsid w:val="000E3F0F"/>
    <w:rsid w:val="00161642"/>
    <w:rsid w:val="001631AE"/>
    <w:rsid w:val="001914A6"/>
    <w:rsid w:val="001E0026"/>
    <w:rsid w:val="0021058F"/>
    <w:rsid w:val="00213A50"/>
    <w:rsid w:val="00267070"/>
    <w:rsid w:val="002954E3"/>
    <w:rsid w:val="002B25A4"/>
    <w:rsid w:val="002C14FE"/>
    <w:rsid w:val="002C322D"/>
    <w:rsid w:val="002D7427"/>
    <w:rsid w:val="002E36EB"/>
    <w:rsid w:val="00352E0D"/>
    <w:rsid w:val="00353839"/>
    <w:rsid w:val="00354608"/>
    <w:rsid w:val="0036684A"/>
    <w:rsid w:val="003C4ACA"/>
    <w:rsid w:val="003E4A5E"/>
    <w:rsid w:val="004074EA"/>
    <w:rsid w:val="00420AC0"/>
    <w:rsid w:val="00440AD5"/>
    <w:rsid w:val="0045115C"/>
    <w:rsid w:val="00463FFB"/>
    <w:rsid w:val="0047334B"/>
    <w:rsid w:val="00481D0B"/>
    <w:rsid w:val="00485498"/>
    <w:rsid w:val="004D03CC"/>
    <w:rsid w:val="004F0122"/>
    <w:rsid w:val="004F4501"/>
    <w:rsid w:val="00555DE7"/>
    <w:rsid w:val="0057388E"/>
    <w:rsid w:val="005B0FE3"/>
    <w:rsid w:val="005B29A2"/>
    <w:rsid w:val="005D31DB"/>
    <w:rsid w:val="0060346A"/>
    <w:rsid w:val="00622690"/>
    <w:rsid w:val="006544CA"/>
    <w:rsid w:val="006B5DBA"/>
    <w:rsid w:val="006D539B"/>
    <w:rsid w:val="006F42A7"/>
    <w:rsid w:val="00732C1F"/>
    <w:rsid w:val="00750579"/>
    <w:rsid w:val="00775B38"/>
    <w:rsid w:val="007963D7"/>
    <w:rsid w:val="007D7914"/>
    <w:rsid w:val="007F3AF7"/>
    <w:rsid w:val="00802F47"/>
    <w:rsid w:val="008313F3"/>
    <w:rsid w:val="00834745"/>
    <w:rsid w:val="008B5601"/>
    <w:rsid w:val="0092306E"/>
    <w:rsid w:val="00925416"/>
    <w:rsid w:val="009443E0"/>
    <w:rsid w:val="009471FF"/>
    <w:rsid w:val="00953C93"/>
    <w:rsid w:val="00960B75"/>
    <w:rsid w:val="00976306"/>
    <w:rsid w:val="009A77EA"/>
    <w:rsid w:val="009C5836"/>
    <w:rsid w:val="009C70AD"/>
    <w:rsid w:val="00A014AD"/>
    <w:rsid w:val="00A44BEF"/>
    <w:rsid w:val="00A8597C"/>
    <w:rsid w:val="00A91802"/>
    <w:rsid w:val="00AA084F"/>
    <w:rsid w:val="00AB2114"/>
    <w:rsid w:val="00AE59EA"/>
    <w:rsid w:val="00B14142"/>
    <w:rsid w:val="00B32A7A"/>
    <w:rsid w:val="00B92F57"/>
    <w:rsid w:val="00BC7F82"/>
    <w:rsid w:val="00BF7C2C"/>
    <w:rsid w:val="00C14249"/>
    <w:rsid w:val="00C513DB"/>
    <w:rsid w:val="00C553EF"/>
    <w:rsid w:val="00C85623"/>
    <w:rsid w:val="00C94D19"/>
    <w:rsid w:val="00CD085A"/>
    <w:rsid w:val="00CD7EA6"/>
    <w:rsid w:val="00CE483B"/>
    <w:rsid w:val="00CF43D1"/>
    <w:rsid w:val="00D515E5"/>
    <w:rsid w:val="00D85E53"/>
    <w:rsid w:val="00D94A5D"/>
    <w:rsid w:val="00DB49EF"/>
    <w:rsid w:val="00DD3252"/>
    <w:rsid w:val="00E21163"/>
    <w:rsid w:val="00E34C3A"/>
    <w:rsid w:val="00E46433"/>
    <w:rsid w:val="00E57D2B"/>
    <w:rsid w:val="00E838D5"/>
    <w:rsid w:val="00E9355E"/>
    <w:rsid w:val="00EC3550"/>
    <w:rsid w:val="00ED2FCC"/>
    <w:rsid w:val="00EE4794"/>
    <w:rsid w:val="00EF6E6B"/>
    <w:rsid w:val="00F06A6D"/>
    <w:rsid w:val="00F07DFE"/>
    <w:rsid w:val="00F3326F"/>
    <w:rsid w:val="00F45D19"/>
    <w:rsid w:val="00F57999"/>
    <w:rsid w:val="00FA0297"/>
    <w:rsid w:val="00FB75BC"/>
    <w:rsid w:val="00FC5E79"/>
    <w:rsid w:val="00FE4D87"/>
    <w:rsid w:val="06081BA4"/>
    <w:rsid w:val="07445CA3"/>
    <w:rsid w:val="09781E8A"/>
    <w:rsid w:val="0ADC022D"/>
    <w:rsid w:val="0B6B083A"/>
    <w:rsid w:val="104A5159"/>
    <w:rsid w:val="133671F9"/>
    <w:rsid w:val="14C817EB"/>
    <w:rsid w:val="16D239C5"/>
    <w:rsid w:val="1B1F2146"/>
    <w:rsid w:val="20EB62E3"/>
    <w:rsid w:val="27135B1C"/>
    <w:rsid w:val="2A1F529E"/>
    <w:rsid w:val="31541CF5"/>
    <w:rsid w:val="35831E06"/>
    <w:rsid w:val="38BD07F4"/>
    <w:rsid w:val="3A3C2A3E"/>
    <w:rsid w:val="3F1D1E80"/>
    <w:rsid w:val="405F33A6"/>
    <w:rsid w:val="462B4C5C"/>
    <w:rsid w:val="4ACF12FD"/>
    <w:rsid w:val="542D7684"/>
    <w:rsid w:val="563B0F3F"/>
    <w:rsid w:val="5E6E3005"/>
    <w:rsid w:val="7B750476"/>
    <w:rsid w:val="7D360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仿宋_GB2312" w:cs="Times New Roman"/>
      <w:kern w:val="2"/>
      <w:sz w:val="24"/>
      <w:szCs w:val="21"/>
      <w:lang w:val="en-US" w:eastAsia="zh-CN" w:bidi="ar-SA"/>
    </w:rPr>
  </w:style>
  <w:style w:type="paragraph" w:styleId="2">
    <w:name w:val="heading 1"/>
    <w:basedOn w:val="1"/>
    <w:next w:val="1"/>
    <w:link w:val="20"/>
    <w:qFormat/>
    <w:uiPriority w:val="9"/>
    <w:pPr>
      <w:keepNext/>
      <w:keepLines/>
      <w:spacing w:before="360" w:after="360" w:line="240" w:lineRule="auto"/>
      <w:ind w:firstLine="0" w:firstLineChars="0"/>
      <w:jc w:val="left"/>
      <w:outlineLvl w:val="0"/>
    </w:pPr>
    <w:rPr>
      <w:b/>
      <w:bCs/>
      <w:kern w:val="44"/>
      <w:sz w:val="28"/>
      <w:szCs w:val="44"/>
    </w:rPr>
  </w:style>
  <w:style w:type="paragraph" w:styleId="3">
    <w:name w:val="heading 2"/>
    <w:basedOn w:val="1"/>
    <w:next w:val="1"/>
    <w:link w:val="21"/>
    <w:semiHidden/>
    <w:unhideWhenUsed/>
    <w:qFormat/>
    <w:uiPriority w:val="9"/>
    <w:pPr>
      <w:keepNext/>
      <w:keepLines/>
      <w:spacing w:before="360" w:after="360"/>
      <w:outlineLvl w:val="1"/>
    </w:pPr>
    <w:rPr>
      <w:rFonts w:asciiTheme="majorHAnsi" w:hAnsiTheme="majorHAnsi" w:cstheme="majorBidi"/>
      <w:b/>
      <w:bCs/>
      <w:szCs w:val="32"/>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9"/>
    <w:unhideWhenUsed/>
    <w:qFormat/>
    <w:uiPriority w:val="99"/>
    <w:rPr>
      <w:b/>
      <w:bCs/>
    </w:rPr>
  </w:style>
  <w:style w:type="paragraph" w:styleId="5">
    <w:name w:val="annotation text"/>
    <w:basedOn w:val="1"/>
    <w:link w:val="17"/>
    <w:unhideWhenUsed/>
    <w:qFormat/>
    <w:uiPriority w:val="99"/>
    <w:pPr>
      <w:jc w:val="left"/>
    </w:pPr>
  </w:style>
  <w:style w:type="paragraph" w:styleId="6">
    <w:name w:val="Balloon Text"/>
    <w:basedOn w:val="1"/>
    <w:link w:val="18"/>
    <w:unhideWhenUsed/>
    <w:qFormat/>
    <w:uiPriority w:val="99"/>
    <w:rPr>
      <w:sz w:val="18"/>
      <w:szCs w:val="18"/>
    </w:rPr>
  </w:style>
  <w:style w:type="paragraph" w:styleId="7">
    <w:name w:val="footer"/>
    <w:basedOn w:val="1"/>
    <w:link w:val="15"/>
    <w:unhideWhenUsed/>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3">
    <w:name w:val="List Paragraph"/>
    <w:basedOn w:val="1"/>
    <w:qFormat/>
    <w:uiPriority w:val="34"/>
    <w:pPr>
      <w:ind w:firstLine="420"/>
    </w:pPr>
  </w:style>
  <w:style w:type="character" w:customStyle="1" w:styleId="14">
    <w:name w:val="页眉 Char"/>
    <w:basedOn w:val="9"/>
    <w:link w:val="8"/>
    <w:uiPriority w:val="99"/>
    <w:rPr>
      <w:rFonts w:ascii="Calibri" w:hAnsi="Calibri" w:eastAsia="宋体" w:cs="Times New Roman"/>
      <w:kern w:val="2"/>
      <w:sz w:val="18"/>
      <w:szCs w:val="18"/>
    </w:rPr>
  </w:style>
  <w:style w:type="character" w:customStyle="1" w:styleId="15">
    <w:name w:val="页脚 Char"/>
    <w:basedOn w:val="9"/>
    <w:link w:val="7"/>
    <w:uiPriority w:val="99"/>
    <w:rPr>
      <w:rFonts w:ascii="Calibri" w:hAnsi="Calibri" w:eastAsia="宋体" w:cs="Times New Roman"/>
      <w:kern w:val="2"/>
      <w:sz w:val="18"/>
      <w:szCs w:val="18"/>
    </w:rPr>
  </w:style>
  <w:style w:type="table" w:customStyle="1" w:styleId="16">
    <w:name w:val="网格型1"/>
    <w:basedOn w:val="11"/>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批注文字 Char"/>
    <w:basedOn w:val="9"/>
    <w:link w:val="5"/>
    <w:semiHidden/>
    <w:uiPriority w:val="99"/>
    <w:rPr>
      <w:rFonts w:ascii="Calibri" w:hAnsi="Calibri" w:eastAsia="宋体" w:cs="Times New Roman"/>
      <w:kern w:val="2"/>
      <w:sz w:val="21"/>
      <w:szCs w:val="21"/>
    </w:rPr>
  </w:style>
  <w:style w:type="character" w:customStyle="1" w:styleId="18">
    <w:name w:val="批注框文本 Char"/>
    <w:basedOn w:val="9"/>
    <w:link w:val="6"/>
    <w:semiHidden/>
    <w:qFormat/>
    <w:uiPriority w:val="99"/>
    <w:rPr>
      <w:rFonts w:ascii="Calibri" w:hAnsi="Calibri" w:eastAsia="宋体" w:cs="Times New Roman"/>
      <w:kern w:val="2"/>
      <w:sz w:val="18"/>
      <w:szCs w:val="18"/>
    </w:rPr>
  </w:style>
  <w:style w:type="character" w:customStyle="1" w:styleId="19">
    <w:name w:val="批注主题 Char"/>
    <w:basedOn w:val="17"/>
    <w:link w:val="4"/>
    <w:semiHidden/>
    <w:uiPriority w:val="99"/>
    <w:rPr>
      <w:rFonts w:ascii="Calibri" w:hAnsi="Calibri" w:eastAsia="宋体" w:cs="Times New Roman"/>
      <w:b/>
      <w:bCs/>
      <w:kern w:val="2"/>
      <w:sz w:val="21"/>
      <w:szCs w:val="21"/>
    </w:rPr>
  </w:style>
  <w:style w:type="character" w:customStyle="1" w:styleId="20">
    <w:name w:val="标题 1 Char"/>
    <w:basedOn w:val="9"/>
    <w:link w:val="2"/>
    <w:qFormat/>
    <w:uiPriority w:val="9"/>
    <w:rPr>
      <w:rFonts w:ascii="Calibri" w:hAnsi="Calibri" w:eastAsia="仿宋_GB2312" w:cs="Times New Roman"/>
      <w:b/>
      <w:bCs/>
      <w:kern w:val="44"/>
      <w:sz w:val="28"/>
      <w:szCs w:val="44"/>
    </w:rPr>
  </w:style>
  <w:style w:type="character" w:customStyle="1" w:styleId="21">
    <w:name w:val="标题 2 Char"/>
    <w:basedOn w:val="9"/>
    <w:link w:val="3"/>
    <w:semiHidden/>
    <w:uiPriority w:val="9"/>
    <w:rPr>
      <w:rFonts w:eastAsia="仿宋_GB2312" w:asciiTheme="majorHAnsi" w:hAnsiTheme="majorHAnsi" w:cstheme="majorBidi"/>
      <w:b/>
      <w:bCs/>
      <w:kern w:val="2"/>
      <w:sz w:val="24"/>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1274</Words>
  <Characters>7262</Characters>
  <Lines>60</Lines>
  <Paragraphs>17</Paragraphs>
  <ScaleCrop>false</ScaleCrop>
  <LinksUpToDate>false</LinksUpToDate>
  <CharactersWithSpaces>8519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2018-01-11T15:33:00Z</dcterms:created>
  <dc:creator>China</dc:creator>
  <cp:lastModifiedBy>lyly</cp:lastModifiedBy>
  <cp:lastPrinted>2018-01-11T15:32:00Z</cp:lastPrinted>
  <dcterms:modified xsi:type="dcterms:W3CDTF">2018-01-11T16:59:42Z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