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吴贤铭智能工程</w:t>
      </w:r>
      <w:r>
        <w:rPr>
          <w:rFonts w:hint="eastAsia" w:ascii="黑体" w:hAnsi="黑体" w:eastAsia="黑体" w:cs="黑体"/>
          <w:bCs/>
          <w:color w:val="000000"/>
          <w:kern w:val="0"/>
          <w:sz w:val="32"/>
          <w:szCs w:val="32"/>
        </w:rPr>
        <w:t>学院202</w:t>
      </w:r>
      <w:r>
        <w:rPr>
          <w:rFonts w:hint="eastAsia" w:ascii="黑体" w:hAnsi="黑体" w:eastAsia="黑体" w:cs="黑体"/>
          <w:bCs/>
          <w:color w:val="000000"/>
          <w:kern w:val="0"/>
          <w:sz w:val="32"/>
          <w:szCs w:val="32"/>
          <w:lang w:val="en-US" w:eastAsia="zh-CN"/>
        </w:rPr>
        <w:t>2</w:t>
      </w:r>
      <w:r>
        <w:rPr>
          <w:rFonts w:hint="eastAsia" w:ascii="黑体" w:hAnsi="黑体" w:eastAsia="黑体" w:cs="黑体"/>
          <w:bCs/>
          <w:color w:val="000000"/>
          <w:kern w:val="0"/>
          <w:sz w:val="32"/>
          <w:szCs w:val="32"/>
        </w:rPr>
        <w:t>年博士研究生</w:t>
      </w:r>
      <w:r>
        <w:rPr>
          <w:rFonts w:hint="eastAsia" w:ascii="黑体" w:hAnsi="黑体" w:eastAsia="黑体" w:cs="黑体"/>
          <w:bCs/>
          <w:color w:val="000000"/>
          <w:kern w:val="0"/>
          <w:sz w:val="32"/>
          <w:szCs w:val="32"/>
          <w:lang w:val="en-US" w:eastAsia="zh-CN"/>
        </w:rPr>
        <w:t>二次报名</w:t>
      </w:r>
      <w:r>
        <w:rPr>
          <w:rFonts w:hint="eastAsia" w:ascii="黑体" w:hAnsi="黑体" w:eastAsia="黑体" w:cs="黑体"/>
          <w:bCs/>
          <w:color w:val="000000"/>
          <w:kern w:val="0"/>
          <w:sz w:val="32"/>
          <w:szCs w:val="32"/>
        </w:rPr>
        <w:t>招生复试录取</w:t>
      </w:r>
    </w:p>
    <w:p>
      <w:pPr>
        <w:widowControl/>
        <w:spacing w:line="360" w:lineRule="auto"/>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工作实施方案</w:t>
      </w:r>
    </w:p>
    <w:p>
      <w:pPr>
        <w:pStyle w:val="2"/>
        <w:widowControl/>
        <w:numPr>
          <w:ilvl w:val="0"/>
          <w:numId w:val="1"/>
        </w:numPr>
        <w:spacing w:beforeAutospacing="0" w:afterAutospacing="0" w:line="360" w:lineRule="auto"/>
        <w:ind w:firstLine="600" w:firstLineChars="200"/>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复试分数线及可招生计划</w:t>
      </w:r>
    </w:p>
    <w:tbl>
      <w:tblPr>
        <w:tblStyle w:val="4"/>
        <w:tblpPr w:leftFromText="180" w:rightFromText="180" w:vertAnchor="text" w:horzAnchor="page" w:tblpX="1035" w:tblpY="169"/>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1386"/>
        <w:gridCol w:w="2100"/>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vAlign w:val="center"/>
          </w:tcPr>
          <w:p>
            <w:pPr>
              <w:pStyle w:val="2"/>
              <w:widowControl/>
              <w:spacing w:beforeAutospacing="0" w:afterAutospacing="0" w:line="360" w:lineRule="auto"/>
              <w:jc w:val="center"/>
              <w:rPr>
                <w:rFonts w:hint="eastAsia" w:ascii="仿宋" w:hAnsi="仿宋" w:eastAsia="仿宋" w:cs="仿宋"/>
                <w:color w:val="000000"/>
                <w:sz w:val="30"/>
                <w:szCs w:val="30"/>
                <w:shd w:val="clear" w:color="auto" w:fill="FFFFFF"/>
                <w:vertAlign w:val="baseline"/>
              </w:rPr>
            </w:pPr>
            <w:r>
              <w:rPr>
                <w:rFonts w:hint="eastAsia" w:ascii="仿宋" w:hAnsi="仿宋" w:eastAsia="仿宋" w:cs="仿宋"/>
                <w:sz w:val="30"/>
                <w:szCs w:val="30"/>
              </w:rPr>
              <w:t>专业代码及名称</w:t>
            </w:r>
          </w:p>
        </w:tc>
        <w:tc>
          <w:tcPr>
            <w:tcW w:w="1386"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000000"/>
                <w:sz w:val="30"/>
                <w:szCs w:val="30"/>
                <w:shd w:val="clear" w:color="auto" w:fill="FFFFFF"/>
                <w:vertAlign w:val="baseline"/>
              </w:rPr>
            </w:pPr>
            <w:r>
              <w:rPr>
                <w:rFonts w:hint="eastAsia" w:ascii="仿宋" w:hAnsi="仿宋" w:eastAsia="仿宋" w:cs="仿宋"/>
                <w:sz w:val="30"/>
                <w:szCs w:val="30"/>
              </w:rPr>
              <w:t>可招生计划数</w:t>
            </w:r>
          </w:p>
        </w:tc>
        <w:tc>
          <w:tcPr>
            <w:tcW w:w="210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color w:val="000000"/>
                <w:sz w:val="30"/>
                <w:szCs w:val="30"/>
                <w:shd w:val="clear" w:color="auto" w:fill="FFFFFF"/>
                <w:vertAlign w:val="baseline"/>
              </w:rPr>
            </w:pPr>
            <w:r>
              <w:rPr>
                <w:rFonts w:hint="eastAsia" w:ascii="仿宋" w:hAnsi="仿宋" w:eastAsia="仿宋" w:cs="仿宋"/>
                <w:sz w:val="30"/>
                <w:szCs w:val="30"/>
              </w:rPr>
              <w:t>申请考核制考生复试分数线</w:t>
            </w:r>
          </w:p>
        </w:tc>
        <w:tc>
          <w:tcPr>
            <w:tcW w:w="3159"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sz w:val="30"/>
                <w:szCs w:val="30"/>
                <w:lang w:eastAsia="zh-CN"/>
              </w:rPr>
            </w:pPr>
            <w:r>
              <w:rPr>
                <w:rFonts w:hint="eastAsia" w:ascii="sans-serif" w:hAnsi="sans-serif" w:eastAsia="宋体" w:cs="sans-serif"/>
                <w:i w:val="0"/>
                <w:iCs w:val="0"/>
                <w:caps w:val="0"/>
                <w:spacing w:val="0"/>
                <w:sz w:val="30"/>
                <w:szCs w:val="30"/>
                <w:shd w:val="clear" w:fill="FFFFFF"/>
                <w:lang w:val="en-US" w:eastAsia="zh-CN"/>
              </w:rPr>
              <w:t>硕博连读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pStyle w:val="2"/>
              <w:widowControl/>
              <w:numPr>
                <w:ilvl w:val="0"/>
                <w:numId w:val="0"/>
              </w:numPr>
              <w:spacing w:beforeAutospacing="0" w:afterAutospacing="0" w:line="360" w:lineRule="auto"/>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080200机械工程</w:t>
            </w:r>
          </w:p>
        </w:tc>
        <w:tc>
          <w:tcPr>
            <w:tcW w:w="1386" w:type="dxa"/>
            <w:vAlign w:val="top"/>
          </w:tcPr>
          <w:p>
            <w:pPr>
              <w:pStyle w:val="2"/>
              <w:widowControl/>
              <w:numPr>
                <w:ilvl w:val="0"/>
                <w:numId w:val="0"/>
              </w:numPr>
              <w:spacing w:beforeAutospacing="0" w:afterAutospacing="0" w:line="360" w:lineRule="auto"/>
              <w:ind w:left="0" w:leftChars="0" w:firstLine="0" w:firstLineChars="0"/>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8</w:t>
            </w:r>
          </w:p>
        </w:tc>
        <w:tc>
          <w:tcPr>
            <w:tcW w:w="2100" w:type="dxa"/>
          </w:tcPr>
          <w:p>
            <w:pPr>
              <w:pStyle w:val="2"/>
              <w:widowControl/>
              <w:numPr>
                <w:ilvl w:val="0"/>
                <w:numId w:val="0"/>
              </w:numPr>
              <w:spacing w:beforeAutospacing="0" w:afterAutospacing="0" w:line="360" w:lineRule="auto"/>
              <w:jc w:val="center"/>
              <w:rPr>
                <w:rFonts w:hint="default"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77</w:t>
            </w:r>
          </w:p>
        </w:tc>
        <w:tc>
          <w:tcPr>
            <w:tcW w:w="3159" w:type="dxa"/>
          </w:tcPr>
          <w:p>
            <w:pPr>
              <w:pStyle w:val="2"/>
              <w:widowControl/>
              <w:numPr>
                <w:ilvl w:val="0"/>
                <w:numId w:val="0"/>
              </w:numPr>
              <w:spacing w:beforeAutospacing="0" w:afterAutospacing="0" w:line="360" w:lineRule="auto"/>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资格审核通过考生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Pr>
          <w:p>
            <w:pPr>
              <w:pStyle w:val="2"/>
              <w:widowControl/>
              <w:numPr>
                <w:ilvl w:val="0"/>
                <w:numId w:val="0"/>
              </w:numPr>
              <w:spacing w:beforeAutospacing="0" w:afterAutospacing="0" w:line="360" w:lineRule="auto"/>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081100控制科学与工程</w:t>
            </w:r>
          </w:p>
        </w:tc>
        <w:tc>
          <w:tcPr>
            <w:tcW w:w="1386" w:type="dxa"/>
            <w:vAlign w:val="top"/>
          </w:tcPr>
          <w:p>
            <w:pPr>
              <w:pStyle w:val="2"/>
              <w:widowControl/>
              <w:numPr>
                <w:ilvl w:val="0"/>
                <w:numId w:val="0"/>
              </w:numPr>
              <w:spacing w:beforeAutospacing="0" w:afterAutospacing="0" w:line="360" w:lineRule="auto"/>
              <w:ind w:left="0" w:leftChars="0" w:firstLine="0" w:firstLineChars="0"/>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3</w:t>
            </w:r>
          </w:p>
        </w:tc>
        <w:tc>
          <w:tcPr>
            <w:tcW w:w="2100" w:type="dxa"/>
          </w:tcPr>
          <w:p>
            <w:pPr>
              <w:pStyle w:val="2"/>
              <w:widowControl/>
              <w:numPr>
                <w:ilvl w:val="0"/>
                <w:numId w:val="0"/>
              </w:numPr>
              <w:spacing w:beforeAutospacing="0" w:afterAutospacing="0" w:line="360" w:lineRule="auto"/>
              <w:jc w:val="center"/>
              <w:rPr>
                <w:rFonts w:hint="default"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82</w:t>
            </w:r>
            <w:bookmarkStart w:id="3" w:name="_GoBack"/>
            <w:bookmarkEnd w:id="3"/>
          </w:p>
        </w:tc>
        <w:tc>
          <w:tcPr>
            <w:tcW w:w="3159" w:type="dxa"/>
          </w:tcPr>
          <w:p>
            <w:pPr>
              <w:pStyle w:val="2"/>
              <w:widowControl/>
              <w:numPr>
                <w:ilvl w:val="0"/>
                <w:numId w:val="0"/>
              </w:numPr>
              <w:spacing w:beforeAutospacing="0" w:afterAutospacing="0" w:line="360" w:lineRule="auto"/>
              <w:jc w:val="center"/>
              <w:rPr>
                <w:rFonts w:hint="eastAsia" w:ascii="仿宋" w:hAnsi="仿宋" w:eastAsia="仿宋" w:cs="仿宋"/>
                <w:color w:val="000000"/>
                <w:sz w:val="30"/>
                <w:szCs w:val="30"/>
                <w:shd w:val="clear" w:color="auto" w:fill="FFFFFF"/>
                <w:vertAlign w:val="baseline"/>
                <w:lang w:val="en-US" w:eastAsia="zh-CN"/>
              </w:rPr>
            </w:pPr>
            <w:r>
              <w:rPr>
                <w:rFonts w:hint="eastAsia" w:ascii="仿宋" w:hAnsi="仿宋" w:eastAsia="仿宋" w:cs="仿宋"/>
                <w:color w:val="000000"/>
                <w:sz w:val="30"/>
                <w:szCs w:val="30"/>
                <w:shd w:val="clear" w:color="auto" w:fill="FFFFFF"/>
                <w:vertAlign w:val="baseline"/>
                <w:lang w:val="en-US" w:eastAsia="zh-CN"/>
              </w:rPr>
              <w:t>资格审核通过考生</w:t>
            </w: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仿宋" w:hAnsi="仿宋" w:eastAsia="仿宋" w:cs="仿宋"/>
          <w:color w:val="000000"/>
          <w:sz w:val="30"/>
          <w:szCs w:val="30"/>
          <w:shd w:val="clear" w:color="auto" w:fill="FFFFFF"/>
        </w:rPr>
        <w:t>1.</w:t>
      </w:r>
      <w:r>
        <w:rPr>
          <w:rFonts w:hint="eastAsia" w:ascii="仿宋" w:hAnsi="仿宋" w:eastAsia="仿宋" w:cs="仿宋"/>
          <w:sz w:val="30"/>
          <w:szCs w:val="30"/>
        </w:rPr>
        <w:t>“少数民族高层次骨干人才计划”（简称少高计划）、“对口支援西部地区高校定向培养研究生计划”（简称对口支援计划）</w:t>
      </w:r>
      <w:r>
        <w:rPr>
          <w:rFonts w:hint="eastAsia" w:ascii="仿宋" w:hAnsi="仿宋" w:eastAsia="仿宋" w:cs="仿宋"/>
          <w:color w:val="000000"/>
          <w:sz w:val="30"/>
          <w:szCs w:val="30"/>
          <w:shd w:val="clear" w:color="auto" w:fill="FFFFFF"/>
        </w:rPr>
        <w:t>按学校公布名单执行。</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w:t>
      </w:r>
      <w:r>
        <w:rPr>
          <w:rFonts w:hint="eastAsia" w:ascii="仿宋" w:hAnsi="仿宋" w:eastAsia="仿宋" w:cs="仿宋"/>
          <w:color w:val="000000"/>
          <w:sz w:val="30"/>
          <w:szCs w:val="30"/>
          <w:shd w:val="clear" w:color="auto" w:fill="FFFFFF"/>
          <w:lang w:eastAsia="zh-CN"/>
        </w:rPr>
        <w:t>根据教育部最终计划下达后学校分配至我院计划数，以及</w:t>
      </w:r>
      <w:r>
        <w:rPr>
          <w:rFonts w:hint="eastAsia" w:ascii="仿宋" w:hAnsi="仿宋" w:eastAsia="仿宋" w:cs="仿宋"/>
          <w:color w:val="000000"/>
          <w:sz w:val="30"/>
          <w:szCs w:val="30"/>
          <w:shd w:val="clear" w:color="auto" w:fill="FFFFFF"/>
        </w:rPr>
        <w:t>合格生源不足专业</w:t>
      </w:r>
      <w:r>
        <w:rPr>
          <w:rFonts w:hint="eastAsia" w:ascii="仿宋" w:hAnsi="仿宋" w:eastAsia="仿宋" w:cs="仿宋"/>
          <w:color w:val="000000"/>
          <w:sz w:val="30"/>
          <w:szCs w:val="30"/>
          <w:shd w:val="clear" w:color="auto" w:fill="FFFFFF"/>
          <w:lang w:eastAsia="zh-CN"/>
        </w:rPr>
        <w:t>录取情况</w:t>
      </w:r>
      <w:r>
        <w:rPr>
          <w:rFonts w:hint="eastAsia" w:ascii="仿宋" w:hAnsi="仿宋" w:eastAsia="仿宋" w:cs="仿宋"/>
          <w:color w:val="000000"/>
          <w:sz w:val="30"/>
          <w:szCs w:val="30"/>
          <w:shd w:val="clear" w:color="auto" w:fill="FFFFFF"/>
        </w:rPr>
        <w:t>，学院可对招生计划予以微调。</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kern w:val="0"/>
          <w:sz w:val="30"/>
          <w:szCs w:val="30"/>
        </w:rPr>
      </w:pPr>
      <w:bookmarkStart w:id="0" w:name="Fslqlc"/>
      <w:bookmarkEnd w:id="0"/>
      <w:r>
        <w:rPr>
          <w:rFonts w:hint="eastAsia" w:ascii="仿宋" w:hAnsi="仿宋" w:eastAsia="仿宋" w:cs="仿宋"/>
          <w:kern w:val="0"/>
          <w:sz w:val="30"/>
          <w:szCs w:val="30"/>
        </w:rPr>
        <w:t>3.已被其他高校录取的考生在复试前须主动申明。</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rPr>
        <w:t>4.复试前如有考生放弃复试资格，学院可视生源情况决定是否替补生源进入复试名单。</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 xml:space="preserve"> 二、复试前准备</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 1.</w:t>
      </w:r>
      <w:r>
        <w:rPr>
          <w:rFonts w:hint="eastAsia" w:ascii="仿宋" w:hAnsi="仿宋" w:eastAsia="仿宋" w:cs="仿宋"/>
          <w:sz w:val="30"/>
          <w:szCs w:val="30"/>
          <w:shd w:val="clear" w:color="auto" w:fill="FFFFFF"/>
        </w:rPr>
        <w:t>硕博连读考生复试采用现场复试的方式进行。</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 </w:t>
      </w:r>
      <w:r>
        <w:rPr>
          <w:rFonts w:hint="eastAsia" w:ascii="仿宋" w:hAnsi="仿宋" w:eastAsia="仿宋" w:cs="仿宋"/>
          <w:color w:val="000000"/>
          <w:sz w:val="30"/>
          <w:szCs w:val="30"/>
          <w:shd w:val="clear" w:color="auto" w:fill="FFFFFF"/>
          <w:lang w:val="en-US" w:eastAsia="zh-CN"/>
        </w:rPr>
        <w:t>2</w:t>
      </w:r>
      <w:r>
        <w:rPr>
          <w:rFonts w:hint="eastAsia" w:ascii="仿宋" w:hAnsi="仿宋" w:eastAsia="仿宋" w:cs="仿宋"/>
          <w:color w:val="000000"/>
          <w:sz w:val="30"/>
          <w:szCs w:val="30"/>
          <w:shd w:val="clear" w:color="auto" w:fill="FFFFFF"/>
        </w:rPr>
        <w:t>.</w:t>
      </w:r>
      <w:r>
        <w:rPr>
          <w:rFonts w:hint="eastAsia" w:ascii="仿宋" w:hAnsi="仿宋" w:eastAsia="仿宋" w:cs="仿宋"/>
          <w:sz w:val="30"/>
          <w:szCs w:val="30"/>
          <w:shd w:val="clear" w:color="auto" w:fill="FFFFFF"/>
        </w:rPr>
        <w:t>复试采用网络远程视频复试方式进行。考生务必</w:t>
      </w:r>
      <w:r>
        <w:rPr>
          <w:rFonts w:hint="eastAsia" w:ascii="仿宋" w:hAnsi="仿宋" w:eastAsia="仿宋" w:cs="仿宋"/>
          <w:sz w:val="30"/>
          <w:szCs w:val="30"/>
          <w:highlight w:val="none"/>
          <w:shd w:val="clear" w:color="auto" w:fill="FFFFFF"/>
        </w:rPr>
        <w:t>在</w:t>
      </w:r>
      <w:r>
        <w:rPr>
          <w:rFonts w:hint="eastAsia" w:ascii="仿宋" w:hAnsi="仿宋" w:eastAsia="仿宋" w:cs="仿宋"/>
          <w:sz w:val="30"/>
          <w:szCs w:val="30"/>
          <w:highlight w:val="none"/>
          <w:shd w:val="clear" w:color="auto" w:fill="FFFFFF"/>
          <w:lang w:val="en-US" w:eastAsia="zh-CN"/>
        </w:rPr>
        <w:t>5</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shd w:val="clear" w:color="auto" w:fill="FFFFFF"/>
          <w:lang w:val="en-US" w:eastAsia="zh-CN"/>
        </w:rPr>
        <w:t>23</w:t>
      </w:r>
      <w:r>
        <w:rPr>
          <w:rFonts w:hint="eastAsia" w:ascii="仿宋" w:hAnsi="仿宋" w:eastAsia="仿宋" w:cs="仿宋"/>
          <w:sz w:val="30"/>
          <w:szCs w:val="30"/>
          <w:highlight w:val="none"/>
          <w:shd w:val="clear" w:color="auto" w:fill="FFFFFF"/>
        </w:rPr>
        <w:t>日</w:t>
      </w:r>
      <w:r>
        <w:rPr>
          <w:rFonts w:hint="eastAsia" w:ascii="仿宋" w:hAnsi="仿宋" w:eastAsia="仿宋" w:cs="仿宋"/>
          <w:sz w:val="30"/>
          <w:szCs w:val="30"/>
          <w:shd w:val="clear" w:color="auto" w:fill="FFFFFF"/>
        </w:rPr>
        <w:t>前完成复试准备工作。</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z w:val="30"/>
          <w:szCs w:val="30"/>
          <w:highlight w:val="yellow"/>
          <w:shd w:val="clear" w:color="auto" w:fill="FFFFFF"/>
          <w:lang w:eastAsia="zh-CN"/>
        </w:rPr>
      </w:pPr>
      <w:r>
        <w:rPr>
          <w:rFonts w:hint="eastAsia" w:ascii="仿宋" w:hAnsi="仿宋" w:eastAsia="仿宋" w:cs="仿宋"/>
          <w:color w:val="000000"/>
          <w:sz w:val="30"/>
          <w:szCs w:val="30"/>
          <w:shd w:val="clear" w:color="auto" w:fill="FFFFFF"/>
        </w:rPr>
        <w:t>2.网络远程复试考生须知及平台操作指南请查看学院主页http://www2.scut.edu.cn/wusie/</w:t>
      </w:r>
      <w:r>
        <w:rPr>
          <w:rFonts w:hint="eastAsia" w:ascii="仿宋" w:hAnsi="仿宋" w:eastAsia="仿宋" w:cs="仿宋"/>
          <w:color w:val="000000"/>
          <w:sz w:val="30"/>
          <w:szCs w:val="30"/>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3.研究生复试是国家教育考试的重要组成部分。</w:t>
      </w:r>
      <w:r>
        <w:rPr>
          <w:rFonts w:ascii="仿宋" w:hAnsi="仿宋" w:eastAsia="仿宋" w:cs="仿宋"/>
          <w:sz w:val="30"/>
          <w:szCs w:val="30"/>
          <w:shd w:val="clear" w:color="auto" w:fill="FFFFFF"/>
        </w:rPr>
        <w:t>考生务必仔细研读</w:t>
      </w:r>
      <w:r>
        <w:rPr>
          <w:rFonts w:hint="eastAsia" w:ascii="仿宋" w:hAnsi="仿宋" w:eastAsia="仿宋" w:cs="仿宋"/>
          <w:sz w:val="30"/>
          <w:szCs w:val="30"/>
          <w:shd w:val="clear" w:color="auto" w:fill="FFFFFF"/>
        </w:rPr>
        <w:t>学校及院系发布的各类信息，</w:t>
      </w:r>
      <w:r>
        <w:rPr>
          <w:rFonts w:ascii="仿宋" w:hAnsi="仿宋" w:eastAsia="仿宋" w:cs="仿宋"/>
          <w:sz w:val="30"/>
          <w:szCs w:val="30"/>
          <w:shd w:val="clear" w:color="auto" w:fill="FFFFFF"/>
        </w:rPr>
        <w:t>做好充分准备。考生应选择独立安静的房间独自参加网络远程复试，复试全程禁止他人进入，若有违反，视同作弊。</w:t>
      </w:r>
      <w:r>
        <w:rPr>
          <w:rFonts w:hint="eastAsia" w:ascii="仿宋" w:hAnsi="仿宋" w:eastAsia="仿宋" w:cs="仿宋"/>
          <w:sz w:val="30"/>
          <w:szCs w:val="30"/>
        </w:rPr>
        <w:t>复试过程中禁止考生录音、录像和录屏。禁止将招生考试内容等相关信息泄露或公布，如有违</w:t>
      </w:r>
      <w:r>
        <w:rPr>
          <w:rFonts w:hint="eastAsia" w:ascii="仿宋" w:hAnsi="仿宋" w:eastAsia="仿宋" w:cs="仿宋"/>
          <w:sz w:val="30"/>
          <w:szCs w:val="30"/>
          <w:lang w:eastAsia="zh-CN"/>
        </w:rPr>
        <w:t>反</w:t>
      </w:r>
      <w:r>
        <w:rPr>
          <w:rFonts w:hint="eastAsia" w:ascii="仿宋" w:hAnsi="仿宋" w:eastAsia="仿宋" w:cs="仿宋"/>
          <w:sz w:val="30"/>
          <w:szCs w:val="30"/>
        </w:rPr>
        <w:t>将按照《国家教育考试违规处理办法》等文件处理。</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4</w:t>
      </w:r>
      <w:r>
        <w:rPr>
          <w:rFonts w:ascii="仿宋" w:hAnsi="仿宋" w:eastAsia="仿宋" w:cs="仿宋"/>
          <w:sz w:val="30"/>
          <w:szCs w:val="30"/>
          <w:shd w:val="clear" w:color="auto" w:fill="FFFFFF"/>
        </w:rPr>
        <w:t>.</w:t>
      </w:r>
      <w:r>
        <w:rPr>
          <w:rFonts w:hint="eastAsia" w:ascii="仿宋" w:hAnsi="仿宋" w:eastAsia="仿宋" w:cs="仿宋"/>
          <w:sz w:val="30"/>
          <w:szCs w:val="30"/>
          <w:shd w:val="clear" w:color="auto" w:fill="FFFFFF"/>
        </w:rPr>
        <w:t>考生在</w:t>
      </w:r>
      <w:r>
        <w:rPr>
          <w:rFonts w:hint="eastAsia" w:ascii="仿宋" w:hAnsi="仿宋" w:eastAsia="仿宋" w:cs="仿宋"/>
          <w:sz w:val="30"/>
          <w:szCs w:val="30"/>
        </w:rPr>
        <w:t>完成网络远程</w:t>
      </w:r>
      <w:r>
        <w:rPr>
          <w:rFonts w:ascii="仿宋" w:hAnsi="仿宋" w:eastAsia="仿宋" w:cs="仿宋"/>
          <w:sz w:val="30"/>
          <w:szCs w:val="30"/>
        </w:rPr>
        <w:t>复试</w:t>
      </w:r>
      <w:r>
        <w:rPr>
          <w:rFonts w:hint="eastAsia" w:ascii="仿宋" w:hAnsi="仿宋" w:eastAsia="仿宋" w:cs="仿宋"/>
          <w:sz w:val="30"/>
          <w:szCs w:val="30"/>
        </w:rPr>
        <w:t>信息</w:t>
      </w:r>
      <w:r>
        <w:rPr>
          <w:rFonts w:ascii="仿宋" w:hAnsi="仿宋" w:eastAsia="仿宋" w:cs="仿宋"/>
          <w:sz w:val="30"/>
          <w:szCs w:val="30"/>
        </w:rPr>
        <w:t>采集</w:t>
      </w:r>
      <w:r>
        <w:rPr>
          <w:rFonts w:hint="eastAsia" w:ascii="仿宋" w:hAnsi="仿宋" w:eastAsia="仿宋" w:cs="仿宋"/>
          <w:sz w:val="30"/>
          <w:szCs w:val="30"/>
        </w:rPr>
        <w:t>时，务必准确填写QQ和个人联系方式，</w:t>
      </w:r>
      <w:r>
        <w:rPr>
          <w:rFonts w:hint="eastAsia" w:ascii="仿宋" w:hAnsi="仿宋" w:eastAsia="仿宋" w:cs="仿宋"/>
          <w:sz w:val="30"/>
          <w:szCs w:val="30"/>
          <w:shd w:val="clear" w:color="auto" w:fill="FFFFFF"/>
        </w:rPr>
        <w:t>学院将提前安排专人与考生联络。</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5</w:t>
      </w:r>
      <w:r>
        <w:rPr>
          <w:rFonts w:ascii="仿宋" w:hAnsi="仿宋" w:eastAsia="仿宋" w:cs="仿宋"/>
          <w:sz w:val="30"/>
          <w:szCs w:val="30"/>
          <w:shd w:val="clear" w:color="auto" w:fill="FFFFFF"/>
        </w:rPr>
        <w:t>.考生须密切留意学校及学院发布（送）的相关信息，保持各类联络方式畅通。</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ascii="仿宋" w:hAnsi="仿宋" w:eastAsia="仿宋" w:cs="仿宋"/>
          <w:sz w:val="30"/>
          <w:szCs w:val="30"/>
        </w:rPr>
      </w:pPr>
      <w:r>
        <w:rPr>
          <w:rStyle w:val="6"/>
          <w:rFonts w:hint="eastAsia" w:ascii="仿宋" w:hAnsi="仿宋" w:eastAsia="仿宋" w:cs="仿宋"/>
          <w:color w:val="000000"/>
          <w:sz w:val="30"/>
          <w:szCs w:val="30"/>
          <w:shd w:val="clear" w:color="auto" w:fill="FFFFFF"/>
        </w:rPr>
        <w:t xml:space="preserve">    </w:t>
      </w:r>
      <w:r>
        <w:rPr>
          <w:rFonts w:hint="eastAsia" w:ascii="黑体" w:hAnsi="黑体" w:eastAsia="黑体" w:cs="黑体"/>
          <w:color w:val="000000"/>
          <w:sz w:val="30"/>
          <w:szCs w:val="30"/>
          <w:shd w:val="clear" w:color="auto" w:fill="FFFFFF"/>
        </w:rPr>
        <w:t xml:space="preserve"> 三、资格审查及模拟演练</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color w:val="000000"/>
          <w:sz w:val="30"/>
          <w:szCs w:val="30"/>
          <w:shd w:val="clear" w:color="auto" w:fill="FFFFFF"/>
        </w:rPr>
        <w:t> </w:t>
      </w:r>
      <w:r>
        <w:rPr>
          <w:rFonts w:hint="eastAsia" w:ascii="仿宋" w:hAnsi="仿宋" w:eastAsia="仿宋" w:cs="仿宋"/>
          <w:sz w:val="30"/>
          <w:szCs w:val="30"/>
          <w:shd w:val="clear" w:color="auto" w:fill="FFFFFF"/>
        </w:rPr>
        <w:t>时间：</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highlight w:val="none"/>
          <w:shd w:val="clear" w:color="auto" w:fill="FFFFFF"/>
        </w:rPr>
        <w:t>月</w:t>
      </w:r>
      <w:r>
        <w:rPr>
          <w:rFonts w:hint="eastAsia" w:ascii="仿宋" w:hAnsi="仿宋" w:eastAsia="仿宋" w:cs="仿宋"/>
          <w:sz w:val="30"/>
          <w:szCs w:val="30"/>
          <w:highlight w:val="none"/>
          <w:shd w:val="clear" w:color="auto" w:fill="FFFFFF"/>
          <w:lang w:val="en-US" w:eastAsia="zh-CN"/>
        </w:rPr>
        <w:t>23</w:t>
      </w:r>
      <w:r>
        <w:rPr>
          <w:rFonts w:hint="eastAsia" w:ascii="仿宋" w:hAnsi="仿宋" w:eastAsia="仿宋" w:cs="仿宋"/>
          <w:sz w:val="30"/>
          <w:szCs w:val="30"/>
          <w:highlight w:val="none"/>
          <w:shd w:val="clear" w:color="auto" w:fill="FFFFFF"/>
        </w:rPr>
        <w:t>日</w:t>
      </w:r>
      <w:r>
        <w:rPr>
          <w:rFonts w:hint="eastAsia" w:ascii="仿宋" w:hAnsi="仿宋" w:eastAsia="仿宋" w:cs="仿宋"/>
          <w:sz w:val="30"/>
          <w:szCs w:val="30"/>
          <w:shd w:val="clear" w:color="auto" w:fill="FFFFFF"/>
        </w:rPr>
        <w:t>下午</w:t>
      </w:r>
      <w:r>
        <w:rPr>
          <w:rFonts w:hint="eastAsia" w:ascii="仿宋" w:hAnsi="仿宋" w:eastAsia="仿宋" w:cs="仿宋"/>
          <w:sz w:val="30"/>
          <w:szCs w:val="30"/>
          <w:shd w:val="clear" w:color="auto" w:fill="FFFFFF"/>
          <w:lang w:val="en-US" w:eastAsia="zh-CN"/>
        </w:rPr>
        <w:t>3点</w:t>
      </w:r>
      <w:r>
        <w:rPr>
          <w:rFonts w:ascii="仿宋" w:hAnsi="仿宋" w:eastAsia="仿宋" w:cs="仿宋"/>
          <w:sz w:val="30"/>
          <w:szCs w:val="30"/>
          <w:shd w:val="clear" w:color="auto" w:fill="FFFFFF"/>
        </w:rPr>
        <w:t>开始</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1.根据学院通知，使用腾讯会议视频连线进行资格审查。展示复试现场环境，复试环境检查合格后，正式复试时需按照此标准布置考场。</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2.经对考生进行网络远程复试软件测试及环境检查后进行模拟演练。考生电脑端接入腾讯会议，手机端通过微信小程序接入腾讯会议，测试音视频质量及互动效果，并进行屏幕共享PPT演示，提前适应网络面试环境。</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shd w:val="clear" w:color="auto" w:fill="FFFFFF"/>
        </w:rPr>
        <w:t>3.未在规定时间内参加资格审查或资格审查不合格不予参加复试。</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四、复试</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时间：</w:t>
      </w:r>
      <w:r>
        <w:rPr>
          <w:rFonts w:hint="eastAsia" w:ascii="仿宋" w:hAnsi="仿宋" w:eastAsia="仿宋" w:cs="仿宋"/>
          <w:color w:val="000000"/>
          <w:sz w:val="30"/>
          <w:szCs w:val="30"/>
          <w:shd w:val="clear" w:color="auto" w:fill="FFFFFF"/>
          <w:lang w:val="en-US" w:eastAsia="zh-CN"/>
        </w:rPr>
        <w:t>5</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24</w:t>
      </w:r>
      <w:r>
        <w:rPr>
          <w:rFonts w:hint="eastAsia" w:ascii="仿宋" w:hAnsi="仿宋" w:eastAsia="仿宋" w:cs="仿宋"/>
          <w:color w:val="000000"/>
          <w:sz w:val="30"/>
          <w:szCs w:val="30"/>
          <w:shd w:val="clear" w:color="auto" w:fill="FFFFFF"/>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1.复试内容</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left="466" w:leftChars="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lang w:val="en-US" w:eastAsia="zh-CN"/>
        </w:rPr>
        <w:t>1</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外语听说能力测试（100分）</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测试时间</w:t>
      </w:r>
      <w:r>
        <w:rPr>
          <w:rFonts w:hint="eastAsia" w:ascii="仿宋" w:hAnsi="仿宋" w:eastAsia="仿宋" w:cs="仿宋"/>
          <w:color w:val="000000"/>
          <w:sz w:val="30"/>
          <w:szCs w:val="30"/>
          <w:highlight w:val="none"/>
          <w:shd w:val="clear" w:color="auto" w:fill="FFFFFF"/>
        </w:rPr>
        <w:t>5</w:t>
      </w:r>
      <w:r>
        <w:rPr>
          <w:rFonts w:hint="eastAsia" w:ascii="仿宋" w:hAnsi="仿宋" w:eastAsia="仿宋" w:cs="仿宋"/>
          <w:color w:val="000000"/>
          <w:sz w:val="30"/>
          <w:szCs w:val="30"/>
          <w:shd w:val="clear" w:color="auto" w:fill="FFFFFF"/>
        </w:rPr>
        <w:t>分钟。 考生以抽签方式随机抽取试题并即时现场回答。</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lang w:val="en-US" w:eastAsia="zh-CN"/>
        </w:rPr>
        <w:t>2</w:t>
      </w:r>
      <w:r>
        <w:rPr>
          <w:rFonts w:hint="eastAsia" w:ascii="仿宋" w:hAnsi="仿宋" w:eastAsia="仿宋" w:cs="仿宋"/>
          <w:color w:val="000000"/>
          <w:sz w:val="30"/>
          <w:szCs w:val="30"/>
          <w:shd w:val="clear" w:color="auto" w:fill="FFFFFF"/>
        </w:rPr>
        <w:t>）综合素质与专业知识考核（100分）</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highlight w:val="yellow"/>
          <w:shd w:val="clear" w:color="auto" w:fill="FFFFFF"/>
        </w:rPr>
      </w:pPr>
      <w:r>
        <w:rPr>
          <w:rFonts w:ascii="Times New Roman" w:hAnsi="Times New Roman" w:eastAsia="仿宋_GB2312"/>
          <w:sz w:val="30"/>
          <w:szCs w:val="30"/>
        </w:rPr>
        <w:t>综合素质与专业知识面试时间为</w:t>
      </w:r>
      <w:r>
        <w:rPr>
          <w:rFonts w:hint="eastAsia" w:ascii="Times New Roman" w:hAnsi="Times New Roman" w:eastAsia="仿宋_GB2312"/>
          <w:sz w:val="30"/>
          <w:szCs w:val="30"/>
          <w:highlight w:val="none"/>
        </w:rPr>
        <w:t>20</w:t>
      </w:r>
      <w:r>
        <w:rPr>
          <w:rFonts w:ascii="Times New Roman" w:hAnsi="Times New Roman" w:eastAsia="仿宋_GB2312"/>
          <w:sz w:val="30"/>
          <w:szCs w:val="30"/>
        </w:rPr>
        <w:t>分钟</w:t>
      </w:r>
      <w:r>
        <w:rPr>
          <w:rFonts w:hint="eastAsia" w:ascii="Times New Roman" w:hAnsi="Times New Roman" w:eastAsia="仿宋_GB2312"/>
          <w:sz w:val="30"/>
          <w:szCs w:val="30"/>
        </w:rPr>
        <w:t>。考生准备</w:t>
      </w:r>
      <w:r>
        <w:rPr>
          <w:rFonts w:hint="eastAsia" w:ascii="Times New Roman" w:hAnsi="Times New Roman" w:eastAsia="仿宋_GB2312"/>
          <w:sz w:val="30"/>
          <w:szCs w:val="30"/>
          <w:highlight w:val="none"/>
          <w:lang w:val="en-US" w:eastAsia="zh-CN"/>
        </w:rPr>
        <w:t>10</w:t>
      </w:r>
      <w:r>
        <w:rPr>
          <w:rFonts w:hint="eastAsia" w:ascii="Times New Roman" w:hAnsi="Times New Roman" w:eastAsia="仿宋_GB2312"/>
          <w:sz w:val="30"/>
          <w:szCs w:val="30"/>
        </w:rPr>
        <w:t>分钟以内PPT汇报，内容包含个人简介、学习工作经历、科研实践经历和成果、研究计划等。</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复试流程</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420" w:firstLineChars="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lang w:val="en-US" w:eastAsia="zh-CN"/>
        </w:rPr>
        <w:t>1</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硕博连读考生复试流程：</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报到时间：2022年5月24日</w:t>
      </w:r>
      <w:r>
        <w:rPr>
          <w:rFonts w:hint="eastAsia" w:ascii="仿宋" w:hAnsi="仿宋" w:eastAsia="仿宋" w:cs="仿宋"/>
          <w:color w:val="000000"/>
          <w:sz w:val="30"/>
          <w:szCs w:val="30"/>
          <w:shd w:val="clear" w:color="auto" w:fill="FFFFFF"/>
          <w:lang w:val="en-US" w:eastAsia="zh-CN"/>
        </w:rPr>
        <w:t>8</w:t>
      </w:r>
      <w:r>
        <w:rPr>
          <w:rFonts w:hint="eastAsia" w:ascii="仿宋" w:hAnsi="仿宋" w:eastAsia="仿宋" w:cs="仿宋"/>
          <w:color w:val="000000"/>
          <w:sz w:val="30"/>
          <w:szCs w:val="30"/>
          <w:shd w:val="clear" w:color="auto" w:fill="FFFFFF"/>
        </w:rPr>
        <w:t>:30</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rPr>
        <w:t>报到地点：</w:t>
      </w:r>
      <w:r>
        <w:rPr>
          <w:rFonts w:hint="eastAsia" w:ascii="仿宋" w:hAnsi="仿宋" w:eastAsia="仿宋" w:cs="仿宋"/>
          <w:color w:val="000000"/>
          <w:sz w:val="30"/>
          <w:szCs w:val="30"/>
          <w:shd w:val="clear" w:color="auto" w:fill="FFFFFF"/>
          <w:lang w:val="en-US" w:eastAsia="zh-CN"/>
        </w:rPr>
        <w:t>D1-b320</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复试顺序：复试秘书组织考生抽签，确定复试顺序。</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复试纪律要求：</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①复试时考生务必携带身份证、复试通知书。</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②考生须关闭手机等通讯工具，并交考务工作人员统一管理。</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③复试期间等待的考生须在候考室集中，不得随意外出。无关人员不得进入和在附近逗留。</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④已完成复试的考生应迅速离开复试现场。结束复试的考生不可和未完成复试的考生接触交流，否则均按违纪处理。</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40" w:lineRule="exact"/>
        <w:ind w:firstLine="420" w:firstLineChars="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（2）申请考核制考生复试流程：</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仿宋" w:hAnsi="仿宋" w:eastAsia="仿宋" w:cs="仿宋"/>
          <w:color w:val="000000"/>
          <w:sz w:val="30"/>
          <w:szCs w:val="30"/>
          <w:shd w:val="clear" w:color="auto" w:fill="FFFFFF"/>
        </w:rPr>
        <w:t>①</w:t>
      </w:r>
      <w:r>
        <w:rPr>
          <w:rFonts w:hint="eastAsia" w:ascii="仿宋" w:hAnsi="仿宋" w:eastAsia="仿宋" w:cs="仿宋"/>
          <w:color w:val="000000"/>
          <w:sz w:val="30"/>
          <w:szCs w:val="30"/>
          <w:shd w:val="clear" w:color="auto" w:fill="FFFFFF"/>
          <w:lang w:val="en-US" w:eastAsia="zh-CN"/>
        </w:rPr>
        <w:t>5</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24</w:t>
      </w:r>
      <w:r>
        <w:rPr>
          <w:rFonts w:hint="eastAsia" w:ascii="仿宋" w:hAnsi="仿宋" w:eastAsia="仿宋" w:cs="仿宋"/>
          <w:color w:val="000000"/>
          <w:sz w:val="30"/>
          <w:szCs w:val="30"/>
          <w:shd w:val="clear" w:color="auto" w:fill="FFFFFF"/>
        </w:rPr>
        <w:t>日上午</w:t>
      </w:r>
      <w:r>
        <w:rPr>
          <w:rFonts w:hint="eastAsia" w:ascii="仿宋" w:hAnsi="仿宋" w:eastAsia="仿宋" w:cs="仿宋"/>
          <w:color w:val="000000"/>
          <w:sz w:val="30"/>
          <w:szCs w:val="30"/>
          <w:shd w:val="clear" w:color="auto" w:fill="FFFFFF"/>
          <w:lang w:val="en-US" w:eastAsia="zh-CN"/>
        </w:rPr>
        <w:t>8:30</w:t>
      </w:r>
      <w:r>
        <w:rPr>
          <w:rFonts w:hint="eastAsia" w:ascii="仿宋" w:hAnsi="仿宋" w:eastAsia="仿宋" w:cs="仿宋"/>
          <w:color w:val="000000"/>
          <w:sz w:val="30"/>
          <w:szCs w:val="30"/>
          <w:shd w:val="clear" w:color="auto" w:fill="FFFFFF"/>
        </w:rPr>
        <w:t>，考生根据秘书指令，通过腾讯会议视频连线方式抽签确定本人面试顺序。请考生务必按时在线，抽签后记住自己的复试序号。</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仿宋" w:hAnsi="仿宋" w:eastAsia="仿宋" w:cs="仿宋"/>
          <w:color w:val="000000"/>
          <w:sz w:val="30"/>
          <w:szCs w:val="30"/>
          <w:shd w:val="clear" w:color="auto" w:fill="FFFFFF"/>
        </w:rPr>
        <w:t>②</w:t>
      </w:r>
      <w:r>
        <w:rPr>
          <w:rFonts w:hint="eastAsia" w:ascii="仿宋" w:hAnsi="仿宋" w:eastAsia="仿宋" w:cs="仿宋"/>
          <w:color w:val="000000"/>
          <w:sz w:val="30"/>
          <w:szCs w:val="30"/>
          <w:shd w:val="clear" w:color="auto" w:fill="FFFFFF"/>
          <w:lang w:val="en-US" w:eastAsia="zh-CN"/>
        </w:rPr>
        <w:t>5</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24</w:t>
      </w:r>
      <w:r>
        <w:rPr>
          <w:rFonts w:hint="eastAsia" w:ascii="仿宋" w:hAnsi="仿宋" w:eastAsia="仿宋" w:cs="仿宋"/>
          <w:color w:val="000000"/>
          <w:sz w:val="30"/>
          <w:szCs w:val="30"/>
          <w:shd w:val="clear" w:color="auto" w:fill="FFFFFF"/>
        </w:rPr>
        <w:t>日上午</w:t>
      </w:r>
      <w:r>
        <w:rPr>
          <w:rFonts w:hint="eastAsia" w:ascii="仿宋" w:hAnsi="仿宋" w:eastAsia="仿宋" w:cs="仿宋"/>
          <w:color w:val="000000"/>
          <w:sz w:val="30"/>
          <w:szCs w:val="30"/>
          <w:shd w:val="clear" w:color="auto" w:fill="FFFFFF"/>
          <w:lang w:val="en-US" w:eastAsia="zh-CN"/>
        </w:rPr>
        <w:t>8:45</w:t>
      </w:r>
      <w:r>
        <w:rPr>
          <w:rFonts w:hint="eastAsia" w:ascii="仿宋" w:hAnsi="仿宋" w:eastAsia="仿宋" w:cs="仿宋"/>
          <w:color w:val="000000"/>
          <w:sz w:val="30"/>
          <w:szCs w:val="30"/>
          <w:shd w:val="clear" w:color="auto" w:fill="FFFFFF"/>
        </w:rPr>
        <w:t>，考生根据秘书指令，通过腾讯会议进行资格复核和复试环境复查，无误后，等待复试正式开始，PPT展示通过复试平台屏幕共享形式实现。</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FF0000"/>
          <w:sz w:val="30"/>
          <w:szCs w:val="30"/>
          <w:shd w:val="clear" w:color="auto" w:fill="FFFFFF"/>
        </w:rPr>
      </w:pPr>
      <w:r>
        <w:rPr>
          <w:rFonts w:hint="eastAsia" w:ascii="仿宋" w:hAnsi="仿宋" w:eastAsia="仿宋" w:cs="仿宋"/>
          <w:sz w:val="30"/>
          <w:szCs w:val="30"/>
          <w:shd w:val="clear" w:color="auto" w:fill="FFFFFF"/>
        </w:rPr>
        <w:t>备注：</w:t>
      </w:r>
      <w:r>
        <w:rPr>
          <w:rFonts w:hint="eastAsia" w:ascii="仿宋" w:hAnsi="仿宋" w:eastAsia="仿宋" w:cs="仿宋"/>
          <w:color w:val="auto"/>
          <w:sz w:val="30"/>
          <w:szCs w:val="30"/>
          <w:shd w:val="clear" w:color="auto" w:fill="FFFFFF"/>
        </w:rPr>
        <w:t>如面试过程出现故障，无法及时恢复正常使用，复试顺序延后，等待复试秘书通知。</w:t>
      </w:r>
      <w:bookmarkStart w:id="1" w:name="Fspffa"/>
      <w:bookmarkEnd w:id="1"/>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sz w:val="30"/>
          <w:szCs w:val="30"/>
        </w:rPr>
      </w:pPr>
      <w:r>
        <w:rPr>
          <w:rFonts w:hint="eastAsia" w:ascii="黑体" w:hAnsi="黑体" w:eastAsia="黑体" w:cs="黑体"/>
          <w:color w:val="000000"/>
          <w:sz w:val="30"/>
          <w:szCs w:val="30"/>
          <w:shd w:val="clear" w:color="auto" w:fill="FFFFFF"/>
        </w:rPr>
        <w:t>五、成绩计算办法</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0"/>
          <w:sz w:val="30"/>
          <w:szCs w:val="30"/>
          <w:highlight w:val="yellow"/>
          <w:shd w:val="clear" w:color="auto" w:fill="FFFFFF"/>
          <w:lang w:val="en-US" w:eastAsia="zh-CN" w:bidi="ar-SA"/>
        </w:rPr>
      </w:pPr>
      <w:r>
        <w:rPr>
          <w:rFonts w:hint="eastAsia" w:ascii="仿宋" w:hAnsi="仿宋" w:eastAsia="仿宋" w:cs="仿宋"/>
          <w:color w:val="000000"/>
          <w:sz w:val="30"/>
          <w:szCs w:val="30"/>
          <w:shd w:val="clear" w:color="auto" w:fill="FFFFFF"/>
        </w:rPr>
        <w:t>1.</w:t>
      </w:r>
      <w:r>
        <w:rPr>
          <w:rFonts w:hint="eastAsia" w:ascii="仿宋" w:hAnsi="仿宋" w:eastAsia="仿宋" w:cs="仿宋"/>
          <w:color w:val="000000"/>
          <w:kern w:val="0"/>
          <w:sz w:val="30"/>
          <w:szCs w:val="30"/>
          <w:shd w:val="clear" w:color="auto" w:fill="FFFFFF"/>
          <w:lang w:val="en-US" w:eastAsia="zh-CN" w:bidi="ar-SA"/>
        </w:rPr>
        <w:t>复试成绩=外语听说能力成绩×</w:t>
      </w:r>
      <w:r>
        <w:rPr>
          <w:rFonts w:hint="eastAsia" w:ascii="仿宋" w:hAnsi="仿宋" w:eastAsia="仿宋" w:cs="仿宋"/>
          <w:color w:val="000000"/>
          <w:kern w:val="0"/>
          <w:sz w:val="30"/>
          <w:szCs w:val="30"/>
          <w:highlight w:val="none"/>
          <w:shd w:val="clear" w:color="auto" w:fill="FFFFFF"/>
          <w:lang w:val="en-US" w:eastAsia="zh-CN" w:bidi="ar-SA"/>
        </w:rPr>
        <w:t>10%+</w:t>
      </w:r>
      <w:r>
        <w:rPr>
          <w:rFonts w:hint="eastAsia" w:ascii="仿宋" w:hAnsi="仿宋" w:eastAsia="仿宋" w:cs="仿宋"/>
          <w:color w:val="000000"/>
          <w:kern w:val="0"/>
          <w:sz w:val="30"/>
          <w:szCs w:val="30"/>
          <w:shd w:val="clear" w:color="auto" w:fill="FFFFFF"/>
          <w:lang w:val="en-US" w:eastAsia="zh-CN" w:bidi="ar-SA"/>
        </w:rPr>
        <w:t>综合素质与专业知识面试成绩×</w:t>
      </w:r>
      <w:r>
        <w:rPr>
          <w:rFonts w:hint="eastAsia" w:ascii="仿宋" w:hAnsi="仿宋" w:eastAsia="仿宋" w:cs="仿宋"/>
          <w:color w:val="000000"/>
          <w:kern w:val="0"/>
          <w:sz w:val="30"/>
          <w:szCs w:val="30"/>
          <w:highlight w:val="none"/>
          <w:shd w:val="clear" w:color="auto" w:fill="FFFFFF"/>
          <w:lang w:val="en-US" w:eastAsia="zh-CN" w:bidi="ar-SA"/>
        </w:rPr>
        <w:t>90%</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0"/>
          <w:sz w:val="30"/>
          <w:szCs w:val="30"/>
          <w:shd w:val="clear" w:color="auto" w:fill="FFFFFF"/>
          <w:lang w:val="en-US" w:eastAsia="zh-CN" w:bidi="ar-SA"/>
        </w:rPr>
      </w:pPr>
      <w:r>
        <w:rPr>
          <w:rFonts w:hint="eastAsia" w:ascii="仿宋" w:hAnsi="仿宋" w:eastAsia="仿宋" w:cs="仿宋"/>
          <w:color w:val="000000"/>
          <w:kern w:val="0"/>
          <w:sz w:val="30"/>
          <w:szCs w:val="30"/>
          <w:shd w:val="clear" w:color="auto" w:fill="FFFFFF"/>
          <w:lang w:val="en-US" w:eastAsia="zh-CN" w:bidi="ar-SA"/>
        </w:rPr>
        <w:t>复试成绩为百分制，四舍五入，保留2位小数</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ascii="仿宋" w:hAnsi="仿宋" w:eastAsia="仿宋" w:cs="仿宋"/>
          <w:sz w:val="30"/>
          <w:szCs w:val="30"/>
        </w:rPr>
      </w:pPr>
      <w:r>
        <w:rPr>
          <w:rFonts w:hint="eastAsia" w:ascii="仿宋" w:hAnsi="仿宋" w:eastAsia="仿宋"/>
          <w:sz w:val="30"/>
          <w:szCs w:val="30"/>
        </w:rPr>
        <w:t>2.总</w:t>
      </w:r>
      <w:r>
        <w:rPr>
          <w:rFonts w:ascii="仿宋" w:hAnsi="仿宋" w:eastAsia="仿宋"/>
          <w:sz w:val="30"/>
          <w:szCs w:val="30"/>
        </w:rPr>
        <w:t>成绩=</w:t>
      </w:r>
      <w:r>
        <w:rPr>
          <w:rFonts w:hint="eastAsia" w:ascii="仿宋" w:hAnsi="仿宋" w:eastAsia="仿宋"/>
          <w:sz w:val="30"/>
          <w:szCs w:val="30"/>
        </w:rPr>
        <w:t>复</w:t>
      </w:r>
      <w:r>
        <w:rPr>
          <w:rFonts w:ascii="仿宋" w:hAnsi="仿宋" w:eastAsia="仿宋"/>
          <w:sz w:val="30"/>
          <w:szCs w:val="30"/>
        </w:rPr>
        <w:t>试成绩</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222222"/>
          <w:sz w:val="30"/>
          <w:szCs w:val="30"/>
          <w:shd w:val="clear" w:color="auto" w:fill="FFFFFF"/>
          <w:lang w:val="en-US" w:eastAsia="zh-CN"/>
        </w:rPr>
        <w:t>5</w:t>
      </w:r>
      <w:r>
        <w:rPr>
          <w:rFonts w:hint="eastAsia" w:ascii="仿宋" w:hAnsi="仿宋" w:eastAsia="仿宋" w:cs="仿宋"/>
          <w:color w:val="222222"/>
          <w:sz w:val="30"/>
          <w:szCs w:val="30"/>
          <w:shd w:val="clear" w:color="auto" w:fill="FFFFFF"/>
        </w:rPr>
        <w:t>月</w:t>
      </w:r>
      <w:r>
        <w:rPr>
          <w:rFonts w:hint="eastAsia" w:ascii="仿宋" w:hAnsi="仿宋" w:eastAsia="仿宋" w:cs="仿宋"/>
          <w:color w:val="222222"/>
          <w:sz w:val="30"/>
          <w:szCs w:val="30"/>
          <w:shd w:val="clear" w:color="auto" w:fill="FFFFFF"/>
          <w:lang w:val="en-US" w:eastAsia="zh-CN"/>
        </w:rPr>
        <w:t>25</w:t>
      </w:r>
      <w:r>
        <w:rPr>
          <w:rFonts w:hint="eastAsia" w:ascii="仿宋" w:hAnsi="仿宋" w:eastAsia="仿宋" w:cs="仿宋"/>
          <w:color w:val="222222"/>
          <w:sz w:val="30"/>
          <w:szCs w:val="30"/>
          <w:shd w:val="clear" w:color="auto" w:fill="FFFFFF"/>
        </w:rPr>
        <w:t>日</w:t>
      </w:r>
      <w:r>
        <w:rPr>
          <w:rFonts w:hint="eastAsia" w:ascii="仿宋" w:hAnsi="仿宋" w:eastAsia="仿宋" w:cs="仿宋"/>
          <w:color w:val="222222"/>
          <w:sz w:val="30"/>
          <w:szCs w:val="30"/>
          <w:shd w:val="clear" w:color="auto" w:fill="FFFFFF"/>
          <w:lang w:val="en-US" w:eastAsia="zh-CN"/>
        </w:rPr>
        <w:t>后</w:t>
      </w:r>
      <w:r>
        <w:rPr>
          <w:rFonts w:hint="eastAsia" w:ascii="仿宋" w:hAnsi="仿宋" w:eastAsia="仿宋" w:cs="仿宋"/>
          <w:color w:val="222222"/>
          <w:sz w:val="30"/>
          <w:szCs w:val="30"/>
          <w:shd w:val="clear" w:color="auto" w:fill="FFFFFF"/>
        </w:rPr>
        <w:t>，考生通过我校研究生招生系统查询本人复试成绩、总成绩。考生对本人成绩如有异议，须在学院公布的</w:t>
      </w:r>
      <w:r>
        <w:rPr>
          <w:rFonts w:hint="eastAsia" w:ascii="仿宋" w:hAnsi="仿宋" w:eastAsia="仿宋" w:cs="仿宋"/>
          <w:color w:val="222222"/>
          <w:sz w:val="30"/>
          <w:szCs w:val="30"/>
          <w:shd w:val="clear" w:color="auto" w:fill="FFFFFF"/>
          <w:lang w:eastAsia="zh-CN"/>
        </w:rPr>
        <w:t>申诉时间</w:t>
      </w:r>
      <w:r>
        <w:rPr>
          <w:rFonts w:hint="eastAsia" w:ascii="仿宋" w:hAnsi="仿宋" w:eastAsia="仿宋" w:cs="仿宋"/>
          <w:color w:val="222222"/>
          <w:sz w:val="30"/>
          <w:szCs w:val="30"/>
          <w:shd w:val="clear" w:color="auto" w:fill="FFFFFF"/>
        </w:rPr>
        <w:t>内提出。</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六、录取原则</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eastAsia="仿宋_GB2312"/>
          <w:sz w:val="30"/>
          <w:szCs w:val="30"/>
        </w:rPr>
      </w:pPr>
      <w:r>
        <w:rPr>
          <w:rFonts w:hint="eastAsia" w:eastAsia="仿宋_GB2312"/>
          <w:sz w:val="30"/>
          <w:szCs w:val="30"/>
          <w:lang w:val="en-US" w:eastAsia="zh-CN"/>
        </w:rPr>
        <w:t>1.</w:t>
      </w:r>
      <w:r>
        <w:rPr>
          <w:rFonts w:hint="eastAsia" w:eastAsia="仿宋_GB2312"/>
          <w:sz w:val="30"/>
          <w:szCs w:val="30"/>
        </w:rPr>
        <w:t>学院按各专业招生计划1</w:t>
      </w:r>
      <w:r>
        <w:rPr>
          <w:rFonts w:hint="eastAsia" w:eastAsia="仿宋_GB2312"/>
          <w:sz w:val="30"/>
          <w:szCs w:val="30"/>
          <w:lang w:val="en-US" w:eastAsia="zh-CN"/>
        </w:rPr>
        <w:t>3</w:t>
      </w:r>
      <w:r>
        <w:rPr>
          <w:rFonts w:hint="eastAsia" w:eastAsia="仿宋_GB2312"/>
          <w:sz w:val="30"/>
          <w:szCs w:val="30"/>
        </w:rPr>
        <w:t>0%的差额比例，依照考生总成绩从高到低的顺序确定双向选择名单（名单内考生可与导师进行双向选择）。在比例范围内，如出现总成绩相同的考生，则成绩相同考生均进入双向选择名单。</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eastAsia="仿宋_GB2312"/>
          <w:sz w:val="30"/>
          <w:szCs w:val="30"/>
        </w:rPr>
      </w:pPr>
      <w:r>
        <w:rPr>
          <w:rFonts w:hint="eastAsia" w:eastAsia="仿宋_GB2312"/>
          <w:sz w:val="30"/>
          <w:szCs w:val="30"/>
          <w:lang w:val="en-US" w:eastAsia="zh-CN"/>
        </w:rPr>
        <w:t>2.</w:t>
      </w:r>
      <w:r>
        <w:rPr>
          <w:rFonts w:hint="eastAsia" w:eastAsia="仿宋_GB2312"/>
          <w:sz w:val="30"/>
          <w:szCs w:val="30"/>
        </w:rPr>
        <w:t>总成绩的高低仅作为考生进入双向选择名单的依据，不作为拟录取的唯一依据。</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eastAsia="仿宋_GB2312"/>
          <w:sz w:val="30"/>
          <w:szCs w:val="30"/>
        </w:rPr>
      </w:pPr>
      <w:r>
        <w:rPr>
          <w:rFonts w:hint="eastAsia" w:eastAsia="仿宋_GB2312"/>
          <w:sz w:val="30"/>
          <w:szCs w:val="30"/>
        </w:rPr>
        <w:t>3.进入双向选择名单在规定时间内经双向选择无法找到接收导师的考生，不予拟录取。</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专业学位定向考生录取原则：</w:t>
      </w:r>
      <w:r>
        <w:rPr>
          <w:rFonts w:hint="eastAsia" w:ascii="仿宋" w:hAnsi="仿宋" w:eastAsia="仿宋" w:cs="仿宋"/>
          <w:sz w:val="30"/>
          <w:szCs w:val="30"/>
          <w:highlight w:val="none"/>
          <w:lang w:val="en-US" w:eastAsia="zh-CN"/>
        </w:rPr>
        <w:t>导师拟同意接收的定向考生</w:t>
      </w:r>
      <w:r>
        <w:rPr>
          <w:rFonts w:hint="eastAsia" w:ascii="仿宋" w:hAnsi="仿宋" w:eastAsia="仿宋" w:cs="仿宋"/>
          <w:sz w:val="30"/>
          <w:szCs w:val="30"/>
          <w:highlight w:val="none"/>
        </w:rPr>
        <w:t>超过该类别可招</w:t>
      </w:r>
      <w:r>
        <w:rPr>
          <w:rFonts w:hint="eastAsia" w:ascii="仿宋" w:hAnsi="仿宋" w:eastAsia="仿宋" w:cs="仿宋"/>
          <w:sz w:val="30"/>
          <w:szCs w:val="30"/>
          <w:highlight w:val="none"/>
          <w:lang w:eastAsia="zh-CN"/>
        </w:rPr>
        <w:t>生</w:t>
      </w:r>
      <w:r>
        <w:rPr>
          <w:rFonts w:hint="eastAsia" w:ascii="仿宋" w:hAnsi="仿宋" w:eastAsia="仿宋" w:cs="仿宋"/>
          <w:sz w:val="30"/>
          <w:szCs w:val="30"/>
          <w:highlight w:val="none"/>
        </w:rPr>
        <w:t>计划数时，则按照</w:t>
      </w:r>
      <w:r>
        <w:rPr>
          <w:rFonts w:hint="eastAsia" w:ascii="仿宋" w:hAnsi="仿宋" w:eastAsia="仿宋" w:cs="仿宋"/>
          <w:sz w:val="30"/>
          <w:szCs w:val="30"/>
          <w:highlight w:val="none"/>
          <w:lang w:eastAsia="zh-CN"/>
        </w:rPr>
        <w:t>相应</w:t>
      </w:r>
      <w:r>
        <w:rPr>
          <w:rFonts w:hint="eastAsia" w:ascii="仿宋" w:hAnsi="仿宋" w:eastAsia="仿宋" w:cs="仿宋"/>
          <w:sz w:val="30"/>
          <w:szCs w:val="30"/>
          <w:highlight w:val="none"/>
        </w:rPr>
        <w:t>考生总成绩排序确定拟录取结果，若总成绩相同则依次按照综合素质与专业知识面试成绩、材料评审成绩选择确定拟录取结果。</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ascii="仿宋" w:hAnsi="仿宋" w:eastAsia="仿宋" w:cs="仿宋"/>
          <w:sz w:val="30"/>
          <w:szCs w:val="30"/>
        </w:rPr>
      </w:pPr>
      <w:r>
        <w:rPr>
          <w:rFonts w:hint="eastAsia" w:eastAsia="仿宋_GB2312"/>
          <w:sz w:val="30"/>
          <w:szCs w:val="30"/>
          <w:lang w:val="en-US" w:eastAsia="zh-CN"/>
        </w:rPr>
        <w:t>5.</w:t>
      </w:r>
      <w:r>
        <w:rPr>
          <w:rFonts w:eastAsia="仿宋_GB2312"/>
          <w:sz w:val="30"/>
          <w:szCs w:val="30"/>
        </w:rPr>
        <w:t>复试成绩不合格（小于60分）者，不予录取。思想政治素质和道德品质考核及体检不作量化计入总成绩，但考核不合格者不予录取。同等学力考生加试科目成绩不计入复试成绩，但若有一门科目成绩不合格（小于60分）者不予录取。</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七、双向选择</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highlight w:val="none"/>
          <w:shd w:val="clear" w:color="auto" w:fill="FFFFFF"/>
          <w:lang w:val="en-US" w:eastAsia="zh-CN"/>
        </w:rPr>
      </w:pPr>
      <w:r>
        <w:rPr>
          <w:rFonts w:hint="eastAsia" w:ascii="仿宋" w:hAnsi="仿宋" w:eastAsia="仿宋" w:cs="仿宋"/>
          <w:color w:val="000000"/>
          <w:sz w:val="30"/>
          <w:szCs w:val="30"/>
          <w:shd w:val="clear" w:color="auto" w:fill="FFFFFF"/>
        </w:rPr>
        <w:t>考生与导师沟通进行双向选择，</w:t>
      </w:r>
      <w:r>
        <w:rPr>
          <w:rFonts w:hint="eastAsia" w:ascii="仿宋" w:hAnsi="仿宋" w:eastAsia="仿宋" w:cs="仿宋"/>
          <w:color w:val="000000"/>
          <w:sz w:val="30"/>
          <w:szCs w:val="30"/>
          <w:highlight w:val="none"/>
          <w:shd w:val="clear" w:color="auto" w:fill="FFFFFF"/>
          <w:lang w:val="en-US" w:eastAsia="zh-CN"/>
        </w:rPr>
        <w:t>填写双向选择表后签名交与学院研究生教务员处。</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八、拟录取名单公示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拟录取考生名单确定后在学院网站公示，公示时间3个工作日</w:t>
      </w:r>
      <w:r>
        <w:rPr>
          <w:rFonts w:hint="eastAsia" w:ascii="仿宋" w:hAnsi="仿宋" w:eastAsia="仿宋" w:cs="仿宋"/>
          <w:color w:val="000000"/>
          <w:sz w:val="30"/>
          <w:szCs w:val="30"/>
          <w:shd w:val="clear" w:color="auto" w:fill="FFFFFF"/>
          <w:lang w:eastAsia="zh-CN"/>
        </w:rPr>
        <w:t>，请考生及时留意查看</w:t>
      </w:r>
      <w:r>
        <w:rPr>
          <w:rFonts w:hint="eastAsia" w:ascii="仿宋" w:hAnsi="仿宋" w:eastAsia="仿宋" w:cs="仿宋"/>
          <w:color w:val="000000"/>
          <w:sz w:val="30"/>
          <w:szCs w:val="30"/>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kern w:val="0"/>
          <w:sz w:val="30"/>
          <w:szCs w:val="30"/>
          <w:shd w:val="clear" w:color="auto" w:fill="FFFFFF"/>
          <w:lang w:val="en-US" w:eastAsia="zh-CN" w:bidi="ar-SA"/>
        </w:rPr>
      </w:pPr>
      <w:r>
        <w:rPr>
          <w:rFonts w:hint="eastAsia" w:ascii="仿宋" w:hAnsi="仿宋" w:eastAsia="仿宋" w:cs="仿宋"/>
          <w:color w:val="000000"/>
          <w:kern w:val="0"/>
          <w:sz w:val="30"/>
          <w:szCs w:val="30"/>
          <w:shd w:val="clear" w:color="auto" w:fill="FFFFFF"/>
          <w:lang w:val="en-US" w:eastAsia="zh-CN" w:bidi="ar-SA"/>
        </w:rPr>
        <w:t>拟录取考生按照学校通知自行在研招系统打印《考生现实情况复审表》《调档函》，定向就业考生还需《定向就业协议书》。</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kern w:val="0"/>
          <w:sz w:val="30"/>
          <w:szCs w:val="30"/>
          <w:shd w:val="clear" w:color="auto" w:fill="FFFFFF"/>
          <w:lang w:val="en-US" w:eastAsia="zh-CN" w:bidi="ar-SA"/>
        </w:rPr>
      </w:pPr>
      <w:r>
        <w:rPr>
          <w:rFonts w:hint="eastAsia" w:ascii="仿宋" w:hAnsi="仿宋" w:eastAsia="仿宋" w:cs="仿宋"/>
          <w:color w:val="000000"/>
          <w:kern w:val="0"/>
          <w:sz w:val="30"/>
          <w:szCs w:val="30"/>
          <w:shd w:val="clear" w:color="auto" w:fill="FFFFFF"/>
          <w:lang w:val="en-US" w:eastAsia="zh-CN" w:bidi="ar-SA"/>
        </w:rPr>
        <w:t>对于在职人员及硕士毕业一年以上考生攻读非定向就业类别拟录取考生还需提供离职证明材料（录取的非定向就业类别考生原有工作单位的应从原单位辞职并与原单位脱离任何关系，不允许出现停薪留职或离岗不离职等各种假离职形式；确无单位者需提供相关说明）。</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黑体" w:hAnsi="黑体" w:eastAsia="黑体" w:cs="黑体"/>
          <w:color w:val="000000"/>
          <w:sz w:val="30"/>
          <w:szCs w:val="30"/>
          <w:shd w:val="clear" w:color="auto" w:fill="FFFFFF"/>
        </w:rPr>
      </w:pPr>
      <w:r>
        <w:rPr>
          <w:rFonts w:hint="eastAsia" w:ascii="仿宋" w:hAnsi="仿宋" w:eastAsia="仿宋" w:cs="仿宋"/>
          <w:color w:val="000000"/>
          <w:sz w:val="30"/>
          <w:szCs w:val="30"/>
          <w:shd w:val="clear" w:color="auto" w:fill="FFFFFF"/>
          <w:lang w:eastAsia="zh-CN"/>
        </w:rPr>
        <w:t>考生</w:t>
      </w:r>
      <w:r>
        <w:rPr>
          <w:rFonts w:hint="eastAsia" w:ascii="仿宋" w:hAnsi="仿宋" w:eastAsia="仿宋" w:cs="仿宋"/>
          <w:color w:val="000000"/>
          <w:sz w:val="30"/>
          <w:szCs w:val="30"/>
          <w:shd w:val="clear" w:color="auto" w:fill="FFFFFF"/>
        </w:rPr>
        <w:t>未按要求提供或提供的</w:t>
      </w:r>
      <w:r>
        <w:rPr>
          <w:rFonts w:hint="eastAsia" w:ascii="仿宋" w:hAnsi="仿宋" w:eastAsia="仿宋" w:cs="仿宋"/>
          <w:color w:val="000000"/>
          <w:sz w:val="30"/>
          <w:szCs w:val="30"/>
          <w:shd w:val="clear" w:color="auto" w:fill="FFFFFF"/>
          <w:lang w:eastAsia="zh-CN"/>
        </w:rPr>
        <w:t>相关</w:t>
      </w:r>
      <w:r>
        <w:rPr>
          <w:rFonts w:hint="eastAsia" w:ascii="仿宋" w:hAnsi="仿宋" w:eastAsia="仿宋" w:cs="仿宋"/>
          <w:color w:val="000000"/>
          <w:sz w:val="30"/>
          <w:szCs w:val="30"/>
          <w:shd w:val="clear" w:color="auto" w:fill="FFFFFF"/>
        </w:rPr>
        <w:t>材料不合格者录取通知书不予发放。</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rPr>
      </w:pPr>
      <w:r>
        <w:rPr>
          <w:rFonts w:hint="eastAsia" w:ascii="黑体" w:hAnsi="黑体" w:eastAsia="黑体" w:cs="黑体"/>
          <w:color w:val="000000"/>
          <w:sz w:val="30"/>
          <w:szCs w:val="30"/>
          <w:shd w:val="clear" w:color="auto" w:fill="FFFFFF"/>
        </w:rPr>
        <w:t>九、体检</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 </w:t>
      </w: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sz w:val="30"/>
          <w:szCs w:val="30"/>
        </w:rPr>
        <w:t>除本校202</w:t>
      </w:r>
      <w:r>
        <w:rPr>
          <w:rFonts w:hint="eastAsia" w:ascii="仿宋" w:hAnsi="仿宋" w:eastAsia="仿宋"/>
          <w:sz w:val="30"/>
          <w:szCs w:val="30"/>
          <w:lang w:val="en-US" w:eastAsia="zh-CN"/>
        </w:rPr>
        <w:t>2</w:t>
      </w:r>
      <w:r>
        <w:rPr>
          <w:rFonts w:hint="eastAsia" w:ascii="仿宋" w:hAnsi="仿宋" w:eastAsia="仿宋"/>
          <w:sz w:val="30"/>
          <w:szCs w:val="30"/>
        </w:rPr>
        <w:t>届应届毕业硕士生，直博生、硕博连读生，以及不住校的定向就业类别考生外，其他考生须</w:t>
      </w:r>
      <w:r>
        <w:rPr>
          <w:rFonts w:eastAsia="仿宋_GB2312"/>
          <w:sz w:val="30"/>
          <w:szCs w:val="30"/>
        </w:rPr>
        <w:t>参加体检</w:t>
      </w:r>
      <w:r>
        <w:rPr>
          <w:rFonts w:hint="eastAsia" w:ascii="仿宋" w:hAnsi="仿宋" w:eastAsia="仿宋" w:cs="仿宋"/>
          <w:color w:val="000000"/>
          <w:sz w:val="30"/>
          <w:szCs w:val="30"/>
          <w:shd w:val="clear" w:color="auto" w:fill="FFFFFF"/>
        </w:rPr>
        <w:t>。考生在当地二级甲等及以上公立医院进行体检。体检标准参照教育部、原卫生部、中国残联印发的《普通高等学校招生体检工作指导意见》（教学﹝2003﹞3号）规定，按照《教育部办公厅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月</w:t>
      </w:r>
      <w:r>
        <w:rPr>
          <w:rFonts w:hint="eastAsia" w:ascii="仿宋" w:hAnsi="仿宋" w:eastAsia="仿宋" w:cs="仿宋"/>
          <w:color w:val="000000"/>
          <w:sz w:val="30"/>
          <w:szCs w:val="30"/>
          <w:shd w:val="clear" w:color="auto" w:fill="FFFFFF"/>
          <w:lang w:val="en-US" w:eastAsia="zh-CN"/>
        </w:rPr>
        <w:t>25</w:t>
      </w:r>
      <w:r>
        <w:rPr>
          <w:rFonts w:hint="eastAsia" w:ascii="仿宋" w:hAnsi="仿宋" w:eastAsia="仿宋" w:cs="仿宋"/>
          <w:color w:val="000000"/>
          <w:sz w:val="30"/>
          <w:szCs w:val="30"/>
          <w:shd w:val="clear" w:color="auto" w:fill="FFFFFF"/>
        </w:rPr>
        <w:t>日前（以邮戳时间为准），体检报告由考生通过EMS快递寄送到学院，学院汇总后送校医院审核。不参加体检或者体检不合格者不予录取。新生入学后将进行体检复查，若有弄虚作假者取消入学资格。</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   体检报告邮寄联系方式：</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地址：广东省广州市番禺区</w:t>
      </w:r>
      <w:r>
        <w:rPr>
          <w:rFonts w:hint="eastAsia" w:ascii="仿宋" w:hAnsi="仿宋" w:eastAsia="仿宋" w:cs="仿宋"/>
          <w:color w:val="000000"/>
          <w:sz w:val="30"/>
          <w:szCs w:val="30"/>
          <w:shd w:val="clear" w:color="auto" w:fill="FFFFFF"/>
          <w:lang w:val="en-US" w:eastAsia="zh-CN"/>
        </w:rPr>
        <w:t>兴业大道东777号</w:t>
      </w:r>
      <w:r>
        <w:rPr>
          <w:rFonts w:hint="eastAsia" w:ascii="仿宋" w:hAnsi="仿宋" w:eastAsia="仿宋" w:cs="仿宋"/>
          <w:color w:val="000000"/>
          <w:sz w:val="30"/>
          <w:szCs w:val="30"/>
          <w:shd w:val="clear" w:color="auto" w:fill="FFFFFF"/>
        </w:rPr>
        <w:t>华南理工大学</w:t>
      </w:r>
      <w:r>
        <w:rPr>
          <w:rFonts w:hint="eastAsia" w:ascii="仿宋" w:hAnsi="仿宋" w:eastAsia="仿宋" w:cs="仿宋"/>
          <w:color w:val="000000"/>
          <w:sz w:val="30"/>
          <w:szCs w:val="30"/>
          <w:shd w:val="clear" w:color="auto" w:fill="FFFFFF"/>
          <w:lang w:val="en-US" w:eastAsia="zh-CN"/>
        </w:rPr>
        <w:t>广州国际校区D1-b320。</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shd w:val="clear" w:color="auto" w:fill="FFFFFF"/>
        </w:rPr>
        <w:t>收件人：</w:t>
      </w:r>
      <w:r>
        <w:rPr>
          <w:rFonts w:hint="eastAsia" w:ascii="仿宋" w:hAnsi="仿宋" w:eastAsia="仿宋" w:cs="仿宋"/>
          <w:color w:val="000000"/>
          <w:sz w:val="30"/>
          <w:szCs w:val="30"/>
          <w:shd w:val="clear" w:color="auto" w:fill="FFFFFF"/>
          <w:lang w:val="en-US" w:eastAsia="zh-CN"/>
        </w:rPr>
        <w:t>曾老师</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533"/>
        <w:textAlignment w:val="auto"/>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rPr>
        <w:t>联系电话：020-</w:t>
      </w:r>
      <w:r>
        <w:rPr>
          <w:rFonts w:hint="eastAsia" w:ascii="仿宋" w:hAnsi="仿宋" w:eastAsia="仿宋" w:cs="仿宋"/>
          <w:color w:val="000000"/>
          <w:sz w:val="30"/>
          <w:szCs w:val="30"/>
          <w:shd w:val="clear" w:color="auto" w:fill="FFFFFF"/>
          <w:lang w:val="en-US" w:eastAsia="zh-CN"/>
        </w:rPr>
        <w:t>81182106</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533"/>
        <w:textAlignment w:val="auto"/>
        <w:rPr>
          <w:rStyle w:val="6"/>
          <w:rFonts w:ascii="黑体" w:hAnsi="黑体" w:eastAsia="黑体" w:cs="黑体"/>
          <w:b w:val="0"/>
          <w:color w:val="000000"/>
          <w:sz w:val="30"/>
          <w:szCs w:val="30"/>
          <w:shd w:val="clear" w:color="auto" w:fill="FFFFFF"/>
        </w:rPr>
      </w:pPr>
      <w:r>
        <w:rPr>
          <w:rFonts w:hint="eastAsia" w:ascii="黑体" w:hAnsi="黑体" w:eastAsia="黑体" w:cs="黑体"/>
          <w:color w:val="000000"/>
          <w:sz w:val="30"/>
          <w:szCs w:val="30"/>
          <w:shd w:val="clear" w:color="auto" w:fill="FFFFFF"/>
        </w:rPr>
        <w:t> </w:t>
      </w:r>
      <w:bookmarkStart w:id="2" w:name="Fssjdd"/>
      <w:bookmarkEnd w:id="2"/>
      <w:r>
        <w:rPr>
          <w:rFonts w:hint="eastAsia" w:ascii="黑体" w:hAnsi="黑体" w:eastAsia="黑体" w:cs="黑体"/>
          <w:color w:val="000000"/>
          <w:sz w:val="30"/>
          <w:szCs w:val="30"/>
          <w:shd w:val="clear" w:color="auto" w:fill="FFFFFF"/>
        </w:rPr>
        <w:t xml:space="preserve">   十、</w:t>
      </w:r>
      <w:r>
        <w:rPr>
          <w:rStyle w:val="6"/>
          <w:rFonts w:hint="eastAsia" w:ascii="黑体" w:hAnsi="黑体" w:eastAsia="黑体" w:cs="黑体"/>
          <w:b w:val="0"/>
          <w:color w:val="000000"/>
          <w:sz w:val="30"/>
          <w:szCs w:val="30"/>
          <w:shd w:val="clear" w:color="auto" w:fill="FFFFFF"/>
        </w:rPr>
        <w:t>咨询及申诉</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1.复试过程中有相关问题咨询可致电：020-</w:t>
      </w:r>
      <w:r>
        <w:rPr>
          <w:rFonts w:hint="eastAsia" w:ascii="仿宋" w:hAnsi="仿宋" w:eastAsia="仿宋" w:cs="仿宋"/>
          <w:color w:val="000000"/>
          <w:sz w:val="30"/>
          <w:szCs w:val="30"/>
          <w:shd w:val="clear" w:color="auto" w:fill="FFFFFF"/>
          <w:lang w:val="en-US" w:eastAsia="zh-CN"/>
        </w:rPr>
        <w:t>81182106</w:t>
      </w:r>
      <w:r>
        <w:rPr>
          <w:rFonts w:hint="eastAsia" w:ascii="仿宋" w:hAnsi="仿宋" w:eastAsia="仿宋" w:cs="仿宋"/>
          <w:color w:val="000000"/>
          <w:sz w:val="30"/>
          <w:szCs w:val="30"/>
          <w:shd w:val="clear" w:color="auto" w:fill="FFFFFF"/>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2.公示期内，考生如对复试结果有异议，可通过以下途径申诉：</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sz w:val="30"/>
          <w:szCs w:val="30"/>
          <w:shd w:val="clear" w:color="auto" w:fill="FFFFFF"/>
          <w:lang w:val="en-US" w:eastAsia="zh-CN"/>
        </w:rPr>
      </w:pPr>
      <w:r>
        <w:rPr>
          <w:rFonts w:hint="eastAsia" w:ascii="仿宋" w:hAnsi="仿宋" w:eastAsia="仿宋" w:cs="仿宋"/>
          <w:color w:val="000000"/>
          <w:sz w:val="30"/>
          <w:szCs w:val="30"/>
          <w:shd w:val="clear" w:color="auto" w:fill="FFFFFF"/>
        </w:rPr>
        <w:t>学院纪委：020-</w:t>
      </w:r>
      <w:r>
        <w:rPr>
          <w:rFonts w:hint="eastAsia" w:ascii="仿宋" w:hAnsi="仿宋" w:eastAsia="仿宋" w:cs="仿宋"/>
          <w:color w:val="000000"/>
          <w:sz w:val="30"/>
          <w:szCs w:val="30"/>
          <w:shd w:val="clear" w:color="auto" w:fill="FFFFFF"/>
          <w:lang w:val="en-US" w:eastAsia="zh-CN"/>
        </w:rPr>
        <w:t>81182108</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学校研招办：020-87113401</w:t>
      </w:r>
    </w:p>
    <w:p>
      <w:pPr>
        <w:pStyle w:val="2"/>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0" w:firstLineChars="200"/>
        <w:textAlignment w:val="auto"/>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学校纪委：020-87110195</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71356"/>
    <w:multiLevelType w:val="singleLevel"/>
    <w:tmpl w:val="9C971356"/>
    <w:lvl w:ilvl="0" w:tentative="0">
      <w:start w:val="1"/>
      <w:numFmt w:val="chineseCounting"/>
      <w:suff w:val="nothing"/>
      <w:lvlText w:val="%1、"/>
      <w:lvlJc w:val="left"/>
      <w:rPr>
        <w:rFonts w:hint="eastAsia"/>
      </w:rPr>
    </w:lvl>
  </w:abstractNum>
  <w:abstractNum w:abstractNumId="1">
    <w:nsid w:val="4A2AE461"/>
    <w:multiLevelType w:val="singleLevel"/>
    <w:tmpl w:val="4A2AE46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MzBkMGRjZTk4ZWFlNmVlODQwM2QzMWU0Nzc5MTkifQ=="/>
  </w:docVars>
  <w:rsids>
    <w:rsidRoot w:val="490C0AEE"/>
    <w:rsid w:val="00022B26"/>
    <w:rsid w:val="0006502B"/>
    <w:rsid w:val="001141AC"/>
    <w:rsid w:val="001628CE"/>
    <w:rsid w:val="00444F9D"/>
    <w:rsid w:val="005100CD"/>
    <w:rsid w:val="005C156D"/>
    <w:rsid w:val="00675C0C"/>
    <w:rsid w:val="00731308"/>
    <w:rsid w:val="007F0BAE"/>
    <w:rsid w:val="008E7980"/>
    <w:rsid w:val="00972462"/>
    <w:rsid w:val="00E81DC3"/>
    <w:rsid w:val="066A3D66"/>
    <w:rsid w:val="07646B15"/>
    <w:rsid w:val="078B7987"/>
    <w:rsid w:val="084133C4"/>
    <w:rsid w:val="09441AA5"/>
    <w:rsid w:val="0CEA3F36"/>
    <w:rsid w:val="0CEC341B"/>
    <w:rsid w:val="0E910C7E"/>
    <w:rsid w:val="0FEB6650"/>
    <w:rsid w:val="0FF20A24"/>
    <w:rsid w:val="156134D5"/>
    <w:rsid w:val="17BB2196"/>
    <w:rsid w:val="187F651E"/>
    <w:rsid w:val="1BC80CF0"/>
    <w:rsid w:val="1E684F9C"/>
    <w:rsid w:val="1F140FB0"/>
    <w:rsid w:val="2099722E"/>
    <w:rsid w:val="23007922"/>
    <w:rsid w:val="24294CB6"/>
    <w:rsid w:val="278D6C52"/>
    <w:rsid w:val="27AF7DC8"/>
    <w:rsid w:val="27F17FF4"/>
    <w:rsid w:val="27F670E3"/>
    <w:rsid w:val="29493028"/>
    <w:rsid w:val="29C64ABB"/>
    <w:rsid w:val="2B8B3240"/>
    <w:rsid w:val="2BA358EA"/>
    <w:rsid w:val="2F520B55"/>
    <w:rsid w:val="2F68551C"/>
    <w:rsid w:val="30DA15FD"/>
    <w:rsid w:val="30F9256F"/>
    <w:rsid w:val="31451B76"/>
    <w:rsid w:val="31A651DA"/>
    <w:rsid w:val="3A0D7462"/>
    <w:rsid w:val="3EC41990"/>
    <w:rsid w:val="3EFD39D8"/>
    <w:rsid w:val="41907C86"/>
    <w:rsid w:val="425015BB"/>
    <w:rsid w:val="46DF4E35"/>
    <w:rsid w:val="483C0459"/>
    <w:rsid w:val="490C0AEE"/>
    <w:rsid w:val="4AA71C47"/>
    <w:rsid w:val="57A71682"/>
    <w:rsid w:val="64C45319"/>
    <w:rsid w:val="65F658FC"/>
    <w:rsid w:val="6CF2010D"/>
    <w:rsid w:val="7151605F"/>
    <w:rsid w:val="720928B7"/>
    <w:rsid w:val="72AA6B3A"/>
    <w:rsid w:val="76BA3FCB"/>
    <w:rsid w:val="787B0855"/>
    <w:rsid w:val="7DBD4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2313</Words>
  <Characters>2495</Characters>
  <Lines>18</Lines>
  <Paragraphs>5</Paragraphs>
  <TotalTime>9</TotalTime>
  <ScaleCrop>false</ScaleCrop>
  <LinksUpToDate>false</LinksUpToDate>
  <CharactersWithSpaces>2525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2020-05-20T23:14:00Z</dcterms:created>
  <dc:creator>彦</dc:creator>
  <cp:lastModifiedBy>41280</cp:lastModifiedBy>
  <dcterms:modified xsi:type="dcterms:W3CDTF">2022-05-20T10:23:07Z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FE4B7A7FD400490C909FA5631C64B632</vt:lpwstr>
  </property>
</Properties>
</file>