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jc w:val="left"/>
        <w:rPr>
          <w:rFonts w:ascii="Times New Roman" w:eastAsia="宋体" w:hAnsi="Times New Roman" w:cs="Times New Roman"/>
          <w:b/>
          <w:sz w:val="28"/>
          <w:szCs w:val="28"/>
        </w:rPr>
      </w:pPr>
      <w:r>
        <w:rPr>
          <w:rFonts w:ascii="Times New Roman" w:eastAsia="宋体" w:hAnsi="Times New Roman" w:cs="Times New Roman" w:hint="eastAsia"/>
          <w:b/>
          <w:sz w:val="28"/>
          <w:szCs w:val="28"/>
        </w:rPr>
        <w:t>附件</w:t>
      </w:r>
      <w:r>
        <w:rPr>
          <w:rFonts w:ascii="Times New Roman" w:eastAsia="宋体" w:hAnsi="Times New Roman" w:cs="Times New Roman" w:hint="eastAsia"/>
          <w:b/>
          <w:sz w:val="28"/>
          <w:szCs w:val="28"/>
        </w:rPr>
        <w:t>3</w:t>
      </w:r>
    </w:p>
    <w:p>
      <w:pPr>
        <w:spacing w:line="360" w:lineRule="auto"/>
        <w:jc w:val="center"/>
        <w:rPr>
          <w:rFonts w:asciiTheme="minorEastAsia" w:hAnsiTheme="minorEastAsia" w:cs="Times New Roman"/>
          <w:b/>
          <w:color w:val="000000" w:themeColor="text1"/>
          <w:sz w:val="28"/>
          <w:szCs w:val="28"/>
        </w:rPr>
      </w:pPr>
      <w:r>
        <w:rPr>
          <w:rFonts w:asciiTheme="minorEastAsia" w:hAnsiTheme="minorEastAsia" w:cs="Times New Roman" w:hint="eastAsia"/>
          <w:b/>
          <w:color w:val="000000" w:themeColor="text1"/>
          <w:sz w:val="28"/>
          <w:szCs w:val="28"/>
        </w:rPr>
        <w:t>招租须知</w:t>
      </w:r>
    </w:p>
    <w:p>
      <w:pPr>
        <w:pStyle w:val="a6"/>
        <w:spacing w:line="360" w:lineRule="auto"/>
        <w:ind w:leftChars="-1" w:left="-2" w:firstLineChars="177" w:firstLine="426"/>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一、项目基本概况</w:t>
      </w:r>
    </w:p>
    <w:tbl>
      <w:tblPr>
        <w:tblW w:w="9827" w:type="dxa"/>
        <w:jc w:val="center"/>
        <w:tblLayout w:type="fixed"/>
        <w:tblLook w:val="04A0" w:firstRow="1" w:lastRow="0" w:firstColumn="1" w:lastColumn="0" w:noHBand="0" w:noVBand="1"/>
      </w:tblPr>
      <w:tblGrid>
        <w:gridCol w:w="570"/>
        <w:gridCol w:w="1910"/>
        <w:gridCol w:w="1733"/>
        <w:gridCol w:w="1181"/>
        <w:gridCol w:w="1417"/>
        <w:gridCol w:w="1508"/>
        <w:gridCol w:w="1508"/>
      </w:tblGrid>
      <w:tr>
        <w:trPr>
          <w:trHeight w:val="1134"/>
          <w:jc w:val="center"/>
        </w:trPr>
        <w:tc>
          <w:tcPr>
            <w:tcW w:w="570" w:type="dxa"/>
            <w:tcBorders>
              <w:top w:val="single" w:sz="4" w:space="0" w:color="auto"/>
              <w:left w:val="single" w:sz="4" w:space="0" w:color="auto"/>
              <w:bottom w:val="nil"/>
              <w:right w:val="single" w:sz="4" w:space="0" w:color="auto"/>
            </w:tcBorders>
            <w:vAlign w:val="center"/>
          </w:tcPr>
          <w:p>
            <w:pPr>
              <w:widowControl/>
              <w:jc w:val="center"/>
              <w:rPr>
                <w:rFonts w:ascii="Times New Roman" w:eastAsia="宋体" w:hAnsi="Times New Roman" w:cs="Times New Roman"/>
                <w:kern w:val="0"/>
                <w:sz w:val="24"/>
                <w:szCs w:val="24"/>
              </w:rPr>
            </w:pPr>
            <w:r>
              <w:rPr>
                <w:rFonts w:ascii="宋体" w:eastAsia="宋体" w:hAnsi="宋体" w:cs="Times New Roman" w:hint="eastAsia"/>
                <w:kern w:val="0"/>
                <w:sz w:val="24"/>
                <w:szCs w:val="24"/>
              </w:rPr>
              <w:t>序号</w:t>
            </w:r>
          </w:p>
        </w:tc>
        <w:tc>
          <w:tcPr>
            <w:tcW w:w="1910" w:type="dxa"/>
            <w:tcBorders>
              <w:top w:val="single" w:sz="4" w:space="0" w:color="auto"/>
              <w:left w:val="nil"/>
              <w:bottom w:val="nil"/>
              <w:right w:val="single" w:sz="4" w:space="0" w:color="auto"/>
            </w:tcBorders>
            <w:vAlign w:val="center"/>
          </w:tcPr>
          <w:p>
            <w:pPr>
              <w:widowControl/>
              <w:jc w:val="center"/>
              <w:rPr>
                <w:rFonts w:ascii="Times New Roman" w:eastAsia="宋体" w:hAnsi="Times New Roman" w:cs="Times New Roman"/>
                <w:kern w:val="0"/>
                <w:sz w:val="24"/>
                <w:szCs w:val="24"/>
              </w:rPr>
            </w:pPr>
            <w:r>
              <w:rPr>
                <w:rFonts w:ascii="宋体" w:eastAsia="宋体" w:hAnsi="宋体" w:cs="Times New Roman" w:hint="eastAsia"/>
                <w:kern w:val="0"/>
                <w:sz w:val="24"/>
                <w:szCs w:val="24"/>
              </w:rPr>
              <w:t>地址及位置</w:t>
            </w:r>
          </w:p>
        </w:tc>
        <w:tc>
          <w:tcPr>
            <w:tcW w:w="1733" w:type="dxa"/>
            <w:tcBorders>
              <w:top w:val="single" w:sz="4" w:space="0" w:color="auto"/>
              <w:left w:val="nil"/>
              <w:bottom w:val="single" w:sz="4" w:space="0" w:color="auto"/>
              <w:right w:val="single" w:sz="4" w:space="0" w:color="auto"/>
            </w:tcBorders>
            <w:noWrap/>
            <w:vAlign w:val="center"/>
          </w:tcPr>
          <w:p>
            <w:pPr>
              <w:widowControl/>
              <w:jc w:val="center"/>
              <w:rPr>
                <w:rFonts w:ascii="Times New Roman" w:eastAsia="宋体" w:hAnsi="Times New Roman" w:cs="Times New Roman"/>
                <w:color w:val="000000"/>
                <w:kern w:val="0"/>
                <w:sz w:val="24"/>
                <w:szCs w:val="24"/>
              </w:rPr>
            </w:pPr>
            <w:r>
              <w:rPr>
                <w:rFonts w:ascii="宋体" w:eastAsia="宋体" w:hAnsi="宋体" w:cs="Times New Roman" w:hint="eastAsia"/>
                <w:color w:val="000000"/>
                <w:kern w:val="0"/>
                <w:sz w:val="24"/>
                <w:szCs w:val="24"/>
              </w:rPr>
              <w:t>现承租方</w:t>
            </w:r>
          </w:p>
        </w:tc>
        <w:tc>
          <w:tcPr>
            <w:tcW w:w="1181" w:type="dxa"/>
            <w:tcBorders>
              <w:top w:val="single" w:sz="4" w:space="0" w:color="auto"/>
              <w:left w:val="nil"/>
              <w:bottom w:val="single" w:sz="4" w:space="0" w:color="auto"/>
              <w:right w:val="single" w:sz="4" w:space="0" w:color="auto"/>
            </w:tcBorders>
            <w:vAlign w:val="center"/>
          </w:tcPr>
          <w:p>
            <w:pPr>
              <w:widowControl/>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建筑面积</w:t>
            </w:r>
          </w:p>
          <w:p>
            <w:pPr>
              <w:widowControl/>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w:t>
            </w:r>
          </w:p>
        </w:tc>
        <w:tc>
          <w:tcPr>
            <w:tcW w:w="1417" w:type="dxa"/>
            <w:tcBorders>
              <w:top w:val="single" w:sz="4" w:space="0" w:color="auto"/>
              <w:left w:val="nil"/>
              <w:bottom w:val="single" w:sz="4" w:space="0" w:color="auto"/>
              <w:right w:val="single" w:sz="4" w:space="0" w:color="auto"/>
            </w:tcBorders>
            <w:vAlign w:val="center"/>
          </w:tcPr>
          <w:p>
            <w:pPr>
              <w:widowControl/>
              <w:jc w:val="center"/>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租金底价合计</w:t>
            </w:r>
            <w:r>
              <w:rPr>
                <w:rFonts w:ascii="宋体" w:eastAsia="宋体" w:hAnsi="宋体" w:cs="Times New Roman" w:hint="eastAsia"/>
                <w:kern w:val="0"/>
                <w:sz w:val="24"/>
                <w:szCs w:val="24"/>
              </w:rPr>
              <w:t>（元</w:t>
            </w:r>
            <w:r>
              <w:rPr>
                <w:rFonts w:ascii="Times New Roman" w:eastAsia="宋体" w:hAnsi="Times New Roman" w:cs="Times New Roman"/>
                <w:kern w:val="0"/>
                <w:sz w:val="24"/>
                <w:szCs w:val="24"/>
              </w:rPr>
              <w:t>/</w:t>
            </w:r>
            <w:r>
              <w:rPr>
                <w:rFonts w:ascii="宋体" w:eastAsia="宋体" w:hAnsi="宋体" w:cs="Times New Roman" w:hint="eastAsia"/>
                <w:kern w:val="0"/>
                <w:sz w:val="24"/>
                <w:szCs w:val="24"/>
              </w:rPr>
              <w:t>月）</w:t>
            </w:r>
          </w:p>
        </w:tc>
        <w:tc>
          <w:tcPr>
            <w:tcW w:w="1508" w:type="dxa"/>
            <w:tcBorders>
              <w:top w:val="single" w:sz="4" w:space="0" w:color="auto"/>
              <w:left w:val="nil"/>
              <w:bottom w:val="single" w:sz="4" w:space="0" w:color="auto"/>
              <w:right w:val="single" w:sz="4" w:space="0" w:color="auto"/>
            </w:tcBorders>
            <w:vAlign w:val="center"/>
          </w:tcPr>
          <w:p>
            <w:pPr>
              <w:widowControl/>
              <w:jc w:val="center"/>
              <w:rPr>
                <w:rFonts w:ascii="宋体" w:eastAsia="宋体" w:hAnsi="宋体" w:cs="Times New Roman"/>
                <w:kern w:val="0"/>
                <w:sz w:val="24"/>
                <w:szCs w:val="24"/>
              </w:rPr>
            </w:pPr>
            <w:r>
              <w:rPr>
                <w:rFonts w:ascii="宋体" w:eastAsia="宋体" w:hAnsi="宋体" w:cs="Times New Roman" w:hint="eastAsia"/>
                <w:kern w:val="0"/>
                <w:sz w:val="24"/>
                <w:szCs w:val="24"/>
              </w:rPr>
              <w:t>拟经营、</w:t>
            </w:r>
          </w:p>
          <w:p>
            <w:pPr>
              <w:widowControl/>
              <w:jc w:val="center"/>
              <w:rPr>
                <w:rFonts w:ascii="宋体" w:eastAsia="宋体" w:hAnsi="宋体" w:cs="Times New Roman"/>
                <w:kern w:val="0"/>
                <w:sz w:val="24"/>
                <w:szCs w:val="24"/>
              </w:rPr>
            </w:pPr>
            <w:r>
              <w:rPr>
                <w:rFonts w:ascii="宋体" w:eastAsia="宋体" w:hAnsi="宋体" w:cs="Times New Roman" w:hint="eastAsia"/>
                <w:kern w:val="0"/>
                <w:sz w:val="24"/>
                <w:szCs w:val="24"/>
              </w:rPr>
              <w:t>使用范围</w:t>
            </w:r>
          </w:p>
        </w:tc>
        <w:tc>
          <w:tcPr>
            <w:tcW w:w="1508" w:type="dxa"/>
            <w:tcBorders>
              <w:top w:val="single" w:sz="4" w:space="0" w:color="auto"/>
              <w:left w:val="nil"/>
              <w:bottom w:val="single" w:sz="4" w:space="0" w:color="auto"/>
              <w:right w:val="single" w:sz="4" w:space="0" w:color="auto"/>
            </w:tcBorders>
            <w:vAlign w:val="center"/>
          </w:tcPr>
          <w:p>
            <w:pPr>
              <w:widowControl/>
              <w:jc w:val="center"/>
              <w:rPr>
                <w:rFonts w:ascii="宋体" w:eastAsia="宋体" w:hAnsi="宋体" w:cs="Times New Roman"/>
                <w:kern w:val="0"/>
                <w:sz w:val="24"/>
                <w:szCs w:val="24"/>
              </w:rPr>
            </w:pPr>
            <w:r>
              <w:rPr>
                <w:rFonts w:ascii="宋体" w:eastAsia="宋体" w:hAnsi="宋体" w:cs="Times New Roman" w:hint="eastAsia"/>
                <w:kern w:val="0"/>
                <w:sz w:val="24"/>
                <w:szCs w:val="24"/>
              </w:rPr>
              <w:t>合同期限</w:t>
            </w:r>
          </w:p>
        </w:tc>
      </w:tr>
      <w:tr>
        <w:trPr>
          <w:trHeight w:val="907"/>
          <w:jc w:val="center"/>
        </w:trPr>
        <w:tc>
          <w:tcPr>
            <w:tcW w:w="570" w:type="dxa"/>
            <w:tcBorders>
              <w:top w:val="single" w:sz="4" w:space="0" w:color="auto"/>
              <w:left w:val="single" w:sz="4" w:space="0" w:color="auto"/>
              <w:bottom w:val="single" w:sz="4" w:space="0" w:color="auto"/>
              <w:right w:val="single" w:sz="4" w:space="0" w:color="auto"/>
            </w:tcBorders>
            <w:vAlign w:val="center"/>
          </w:tcPr>
          <w:p>
            <w:pPr>
              <w:widowControl/>
              <w:jc w:val="center"/>
              <w:rPr>
                <w:rFonts w:ascii="Times New Roman" w:eastAsia="宋体" w:hAnsi="Times New Roman" w:cs="Times New Roman"/>
                <w:color w:val="000000" w:themeColor="text1"/>
                <w:kern w:val="0"/>
                <w:sz w:val="24"/>
                <w:szCs w:val="24"/>
              </w:rPr>
            </w:pPr>
            <w:r>
              <w:rPr>
                <w:rFonts w:ascii="Times New Roman" w:eastAsia="宋体" w:hAnsi="Times New Roman" w:cs="Times New Roman"/>
                <w:color w:val="000000" w:themeColor="text1"/>
                <w:kern w:val="0"/>
                <w:sz w:val="24"/>
                <w:szCs w:val="24"/>
              </w:rPr>
              <w:t>1</w:t>
            </w:r>
          </w:p>
        </w:tc>
        <w:tc>
          <w:tcPr>
            <w:tcW w:w="1910" w:type="dxa"/>
            <w:tcBorders>
              <w:top w:val="single" w:sz="4" w:space="0" w:color="auto"/>
              <w:left w:val="nil"/>
              <w:bottom w:val="single" w:sz="4" w:space="0" w:color="auto"/>
              <w:right w:val="single" w:sz="4" w:space="0" w:color="auto"/>
            </w:tcBorders>
            <w:vAlign w:val="center"/>
          </w:tcPr>
          <w:p>
            <w:pPr>
              <w:widowControl/>
              <w:jc w:val="center"/>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物资大楼复层</w:t>
            </w:r>
            <w:r>
              <w:rPr>
                <w:rFonts w:ascii="Times New Roman" w:eastAsia="宋体" w:hAnsi="Times New Roman" w:cs="Times New Roman" w:hint="eastAsia"/>
                <w:color w:val="000000" w:themeColor="text1"/>
                <w:kern w:val="0"/>
                <w:sz w:val="24"/>
                <w:szCs w:val="24"/>
              </w:rPr>
              <w:t>208</w:t>
            </w:r>
            <w:r>
              <w:rPr>
                <w:rFonts w:ascii="Times New Roman" w:eastAsia="宋体" w:hAnsi="Times New Roman" w:cs="Times New Roman" w:hint="eastAsia"/>
                <w:color w:val="000000" w:themeColor="text1"/>
                <w:kern w:val="0"/>
                <w:sz w:val="24"/>
                <w:szCs w:val="24"/>
              </w:rPr>
              <w:t>房屋</w:t>
            </w:r>
          </w:p>
        </w:tc>
        <w:tc>
          <w:tcPr>
            <w:tcW w:w="1733" w:type="dxa"/>
            <w:tcBorders>
              <w:top w:val="single" w:sz="4" w:space="0" w:color="auto"/>
              <w:left w:val="single" w:sz="4" w:space="0" w:color="auto"/>
              <w:bottom w:val="single" w:sz="4" w:space="0" w:color="auto"/>
              <w:right w:val="single" w:sz="4" w:space="0" w:color="auto"/>
            </w:tcBorders>
            <w:vAlign w:val="center"/>
          </w:tcPr>
          <w:p>
            <w:pPr>
              <w:widowControl/>
              <w:wordWrap w:val="0"/>
              <w:jc w:val="center"/>
              <w:rPr>
                <w:rFonts w:ascii="宋体" w:eastAsia="宋体" w:hAnsi="宋体" w:cs="Times New Roman"/>
                <w:kern w:val="0"/>
                <w:sz w:val="24"/>
                <w:szCs w:val="24"/>
              </w:rPr>
            </w:pPr>
            <w:r>
              <w:rPr>
                <w:rFonts w:ascii="宋体" w:eastAsia="宋体" w:hAnsi="宋体" w:cs="Times New Roman" w:hint="eastAsia"/>
                <w:kern w:val="0"/>
                <w:sz w:val="24"/>
                <w:szCs w:val="24"/>
              </w:rPr>
              <w:t>无</w:t>
            </w:r>
          </w:p>
        </w:tc>
        <w:tc>
          <w:tcPr>
            <w:tcW w:w="1181" w:type="dxa"/>
            <w:tcBorders>
              <w:top w:val="single" w:sz="4" w:space="0" w:color="auto"/>
              <w:left w:val="nil"/>
              <w:bottom w:val="single" w:sz="4" w:space="0" w:color="auto"/>
              <w:right w:val="single" w:sz="4" w:space="0" w:color="auto"/>
            </w:tcBorders>
            <w:vAlign w:val="center"/>
          </w:tcPr>
          <w:p>
            <w:pPr>
              <w:widowControl/>
              <w:wordWrap w:val="0"/>
              <w:jc w:val="center"/>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107.56</w:t>
            </w:r>
          </w:p>
        </w:tc>
        <w:tc>
          <w:tcPr>
            <w:tcW w:w="1417" w:type="dxa"/>
            <w:tcBorders>
              <w:top w:val="single" w:sz="4" w:space="0" w:color="auto"/>
              <w:left w:val="single" w:sz="4" w:space="0" w:color="auto"/>
              <w:bottom w:val="single" w:sz="4" w:space="0" w:color="auto"/>
              <w:right w:val="single" w:sz="4" w:space="0" w:color="auto"/>
            </w:tcBorders>
            <w:vAlign w:val="center"/>
          </w:tcPr>
          <w:p>
            <w:pPr>
              <w:widowControl/>
              <w:jc w:val="center"/>
              <w:rPr>
                <w:rFonts w:ascii="Times New Roman" w:eastAsia="宋体" w:hAnsi="Times New Roman" w:cs="Times New Roman"/>
                <w:color w:val="000000" w:themeColor="text1"/>
                <w:kern w:val="0"/>
                <w:sz w:val="24"/>
                <w:szCs w:val="24"/>
              </w:rPr>
            </w:pPr>
            <w:r>
              <w:rPr>
                <w:rFonts w:ascii="Times New Roman" w:eastAsia="宋体" w:hAnsi="Times New Roman" w:cs="Times New Roman"/>
                <w:color w:val="000000" w:themeColor="text1"/>
                <w:kern w:val="0"/>
                <w:sz w:val="24"/>
                <w:szCs w:val="24"/>
              </w:rPr>
              <w:t>6453.6</w:t>
            </w:r>
          </w:p>
        </w:tc>
        <w:tc>
          <w:tcPr>
            <w:tcW w:w="1508" w:type="dxa"/>
            <w:tcBorders>
              <w:top w:val="single" w:sz="4" w:space="0" w:color="auto"/>
              <w:left w:val="single" w:sz="4" w:space="0" w:color="auto"/>
              <w:bottom w:val="single" w:sz="4" w:space="0" w:color="auto"/>
              <w:right w:val="single" w:sz="4" w:space="0" w:color="auto"/>
            </w:tcBorders>
            <w:vAlign w:val="center"/>
          </w:tcPr>
          <w:p>
            <w:pPr>
              <w:widowControl/>
              <w:wordWrap w:val="0"/>
              <w:jc w:val="center"/>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技术开发、服务</w:t>
            </w:r>
          </w:p>
        </w:tc>
        <w:tc>
          <w:tcPr>
            <w:tcW w:w="1508" w:type="dxa"/>
            <w:tcBorders>
              <w:top w:val="single" w:sz="4" w:space="0" w:color="auto"/>
              <w:left w:val="single" w:sz="4" w:space="0" w:color="auto"/>
              <w:bottom w:val="single" w:sz="4" w:space="0" w:color="auto"/>
              <w:right w:val="single" w:sz="4" w:space="0" w:color="auto"/>
            </w:tcBorders>
            <w:vAlign w:val="center"/>
          </w:tcPr>
          <w:p>
            <w:pPr>
              <w:widowControl/>
              <w:wordWrap w:val="0"/>
              <w:jc w:val="center"/>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3</w:t>
            </w:r>
            <w:r>
              <w:rPr>
                <w:rFonts w:ascii="Times New Roman" w:eastAsia="宋体" w:hAnsi="Times New Roman" w:cs="Times New Roman" w:hint="eastAsia"/>
                <w:color w:val="000000" w:themeColor="text1"/>
                <w:kern w:val="0"/>
                <w:sz w:val="24"/>
                <w:szCs w:val="24"/>
              </w:rPr>
              <w:t>年</w:t>
            </w:r>
          </w:p>
        </w:tc>
      </w:tr>
      <w:tr>
        <w:trPr>
          <w:trHeight w:val="907"/>
          <w:jc w:val="center"/>
        </w:trPr>
        <w:tc>
          <w:tcPr>
            <w:tcW w:w="570" w:type="dxa"/>
            <w:tcBorders>
              <w:top w:val="single" w:sz="4" w:space="0" w:color="auto"/>
              <w:left w:val="single" w:sz="4" w:space="0" w:color="auto"/>
              <w:bottom w:val="single" w:sz="4" w:space="0" w:color="auto"/>
              <w:right w:val="single" w:sz="4" w:space="0" w:color="auto"/>
            </w:tcBorders>
            <w:vAlign w:val="center"/>
          </w:tcPr>
          <w:p>
            <w:pPr>
              <w:widowControl/>
              <w:jc w:val="center"/>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2</w:t>
            </w:r>
          </w:p>
        </w:tc>
        <w:tc>
          <w:tcPr>
            <w:tcW w:w="1910" w:type="dxa"/>
            <w:tcBorders>
              <w:top w:val="single" w:sz="4" w:space="0" w:color="auto"/>
              <w:left w:val="nil"/>
              <w:bottom w:val="single" w:sz="4" w:space="0" w:color="auto"/>
              <w:right w:val="single" w:sz="4" w:space="0" w:color="auto"/>
            </w:tcBorders>
            <w:vAlign w:val="center"/>
          </w:tcPr>
          <w:p>
            <w:pPr>
              <w:widowControl/>
              <w:jc w:val="center"/>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物资大楼</w:t>
            </w:r>
            <w:r>
              <w:rPr>
                <w:rFonts w:ascii="Times New Roman" w:eastAsia="宋体" w:hAnsi="Times New Roman" w:cs="Times New Roman" w:hint="eastAsia"/>
                <w:color w:val="000000" w:themeColor="text1"/>
                <w:kern w:val="0"/>
                <w:sz w:val="24"/>
                <w:szCs w:val="24"/>
              </w:rPr>
              <w:t>5-7</w:t>
            </w:r>
            <w:r>
              <w:rPr>
                <w:rFonts w:ascii="Times New Roman" w:eastAsia="宋体" w:hAnsi="Times New Roman" w:cs="Times New Roman" w:hint="eastAsia"/>
                <w:color w:val="000000" w:themeColor="text1"/>
                <w:kern w:val="0"/>
                <w:sz w:val="24"/>
                <w:szCs w:val="24"/>
              </w:rPr>
              <w:t>楼</w:t>
            </w:r>
          </w:p>
        </w:tc>
        <w:tc>
          <w:tcPr>
            <w:tcW w:w="1733" w:type="dxa"/>
            <w:tcBorders>
              <w:top w:val="single" w:sz="4" w:space="0" w:color="auto"/>
              <w:left w:val="single" w:sz="4" w:space="0" w:color="auto"/>
              <w:bottom w:val="single" w:sz="4" w:space="0" w:color="auto"/>
              <w:right w:val="single" w:sz="4" w:space="0" w:color="auto"/>
            </w:tcBorders>
            <w:vAlign w:val="center"/>
          </w:tcPr>
          <w:p>
            <w:pPr>
              <w:widowControl/>
              <w:jc w:val="center"/>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华南理工大学建筑设计研究院有限公司</w:t>
            </w:r>
          </w:p>
        </w:tc>
        <w:tc>
          <w:tcPr>
            <w:tcW w:w="1181" w:type="dxa"/>
            <w:tcBorders>
              <w:top w:val="single" w:sz="4" w:space="0" w:color="auto"/>
              <w:left w:val="nil"/>
              <w:bottom w:val="single" w:sz="4" w:space="0" w:color="auto"/>
              <w:right w:val="single" w:sz="4" w:space="0" w:color="auto"/>
            </w:tcBorders>
            <w:vAlign w:val="center"/>
          </w:tcPr>
          <w:p>
            <w:pPr>
              <w:widowControl/>
              <w:jc w:val="center"/>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907</w:t>
            </w:r>
          </w:p>
        </w:tc>
        <w:tc>
          <w:tcPr>
            <w:tcW w:w="1417" w:type="dxa"/>
            <w:tcBorders>
              <w:top w:val="single" w:sz="4" w:space="0" w:color="auto"/>
              <w:left w:val="single" w:sz="4" w:space="0" w:color="auto"/>
              <w:bottom w:val="single" w:sz="4" w:space="0" w:color="auto"/>
              <w:right w:val="single" w:sz="4" w:space="0" w:color="auto"/>
            </w:tcBorders>
            <w:vAlign w:val="center"/>
          </w:tcPr>
          <w:p>
            <w:pPr>
              <w:widowControl/>
              <w:jc w:val="center"/>
              <w:rPr>
                <w:rFonts w:ascii="Times New Roman" w:eastAsia="宋体" w:hAnsi="Times New Roman" w:cs="Times New Roman"/>
                <w:color w:val="000000" w:themeColor="text1"/>
                <w:kern w:val="0"/>
                <w:sz w:val="24"/>
                <w:szCs w:val="24"/>
              </w:rPr>
            </w:pPr>
            <w:r>
              <w:rPr>
                <w:rFonts w:ascii="Times New Roman" w:eastAsia="宋体" w:hAnsi="Times New Roman" w:cs="Times New Roman"/>
                <w:color w:val="000000" w:themeColor="text1"/>
                <w:kern w:val="0"/>
                <w:sz w:val="24"/>
                <w:szCs w:val="24"/>
              </w:rPr>
              <w:t>61147</w:t>
            </w:r>
          </w:p>
        </w:tc>
        <w:tc>
          <w:tcPr>
            <w:tcW w:w="1508" w:type="dxa"/>
            <w:tcBorders>
              <w:top w:val="single" w:sz="4" w:space="0" w:color="auto"/>
              <w:left w:val="single" w:sz="4" w:space="0" w:color="auto"/>
              <w:bottom w:val="single" w:sz="4" w:space="0" w:color="auto"/>
              <w:right w:val="single" w:sz="4" w:space="0" w:color="auto"/>
            </w:tcBorders>
            <w:vAlign w:val="center"/>
          </w:tcPr>
          <w:p>
            <w:pPr>
              <w:widowControl/>
              <w:wordWrap w:val="0"/>
              <w:jc w:val="center"/>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建筑设计类</w:t>
            </w:r>
          </w:p>
        </w:tc>
        <w:tc>
          <w:tcPr>
            <w:tcW w:w="1508" w:type="dxa"/>
            <w:tcBorders>
              <w:top w:val="single" w:sz="4" w:space="0" w:color="auto"/>
              <w:left w:val="single" w:sz="4" w:space="0" w:color="auto"/>
              <w:bottom w:val="single" w:sz="4" w:space="0" w:color="auto"/>
              <w:right w:val="single" w:sz="4" w:space="0" w:color="auto"/>
            </w:tcBorders>
            <w:vAlign w:val="center"/>
          </w:tcPr>
          <w:p>
            <w:pPr>
              <w:widowControl/>
              <w:wordWrap w:val="0"/>
              <w:jc w:val="center"/>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年</w:t>
            </w:r>
          </w:p>
        </w:tc>
      </w:tr>
    </w:tbl>
    <w:p>
      <w:pPr>
        <w:spacing w:beforeLines="50" w:before="156" w:line="360" w:lineRule="auto"/>
        <w:ind w:firstLineChars="200" w:firstLine="482"/>
        <w:rPr>
          <w:rFonts w:asciiTheme="minorEastAsia" w:hAnsiTheme="minorEastAsia"/>
          <w:b/>
          <w:color w:val="0D0D0D" w:themeColor="text1" w:themeTint="F2"/>
          <w:sz w:val="24"/>
          <w:szCs w:val="24"/>
        </w:rPr>
      </w:pPr>
      <w:r>
        <w:rPr>
          <w:rFonts w:asciiTheme="minorEastAsia" w:hAnsiTheme="minorEastAsia" w:hint="eastAsia"/>
          <w:b/>
          <w:color w:val="0D0D0D" w:themeColor="text1" w:themeTint="F2"/>
          <w:sz w:val="24"/>
          <w:szCs w:val="24"/>
        </w:rPr>
        <w:t>二、</w:t>
      </w:r>
      <w:proofErr w:type="gramStart"/>
      <w:r>
        <w:rPr>
          <w:rFonts w:asciiTheme="minorEastAsia" w:hAnsiTheme="minorEastAsia" w:hint="eastAsia"/>
          <w:b/>
          <w:color w:val="0D0D0D" w:themeColor="text1" w:themeTint="F2"/>
          <w:sz w:val="24"/>
          <w:szCs w:val="24"/>
        </w:rPr>
        <w:t>投租人</w:t>
      </w:r>
      <w:proofErr w:type="gramEnd"/>
      <w:r>
        <w:rPr>
          <w:rFonts w:asciiTheme="minorEastAsia" w:hAnsiTheme="minorEastAsia" w:hint="eastAsia"/>
          <w:b/>
          <w:color w:val="0D0D0D" w:themeColor="text1" w:themeTint="F2"/>
          <w:sz w:val="24"/>
          <w:szCs w:val="24"/>
        </w:rPr>
        <w:t>的基本要求</w:t>
      </w:r>
    </w:p>
    <w:p>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1.</w:t>
      </w:r>
      <w:proofErr w:type="gramStart"/>
      <w:r>
        <w:rPr>
          <w:rFonts w:ascii="Times New Roman" w:hAnsi="Times New Roman" w:cs="Times New Roman" w:hint="eastAsia"/>
          <w:color w:val="0D0D0D" w:themeColor="text1" w:themeTint="F2"/>
          <w:sz w:val="24"/>
          <w:szCs w:val="24"/>
        </w:rPr>
        <w:t>投租人</w:t>
      </w:r>
      <w:proofErr w:type="gramEnd"/>
      <w:r>
        <w:rPr>
          <w:rFonts w:ascii="Times New Roman" w:hAnsi="Times New Roman" w:cs="Times New Roman" w:hint="eastAsia"/>
          <w:color w:val="0D0D0D" w:themeColor="text1" w:themeTint="F2"/>
          <w:sz w:val="24"/>
          <w:szCs w:val="24"/>
        </w:rPr>
        <w:t>须为具有独立法人资格，在工商、税务登记有效期内且营业执照年检合格，能独立承担民事责任，无影响自身的重大法律诉讼和债务负担的企业单位，且为高校企业体制改革保留企业；不接受个体工商户及联合体形式的报名。</w:t>
      </w:r>
    </w:p>
    <w:p>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2.</w:t>
      </w:r>
      <w:r>
        <w:rPr>
          <w:rFonts w:ascii="Times New Roman" w:hAnsi="Times New Roman" w:cs="Times New Roman" w:hint="eastAsia"/>
          <w:color w:val="0D0D0D" w:themeColor="text1" w:themeTint="F2"/>
          <w:sz w:val="24"/>
          <w:szCs w:val="24"/>
        </w:rPr>
        <w:t>报名需提交资料：年审合格的营业执照、法人代表身份证或委托人身份证及受委托人身份证等证照原件及复印件各一份、企业委托书一份，原件验审后当场退回（所提供营业执照需与招租的经营类型相符，复印件需加盖公章）。</w:t>
      </w:r>
    </w:p>
    <w:p>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3.</w:t>
      </w:r>
      <w:r>
        <w:rPr>
          <w:rFonts w:ascii="Times New Roman" w:hAnsi="Times New Roman" w:cs="Times New Roman" w:hint="eastAsia"/>
          <w:color w:val="0D0D0D" w:themeColor="text1" w:themeTint="F2"/>
          <w:sz w:val="24"/>
          <w:szCs w:val="24"/>
        </w:rPr>
        <w:t>报名的单位或企业须遵纪守法，营业执照须于</w:t>
      </w:r>
      <w:r>
        <w:rPr>
          <w:rFonts w:ascii="Times New Roman" w:hAnsi="Times New Roman" w:cs="Times New Roman" w:hint="eastAsia"/>
          <w:color w:val="0D0D0D" w:themeColor="text1" w:themeTint="F2"/>
          <w:sz w:val="24"/>
          <w:szCs w:val="24"/>
        </w:rPr>
        <w:t>2021</w:t>
      </w:r>
      <w:r>
        <w:rPr>
          <w:rFonts w:ascii="Times New Roman" w:hAnsi="Times New Roman" w:cs="Times New Roman" w:hint="eastAsia"/>
          <w:color w:val="0D0D0D" w:themeColor="text1" w:themeTint="F2"/>
          <w:sz w:val="24"/>
          <w:szCs w:val="24"/>
        </w:rPr>
        <w:t>年</w:t>
      </w:r>
      <w:r>
        <w:rPr>
          <w:rFonts w:ascii="Times New Roman" w:hAnsi="Times New Roman" w:cs="Times New Roman" w:hint="eastAsia"/>
          <w:color w:val="0D0D0D" w:themeColor="text1" w:themeTint="F2"/>
          <w:sz w:val="24"/>
          <w:szCs w:val="24"/>
        </w:rPr>
        <w:t>1</w:t>
      </w:r>
      <w:r>
        <w:rPr>
          <w:rFonts w:ascii="Times New Roman" w:hAnsi="Times New Roman" w:cs="Times New Roman" w:hint="eastAsia"/>
          <w:color w:val="0D0D0D" w:themeColor="text1" w:themeTint="F2"/>
          <w:sz w:val="24"/>
          <w:szCs w:val="24"/>
        </w:rPr>
        <w:t>月</w:t>
      </w:r>
      <w:r>
        <w:rPr>
          <w:rFonts w:ascii="Times New Roman" w:hAnsi="Times New Roman" w:cs="Times New Roman" w:hint="eastAsia"/>
          <w:color w:val="0D0D0D" w:themeColor="text1" w:themeTint="F2"/>
          <w:sz w:val="24"/>
          <w:szCs w:val="24"/>
        </w:rPr>
        <w:t>1</w:t>
      </w:r>
      <w:r>
        <w:rPr>
          <w:rFonts w:ascii="Times New Roman" w:hAnsi="Times New Roman" w:cs="Times New Roman" w:hint="eastAsia"/>
          <w:color w:val="0D0D0D" w:themeColor="text1" w:themeTint="F2"/>
          <w:sz w:val="24"/>
          <w:szCs w:val="24"/>
        </w:rPr>
        <w:t>日前在广州市注册取得，从</w:t>
      </w:r>
      <w:r>
        <w:rPr>
          <w:rFonts w:ascii="Times New Roman" w:hAnsi="Times New Roman" w:cs="Times New Roman" w:hint="eastAsia"/>
          <w:color w:val="0D0D0D" w:themeColor="text1" w:themeTint="F2"/>
          <w:sz w:val="24"/>
          <w:szCs w:val="24"/>
        </w:rPr>
        <w:t>2021</w:t>
      </w:r>
      <w:r>
        <w:rPr>
          <w:rFonts w:ascii="Times New Roman" w:hAnsi="Times New Roman" w:cs="Times New Roman" w:hint="eastAsia"/>
          <w:color w:val="0D0D0D" w:themeColor="text1" w:themeTint="F2"/>
          <w:sz w:val="24"/>
          <w:szCs w:val="24"/>
        </w:rPr>
        <w:t>年</w:t>
      </w:r>
      <w:r>
        <w:rPr>
          <w:rFonts w:ascii="Times New Roman" w:hAnsi="Times New Roman" w:cs="Times New Roman" w:hint="eastAsia"/>
          <w:color w:val="0D0D0D" w:themeColor="text1" w:themeTint="F2"/>
          <w:sz w:val="24"/>
          <w:szCs w:val="24"/>
        </w:rPr>
        <w:t>1</w:t>
      </w:r>
      <w:r>
        <w:rPr>
          <w:rFonts w:ascii="Times New Roman" w:hAnsi="Times New Roman" w:cs="Times New Roman" w:hint="eastAsia"/>
          <w:color w:val="0D0D0D" w:themeColor="text1" w:themeTint="F2"/>
          <w:sz w:val="24"/>
          <w:szCs w:val="24"/>
        </w:rPr>
        <w:t>月</w:t>
      </w:r>
      <w:r>
        <w:rPr>
          <w:rFonts w:ascii="Times New Roman" w:hAnsi="Times New Roman" w:cs="Times New Roman" w:hint="eastAsia"/>
          <w:color w:val="0D0D0D" w:themeColor="text1" w:themeTint="F2"/>
          <w:sz w:val="24"/>
          <w:szCs w:val="24"/>
        </w:rPr>
        <w:t>1</w:t>
      </w:r>
      <w:r>
        <w:rPr>
          <w:rFonts w:ascii="Times New Roman" w:hAnsi="Times New Roman" w:cs="Times New Roman" w:hint="eastAsia"/>
          <w:color w:val="0D0D0D" w:themeColor="text1" w:themeTint="F2"/>
          <w:sz w:val="24"/>
          <w:szCs w:val="24"/>
        </w:rPr>
        <w:t>日至今未受到工商部门行政处罚，在广州市市场监督管理局网站（</w:t>
      </w:r>
      <w:r>
        <w:rPr>
          <w:rFonts w:ascii="Times New Roman" w:hAnsi="Times New Roman" w:cs="Times New Roman" w:hint="eastAsia"/>
          <w:color w:val="0D0D0D" w:themeColor="text1" w:themeTint="F2"/>
          <w:sz w:val="24"/>
          <w:szCs w:val="24"/>
        </w:rPr>
        <w:t>http://scjgj.gz.gov.cn</w:t>
      </w:r>
      <w:r>
        <w:rPr>
          <w:rFonts w:ascii="Times New Roman" w:hAnsi="Times New Roman" w:cs="Times New Roman" w:hint="eastAsia"/>
          <w:color w:val="0D0D0D" w:themeColor="text1" w:themeTint="F2"/>
          <w:sz w:val="24"/>
          <w:szCs w:val="24"/>
        </w:rPr>
        <w:t>）无不良信息。</w:t>
      </w:r>
    </w:p>
    <w:p>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4.</w:t>
      </w:r>
      <w:r>
        <w:rPr>
          <w:rFonts w:ascii="Times New Roman" w:hAnsi="Times New Roman" w:cs="Times New Roman" w:hint="eastAsia"/>
          <w:color w:val="0D0D0D" w:themeColor="text1" w:themeTint="F2"/>
          <w:sz w:val="24"/>
          <w:szCs w:val="24"/>
        </w:rPr>
        <w:t>拒不接受在华南理工大学经营期间存在违规行为或经营劣迹者报名。</w:t>
      </w:r>
    </w:p>
    <w:p>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5.</w:t>
      </w:r>
      <w:r>
        <w:rPr>
          <w:rFonts w:ascii="Times New Roman" w:hAnsi="Times New Roman" w:cs="Times New Roman" w:hint="eastAsia"/>
          <w:color w:val="0D0D0D" w:themeColor="text1" w:themeTint="F2"/>
          <w:sz w:val="24"/>
          <w:szCs w:val="24"/>
        </w:rPr>
        <w:t>需遵守学校的各项规章制度，服从出租商铺管理部门的统一管理。</w:t>
      </w:r>
    </w:p>
    <w:p>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6.</w:t>
      </w:r>
      <w:r>
        <w:rPr>
          <w:rFonts w:ascii="Times New Roman" w:hAnsi="Times New Roman" w:cs="Times New Roman" w:hint="eastAsia"/>
          <w:color w:val="0D0D0D" w:themeColor="text1" w:themeTint="F2"/>
          <w:sz w:val="24"/>
          <w:szCs w:val="24"/>
        </w:rPr>
        <w:t>中租人严格遵守华南理工大学各项管理制度、《华南理工大学五山校区商业网点管理规定》和《华南理工大学五山校区商户违规处理规定》（具体内容见附件</w:t>
      </w:r>
      <w:r>
        <w:rPr>
          <w:rFonts w:ascii="Times New Roman" w:hAnsi="Times New Roman" w:cs="Times New Roman" w:hint="eastAsia"/>
          <w:color w:val="0D0D0D" w:themeColor="text1" w:themeTint="F2"/>
          <w:sz w:val="24"/>
          <w:szCs w:val="24"/>
        </w:rPr>
        <w:t>1</w:t>
      </w:r>
      <w:r>
        <w:rPr>
          <w:rFonts w:ascii="Times New Roman" w:hAnsi="Times New Roman" w:cs="Times New Roman" w:hint="eastAsia"/>
          <w:color w:val="0D0D0D" w:themeColor="text1" w:themeTint="F2"/>
          <w:sz w:val="24"/>
          <w:szCs w:val="24"/>
        </w:rPr>
        <w:t>、</w:t>
      </w:r>
      <w:r>
        <w:rPr>
          <w:rFonts w:ascii="Times New Roman" w:hAnsi="Times New Roman" w:cs="Times New Roman" w:hint="eastAsia"/>
          <w:color w:val="0D0D0D" w:themeColor="text1" w:themeTint="F2"/>
          <w:sz w:val="24"/>
          <w:szCs w:val="24"/>
        </w:rPr>
        <w:t>2</w:t>
      </w:r>
      <w:r>
        <w:rPr>
          <w:rFonts w:ascii="Times New Roman" w:hAnsi="Times New Roman" w:cs="Times New Roman" w:hint="eastAsia"/>
          <w:color w:val="0D0D0D" w:themeColor="text1" w:themeTint="F2"/>
          <w:sz w:val="24"/>
          <w:szCs w:val="24"/>
        </w:rPr>
        <w:t>）。</w:t>
      </w:r>
    </w:p>
    <w:p>
      <w:pPr>
        <w:adjustRightInd w:val="0"/>
        <w:snapToGrid w:val="0"/>
        <w:spacing w:beforeLines="50" w:before="156"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三、招租声明</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我校将严格遵循“公平、公正、公开”的原则进行招租活动。</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投租保证金</w:t>
      </w:r>
      <w:proofErr w:type="gramEnd"/>
      <w:r>
        <w:rPr>
          <w:rFonts w:ascii="Times New Roman" w:eastAsia="宋体" w:hAnsi="Times New Roman" w:cs="Times New Roman" w:hint="eastAsia"/>
          <w:color w:val="000000" w:themeColor="text1"/>
          <w:sz w:val="24"/>
          <w:szCs w:val="24"/>
        </w:rPr>
        <w:t>：</w:t>
      </w:r>
      <w:proofErr w:type="gramStart"/>
      <w:r>
        <w:rPr>
          <w:rFonts w:ascii="Times New Roman" w:eastAsia="宋体" w:hAnsi="Times New Roman" w:cs="Times New Roman" w:hint="eastAsia"/>
          <w:color w:val="000000" w:themeColor="text1"/>
          <w:sz w:val="24"/>
          <w:szCs w:val="24"/>
        </w:rPr>
        <w:t>投租人</w:t>
      </w:r>
      <w:proofErr w:type="gramEnd"/>
      <w:r>
        <w:rPr>
          <w:rFonts w:ascii="Times New Roman" w:eastAsia="宋体" w:hAnsi="Times New Roman" w:cs="Times New Roman" w:hint="eastAsia"/>
          <w:color w:val="000000" w:themeColor="text1"/>
          <w:sz w:val="24"/>
          <w:szCs w:val="24"/>
        </w:rPr>
        <w:t>必须</w:t>
      </w:r>
      <w:proofErr w:type="gramStart"/>
      <w:r>
        <w:rPr>
          <w:rFonts w:ascii="Times New Roman" w:eastAsia="宋体" w:hAnsi="Times New Roman" w:cs="Times New Roman" w:hint="eastAsia"/>
          <w:color w:val="000000" w:themeColor="text1"/>
          <w:sz w:val="24"/>
          <w:szCs w:val="24"/>
        </w:rPr>
        <w:t>缴纳投租保证金</w:t>
      </w:r>
      <w:proofErr w:type="gramEnd"/>
      <w:r>
        <w:rPr>
          <w:rFonts w:ascii="Times New Roman" w:eastAsia="宋体" w:hAnsi="Times New Roman" w:cs="Times New Roman" w:hint="eastAsia"/>
          <w:color w:val="000000" w:themeColor="text1"/>
          <w:sz w:val="24"/>
          <w:szCs w:val="24"/>
        </w:rPr>
        <w:t>才能进行投租，</w:t>
      </w:r>
      <w:proofErr w:type="gramStart"/>
      <w:r>
        <w:rPr>
          <w:rFonts w:ascii="Times New Roman" w:eastAsia="宋体" w:hAnsi="Times New Roman" w:cs="Times New Roman" w:hint="eastAsia"/>
          <w:color w:val="000000" w:themeColor="text1"/>
          <w:sz w:val="24"/>
          <w:szCs w:val="24"/>
        </w:rPr>
        <w:t>投租保证金</w:t>
      </w:r>
      <w:proofErr w:type="gramEnd"/>
      <w:r>
        <w:rPr>
          <w:rFonts w:ascii="Times New Roman" w:eastAsia="宋体" w:hAnsi="Times New Roman" w:cs="Times New Roman" w:hint="eastAsia"/>
          <w:color w:val="000000" w:themeColor="text1"/>
          <w:sz w:val="24"/>
          <w:szCs w:val="24"/>
        </w:rPr>
        <w:t>为人民币</w:t>
      </w:r>
      <w:r>
        <w:rPr>
          <w:rFonts w:ascii="Times New Roman" w:eastAsia="宋体" w:hAnsi="Times New Roman" w:cs="Times New Roman" w:hint="eastAsia"/>
          <w:color w:val="000000" w:themeColor="text1"/>
          <w:sz w:val="24"/>
          <w:szCs w:val="24"/>
          <w:u w:val="single"/>
        </w:rPr>
        <w:t>伍仟元整</w:t>
      </w:r>
      <w:r>
        <w:rPr>
          <w:rFonts w:ascii="Times New Roman" w:eastAsia="宋体" w:hAnsi="Times New Roman" w:cs="Times New Roman" w:hint="eastAsia"/>
          <w:color w:val="000000" w:themeColor="text1"/>
          <w:sz w:val="24"/>
          <w:szCs w:val="24"/>
        </w:rPr>
        <w:t>，未中租者</w:t>
      </w:r>
      <w:proofErr w:type="gramStart"/>
      <w:r>
        <w:rPr>
          <w:rFonts w:ascii="Times New Roman" w:eastAsia="宋体" w:hAnsi="Times New Roman" w:cs="Times New Roman" w:hint="eastAsia"/>
          <w:color w:val="000000" w:themeColor="text1"/>
          <w:sz w:val="24"/>
          <w:szCs w:val="24"/>
        </w:rPr>
        <w:t>的投租保证金</w:t>
      </w:r>
      <w:proofErr w:type="gramEnd"/>
      <w:r>
        <w:rPr>
          <w:rFonts w:ascii="Times New Roman" w:eastAsia="宋体" w:hAnsi="Times New Roman" w:cs="Times New Roman" w:hint="eastAsia"/>
          <w:color w:val="000000" w:themeColor="text1"/>
          <w:sz w:val="24"/>
          <w:szCs w:val="24"/>
        </w:rPr>
        <w:t>将于中</w:t>
      </w:r>
      <w:proofErr w:type="gramStart"/>
      <w:r>
        <w:rPr>
          <w:rFonts w:ascii="Times New Roman" w:eastAsia="宋体" w:hAnsi="Times New Roman" w:cs="Times New Roman" w:hint="eastAsia"/>
          <w:color w:val="000000" w:themeColor="text1"/>
          <w:sz w:val="24"/>
          <w:szCs w:val="24"/>
        </w:rPr>
        <w:t>租结果</w:t>
      </w:r>
      <w:proofErr w:type="gramEnd"/>
      <w:r>
        <w:rPr>
          <w:rFonts w:ascii="Times New Roman" w:eastAsia="宋体" w:hAnsi="Times New Roman" w:cs="Times New Roman" w:hint="eastAsia"/>
          <w:color w:val="000000" w:themeColor="text1"/>
          <w:sz w:val="24"/>
          <w:szCs w:val="24"/>
        </w:rPr>
        <w:t>公示期结束后五个工作日内</w:t>
      </w:r>
      <w:r>
        <w:rPr>
          <w:rFonts w:ascii="Times New Roman" w:eastAsia="宋体" w:hAnsi="Times New Roman" w:cs="Times New Roman" w:hint="eastAsia"/>
          <w:color w:val="000000" w:themeColor="text1"/>
          <w:sz w:val="24"/>
          <w:szCs w:val="24"/>
        </w:rPr>
        <w:lastRenderedPageBreak/>
        <w:t>无息退还，中租者</w:t>
      </w:r>
      <w:proofErr w:type="gramStart"/>
      <w:r>
        <w:rPr>
          <w:rFonts w:ascii="Times New Roman" w:eastAsia="宋体" w:hAnsi="Times New Roman" w:cs="Times New Roman" w:hint="eastAsia"/>
          <w:color w:val="000000" w:themeColor="text1"/>
          <w:sz w:val="24"/>
          <w:szCs w:val="24"/>
        </w:rPr>
        <w:t>的投租保证金</w:t>
      </w:r>
      <w:proofErr w:type="gramEnd"/>
      <w:r>
        <w:rPr>
          <w:rFonts w:ascii="Times New Roman" w:eastAsia="宋体" w:hAnsi="Times New Roman" w:cs="Times New Roman" w:hint="eastAsia"/>
          <w:color w:val="000000" w:themeColor="text1"/>
          <w:sz w:val="24"/>
          <w:szCs w:val="24"/>
        </w:rPr>
        <w:t>于签订租赁合同后五个工作日内无息退还，如中租者未能履约签订租赁合同的，将不予</w:t>
      </w:r>
      <w:proofErr w:type="gramStart"/>
      <w:r>
        <w:rPr>
          <w:rFonts w:ascii="Times New Roman" w:eastAsia="宋体" w:hAnsi="Times New Roman" w:cs="Times New Roman" w:hint="eastAsia"/>
          <w:color w:val="000000" w:themeColor="text1"/>
          <w:sz w:val="24"/>
          <w:szCs w:val="24"/>
        </w:rPr>
        <w:t>退还投租保证金</w:t>
      </w:r>
      <w:proofErr w:type="gramEnd"/>
      <w:r>
        <w:rPr>
          <w:rFonts w:ascii="Times New Roman" w:eastAsia="宋体" w:hAnsi="Times New Roman" w:cs="Times New Roman" w:hint="eastAsia"/>
          <w:color w:val="000000" w:themeColor="text1"/>
          <w:sz w:val="24"/>
          <w:szCs w:val="24"/>
        </w:rPr>
        <w:t>。</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投租人</w:t>
      </w:r>
      <w:proofErr w:type="gramEnd"/>
      <w:r>
        <w:rPr>
          <w:rFonts w:ascii="Times New Roman" w:eastAsia="宋体" w:hAnsi="Times New Roman" w:cs="Times New Roman" w:hint="eastAsia"/>
          <w:color w:val="000000" w:themeColor="text1"/>
          <w:sz w:val="24"/>
          <w:szCs w:val="24"/>
        </w:rPr>
        <w:t>报价不得低于租金底价，否则视为无效报价。</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4</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评租规则</w:t>
      </w:r>
      <w:proofErr w:type="gramEnd"/>
      <w:r>
        <w:rPr>
          <w:rFonts w:ascii="Times New Roman" w:eastAsia="宋体" w:hAnsi="Times New Roman" w:cs="Times New Roman" w:hint="eastAsia"/>
          <w:color w:val="000000" w:themeColor="text1"/>
          <w:sz w:val="24"/>
          <w:szCs w:val="24"/>
        </w:rPr>
        <w:t>：以综合评分</w:t>
      </w:r>
      <w:proofErr w:type="gramStart"/>
      <w:r>
        <w:rPr>
          <w:rFonts w:ascii="Times New Roman" w:eastAsia="宋体" w:hAnsi="Times New Roman" w:cs="Times New Roman" w:hint="eastAsia"/>
          <w:color w:val="000000" w:themeColor="text1"/>
          <w:sz w:val="24"/>
          <w:szCs w:val="24"/>
        </w:rPr>
        <w:t>法评租</w:t>
      </w:r>
      <w:proofErr w:type="gramEnd"/>
      <w:r>
        <w:rPr>
          <w:rFonts w:ascii="Times New Roman" w:eastAsia="宋体" w:hAnsi="Times New Roman" w:cs="Times New Roman" w:hint="eastAsia"/>
          <w:color w:val="000000" w:themeColor="text1"/>
          <w:sz w:val="24"/>
          <w:szCs w:val="24"/>
        </w:rPr>
        <w:t>，评分表见附件</w:t>
      </w:r>
      <w:r>
        <w:rPr>
          <w:rFonts w:ascii="Times New Roman" w:eastAsia="宋体" w:hAnsi="Times New Roman" w:cs="Times New Roman" w:hint="eastAsia"/>
          <w:color w:val="000000" w:themeColor="text1"/>
          <w:sz w:val="24"/>
          <w:szCs w:val="24"/>
        </w:rPr>
        <w:t>4</w:t>
      </w:r>
      <w:r>
        <w:rPr>
          <w:rFonts w:ascii="宋体" w:eastAsia="宋体" w:hAnsi="宋体" w:cs="Times New Roman" w:hint="eastAsia"/>
          <w:color w:val="000000" w:themeColor="text1"/>
          <w:sz w:val="24"/>
          <w:szCs w:val="24"/>
        </w:rPr>
        <w:t>；</w:t>
      </w:r>
      <w:proofErr w:type="gramStart"/>
      <w:r>
        <w:rPr>
          <w:rFonts w:ascii="Times New Roman" w:eastAsia="宋体" w:hAnsi="Times New Roman" w:cs="Times New Roman" w:hint="eastAsia"/>
          <w:color w:val="000000" w:themeColor="text1"/>
          <w:sz w:val="24"/>
          <w:szCs w:val="24"/>
        </w:rPr>
        <w:t>投租人</w:t>
      </w:r>
      <w:proofErr w:type="gramEnd"/>
      <w:r>
        <w:rPr>
          <w:rFonts w:ascii="Times New Roman" w:eastAsia="宋体" w:hAnsi="Times New Roman" w:cs="Times New Roman" w:hint="eastAsia"/>
          <w:color w:val="000000" w:themeColor="text1"/>
          <w:sz w:val="24"/>
          <w:szCs w:val="24"/>
        </w:rPr>
        <w:t>的总分＝商务技术分＋价格分，满分为</w:t>
      </w:r>
      <w:r>
        <w:rPr>
          <w:rFonts w:ascii="Times New Roman" w:eastAsia="宋体" w:hAnsi="Times New Roman" w:cs="Times New Roman" w:hint="eastAsia"/>
          <w:color w:val="000000" w:themeColor="text1"/>
          <w:sz w:val="24"/>
          <w:szCs w:val="24"/>
        </w:rPr>
        <w:t>100</w:t>
      </w:r>
      <w:r>
        <w:rPr>
          <w:rFonts w:ascii="Times New Roman" w:eastAsia="宋体" w:hAnsi="Times New Roman" w:cs="Times New Roman" w:hint="eastAsia"/>
          <w:color w:val="000000" w:themeColor="text1"/>
          <w:sz w:val="24"/>
          <w:szCs w:val="24"/>
        </w:rPr>
        <w:t>分。</w:t>
      </w:r>
      <w:proofErr w:type="gramStart"/>
      <w:r>
        <w:rPr>
          <w:rFonts w:ascii="Times New Roman" w:eastAsia="宋体" w:hAnsi="Times New Roman" w:cs="Times New Roman" w:hint="eastAsia"/>
          <w:color w:val="000000" w:themeColor="text1"/>
          <w:sz w:val="24"/>
          <w:szCs w:val="24"/>
        </w:rPr>
        <w:t>评租小组</w:t>
      </w:r>
      <w:proofErr w:type="gramEnd"/>
      <w:r>
        <w:rPr>
          <w:rFonts w:ascii="Times New Roman" w:eastAsia="宋体" w:hAnsi="Times New Roman" w:cs="Times New Roman" w:hint="eastAsia"/>
          <w:color w:val="000000" w:themeColor="text1"/>
          <w:sz w:val="24"/>
          <w:szCs w:val="24"/>
        </w:rPr>
        <w:t>将</w:t>
      </w:r>
      <w:proofErr w:type="gramStart"/>
      <w:r>
        <w:rPr>
          <w:rFonts w:ascii="Times New Roman" w:eastAsia="宋体" w:hAnsi="Times New Roman" w:cs="Times New Roman" w:hint="eastAsia"/>
          <w:color w:val="000000" w:themeColor="text1"/>
          <w:sz w:val="24"/>
          <w:szCs w:val="24"/>
        </w:rPr>
        <w:t>根据投租人</w:t>
      </w:r>
      <w:proofErr w:type="gramEnd"/>
      <w:r>
        <w:rPr>
          <w:rFonts w:ascii="Times New Roman" w:eastAsia="宋体" w:hAnsi="Times New Roman" w:cs="Times New Roman" w:hint="eastAsia"/>
          <w:color w:val="000000" w:themeColor="text1"/>
          <w:sz w:val="24"/>
          <w:szCs w:val="24"/>
        </w:rPr>
        <w:t>的最终得分，推荐最高得分人为中租人，得分第二</w:t>
      </w:r>
      <w:proofErr w:type="gramStart"/>
      <w:r>
        <w:rPr>
          <w:rFonts w:ascii="Times New Roman" w:eastAsia="宋体" w:hAnsi="Times New Roman" w:cs="Times New Roman" w:hint="eastAsia"/>
          <w:color w:val="000000" w:themeColor="text1"/>
          <w:sz w:val="24"/>
          <w:szCs w:val="24"/>
        </w:rPr>
        <w:t>的投租人为</w:t>
      </w:r>
      <w:proofErr w:type="gramEnd"/>
      <w:r>
        <w:rPr>
          <w:rFonts w:ascii="Times New Roman" w:eastAsia="宋体" w:hAnsi="Times New Roman" w:cs="Times New Roman" w:hint="eastAsia"/>
          <w:color w:val="000000" w:themeColor="text1"/>
          <w:sz w:val="24"/>
          <w:szCs w:val="24"/>
        </w:rPr>
        <w:t>备选人。如出现最高分同分现象（即有两家或两家以上的</w:t>
      </w:r>
      <w:proofErr w:type="gramStart"/>
      <w:r>
        <w:rPr>
          <w:rFonts w:ascii="Times New Roman" w:eastAsia="宋体" w:hAnsi="Times New Roman" w:cs="Times New Roman" w:hint="eastAsia"/>
          <w:color w:val="000000" w:themeColor="text1"/>
          <w:sz w:val="24"/>
          <w:szCs w:val="24"/>
        </w:rPr>
        <w:t>投租单位</w:t>
      </w:r>
      <w:proofErr w:type="gramEnd"/>
      <w:r>
        <w:rPr>
          <w:rFonts w:ascii="Times New Roman" w:eastAsia="宋体" w:hAnsi="Times New Roman" w:cs="Times New Roman" w:hint="eastAsia"/>
          <w:color w:val="000000" w:themeColor="text1"/>
          <w:sz w:val="24"/>
          <w:szCs w:val="24"/>
        </w:rPr>
        <w:t>取得相同分数），则报价高者中租；若报价仍相同，</w:t>
      </w:r>
      <w:proofErr w:type="gramStart"/>
      <w:r>
        <w:rPr>
          <w:rFonts w:ascii="Times New Roman" w:eastAsia="宋体" w:hAnsi="Times New Roman" w:cs="Times New Roman" w:hint="eastAsia"/>
          <w:color w:val="000000" w:themeColor="text1"/>
          <w:sz w:val="24"/>
          <w:szCs w:val="24"/>
        </w:rPr>
        <w:t>由评租小组</w:t>
      </w:r>
      <w:proofErr w:type="gramEnd"/>
      <w:r>
        <w:rPr>
          <w:rFonts w:ascii="Times New Roman" w:eastAsia="宋体" w:hAnsi="Times New Roman" w:cs="Times New Roman" w:hint="eastAsia"/>
          <w:color w:val="000000" w:themeColor="text1"/>
          <w:sz w:val="24"/>
          <w:szCs w:val="24"/>
        </w:rPr>
        <w:t>通过投票确定中租人。</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5</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为了保证招租活动的公平公正性，</w:t>
      </w:r>
      <w:proofErr w:type="gramStart"/>
      <w:r>
        <w:rPr>
          <w:rFonts w:ascii="Times New Roman" w:eastAsia="宋体" w:hAnsi="Times New Roman" w:cs="Times New Roman" w:hint="eastAsia"/>
          <w:color w:val="000000" w:themeColor="text1"/>
          <w:sz w:val="24"/>
          <w:szCs w:val="24"/>
        </w:rPr>
        <w:t>维护投租人</w:t>
      </w:r>
      <w:proofErr w:type="gramEnd"/>
      <w:r>
        <w:rPr>
          <w:rFonts w:ascii="Times New Roman" w:eastAsia="宋体" w:hAnsi="Times New Roman" w:cs="Times New Roman" w:hint="eastAsia"/>
          <w:color w:val="000000" w:themeColor="text1"/>
          <w:sz w:val="24"/>
          <w:szCs w:val="24"/>
        </w:rPr>
        <w:t>的合法权益，任何有串租、围租等违反国家相关法律行为的将取消</w:t>
      </w:r>
      <w:proofErr w:type="gramStart"/>
      <w:r>
        <w:rPr>
          <w:rFonts w:ascii="Times New Roman" w:eastAsia="宋体" w:hAnsi="Times New Roman" w:cs="Times New Roman" w:hint="eastAsia"/>
          <w:color w:val="000000" w:themeColor="text1"/>
          <w:sz w:val="24"/>
          <w:szCs w:val="24"/>
        </w:rPr>
        <w:t>其投租资格</w:t>
      </w:r>
      <w:proofErr w:type="gramEnd"/>
      <w:r>
        <w:rPr>
          <w:rFonts w:ascii="Times New Roman" w:eastAsia="宋体" w:hAnsi="Times New Roman" w:cs="Times New Roman" w:hint="eastAsia"/>
          <w:color w:val="000000" w:themeColor="text1"/>
          <w:sz w:val="24"/>
          <w:szCs w:val="24"/>
        </w:rPr>
        <w:t>，</w:t>
      </w:r>
      <w:proofErr w:type="gramStart"/>
      <w:r>
        <w:rPr>
          <w:rFonts w:ascii="Times New Roman" w:eastAsia="宋体" w:hAnsi="Times New Roman" w:cs="Times New Roman" w:hint="eastAsia"/>
          <w:color w:val="000000" w:themeColor="text1"/>
          <w:sz w:val="24"/>
          <w:szCs w:val="24"/>
        </w:rPr>
        <w:t>没收投租保证金</w:t>
      </w:r>
      <w:proofErr w:type="gramEnd"/>
      <w:r>
        <w:rPr>
          <w:rFonts w:ascii="Times New Roman" w:eastAsia="宋体" w:hAnsi="Times New Roman" w:cs="Times New Roman" w:hint="eastAsia"/>
          <w:color w:val="000000" w:themeColor="text1"/>
          <w:sz w:val="24"/>
          <w:szCs w:val="24"/>
        </w:rPr>
        <w:t>并追究法律责任。</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6</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中租人不得以任何理由任何方式转租给他人，一旦发现，中</w:t>
      </w:r>
      <w:proofErr w:type="gramStart"/>
      <w:r>
        <w:rPr>
          <w:rFonts w:ascii="Times New Roman" w:eastAsia="宋体" w:hAnsi="Times New Roman" w:cs="Times New Roman" w:hint="eastAsia"/>
          <w:color w:val="000000" w:themeColor="text1"/>
          <w:sz w:val="24"/>
          <w:szCs w:val="24"/>
        </w:rPr>
        <w:t>租结果</w:t>
      </w:r>
      <w:proofErr w:type="gramEnd"/>
      <w:r>
        <w:rPr>
          <w:rFonts w:ascii="Times New Roman" w:eastAsia="宋体" w:hAnsi="Times New Roman" w:cs="Times New Roman" w:hint="eastAsia"/>
          <w:color w:val="000000" w:themeColor="text1"/>
          <w:sz w:val="24"/>
          <w:szCs w:val="24"/>
        </w:rPr>
        <w:t>无效，并</w:t>
      </w:r>
      <w:proofErr w:type="gramStart"/>
      <w:r>
        <w:rPr>
          <w:rFonts w:ascii="Times New Roman" w:eastAsia="宋体" w:hAnsi="Times New Roman" w:cs="Times New Roman" w:hint="eastAsia"/>
          <w:color w:val="000000" w:themeColor="text1"/>
          <w:sz w:val="24"/>
          <w:szCs w:val="24"/>
        </w:rPr>
        <w:t>没收投租保证金</w:t>
      </w:r>
      <w:proofErr w:type="gramEnd"/>
      <w:r>
        <w:rPr>
          <w:rFonts w:ascii="Times New Roman" w:eastAsia="宋体" w:hAnsi="Times New Roman" w:cs="Times New Roman" w:hint="eastAsia"/>
          <w:color w:val="000000" w:themeColor="text1"/>
          <w:sz w:val="24"/>
          <w:szCs w:val="24"/>
        </w:rPr>
        <w:t>。</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7</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若只有</w:t>
      </w:r>
      <w:proofErr w:type="gramStart"/>
      <w:r>
        <w:rPr>
          <w:rFonts w:ascii="Times New Roman" w:eastAsia="宋体" w:hAnsi="Times New Roman" w:cs="Times New Roman" w:hint="eastAsia"/>
          <w:color w:val="000000" w:themeColor="text1"/>
          <w:sz w:val="24"/>
          <w:szCs w:val="24"/>
        </w:rPr>
        <w:t>1</w:t>
      </w:r>
      <w:r>
        <w:rPr>
          <w:rFonts w:ascii="Times New Roman" w:eastAsia="宋体" w:hAnsi="Times New Roman" w:cs="Times New Roman" w:hint="eastAsia"/>
          <w:color w:val="000000" w:themeColor="text1"/>
          <w:sz w:val="24"/>
          <w:szCs w:val="24"/>
        </w:rPr>
        <w:t>家投租人</w:t>
      </w:r>
      <w:proofErr w:type="gramEnd"/>
      <w:r>
        <w:rPr>
          <w:rFonts w:ascii="Times New Roman" w:eastAsia="宋体" w:hAnsi="Times New Roman" w:cs="Times New Roman" w:hint="eastAsia"/>
          <w:color w:val="000000" w:themeColor="text1"/>
          <w:sz w:val="24"/>
          <w:szCs w:val="24"/>
        </w:rPr>
        <w:t>报名时，报价有效且符合招租要求</w:t>
      </w:r>
      <w:proofErr w:type="gramStart"/>
      <w:r>
        <w:rPr>
          <w:rFonts w:ascii="Times New Roman" w:eastAsia="宋体" w:hAnsi="Times New Roman" w:cs="Times New Roman" w:hint="eastAsia"/>
          <w:color w:val="000000" w:themeColor="text1"/>
          <w:sz w:val="24"/>
          <w:szCs w:val="24"/>
        </w:rPr>
        <w:t>的投租人</w:t>
      </w:r>
      <w:proofErr w:type="gramEnd"/>
      <w:r>
        <w:rPr>
          <w:rFonts w:ascii="Times New Roman" w:eastAsia="宋体" w:hAnsi="Times New Roman" w:cs="Times New Roman" w:hint="eastAsia"/>
          <w:color w:val="000000" w:themeColor="text1"/>
          <w:sz w:val="24"/>
          <w:szCs w:val="24"/>
        </w:rPr>
        <w:t>即确定为中租人。</w:t>
      </w:r>
    </w:p>
    <w:p>
      <w:pPr>
        <w:spacing w:line="360" w:lineRule="auto"/>
        <w:ind w:firstLineChars="200" w:firstLine="480"/>
        <w:rPr>
          <w:rFonts w:ascii="宋体" w:eastAsia="宋体" w:hAnsi="宋体" w:cs="Times New Roman"/>
          <w:color w:val="FF0000"/>
          <w:sz w:val="24"/>
          <w:szCs w:val="24"/>
        </w:rPr>
      </w:pPr>
      <w:r>
        <w:rPr>
          <w:rFonts w:ascii="Times New Roman" w:eastAsia="宋体" w:hAnsi="Times New Roman" w:cs="Times New Roman"/>
          <w:color w:val="FF0000"/>
          <w:sz w:val="24"/>
          <w:szCs w:val="24"/>
        </w:rPr>
        <w:t>8</w:t>
      </w:r>
      <w:r>
        <w:rPr>
          <w:rFonts w:ascii="宋体" w:eastAsia="宋体" w:hAnsi="宋体" w:cs="Times New Roman" w:hint="eastAsia"/>
          <w:color w:val="FF0000"/>
          <w:kern w:val="0"/>
          <w:sz w:val="24"/>
          <w:szCs w:val="24"/>
        </w:rPr>
        <w:t>.</w:t>
      </w:r>
      <w:r>
        <w:rPr>
          <w:rFonts w:ascii="宋体" w:eastAsia="宋体" w:hAnsi="宋体" w:hint="eastAsia"/>
          <w:color w:val="FF0000"/>
          <w:sz w:val="24"/>
          <w:szCs w:val="24"/>
        </w:rPr>
        <w:t>房屋已通过</w:t>
      </w:r>
      <w:proofErr w:type="gramStart"/>
      <w:r>
        <w:rPr>
          <w:rFonts w:ascii="宋体" w:eastAsia="宋体" w:hAnsi="宋体" w:hint="eastAsia"/>
          <w:color w:val="FF0000"/>
          <w:sz w:val="24"/>
          <w:szCs w:val="24"/>
        </w:rPr>
        <w:t>广州粤国房地产</w:t>
      </w:r>
      <w:proofErr w:type="gramEnd"/>
      <w:r>
        <w:rPr>
          <w:rFonts w:ascii="宋体" w:eastAsia="宋体" w:hAnsi="宋体" w:hint="eastAsia"/>
          <w:color w:val="FF0000"/>
          <w:sz w:val="24"/>
          <w:szCs w:val="24"/>
        </w:rPr>
        <w:t>土地与资产评估有限公司进行租金底价评估，</w:t>
      </w:r>
      <w:r>
        <w:rPr>
          <w:rFonts w:ascii="宋体" w:eastAsia="宋体" w:hAnsi="宋体" w:cs="Times New Roman" w:hint="eastAsia"/>
          <w:color w:val="FF0000"/>
          <w:sz w:val="24"/>
          <w:szCs w:val="24"/>
        </w:rPr>
        <w:t>中租人需承担评估费用，</w:t>
      </w:r>
      <w:r>
        <w:rPr>
          <w:rFonts w:ascii="宋体" w:eastAsia="宋体" w:hAnsi="宋体" w:hint="eastAsia"/>
          <w:color w:val="FF0000"/>
          <w:sz w:val="24"/>
          <w:szCs w:val="24"/>
        </w:rPr>
        <w:t>物资大楼5-7楼</w:t>
      </w:r>
      <w:r>
        <w:rPr>
          <w:rFonts w:ascii="宋体" w:eastAsia="宋体" w:hAnsi="宋体" w:cs="Times New Roman" w:hint="eastAsia"/>
          <w:color w:val="FF0000"/>
          <w:sz w:val="24"/>
          <w:szCs w:val="24"/>
        </w:rPr>
        <w:t>评估费用为</w:t>
      </w:r>
      <w:r>
        <w:rPr>
          <w:rFonts w:ascii="宋体" w:eastAsia="宋体" w:hAnsi="宋体" w:cs="Times New Roman"/>
          <w:color w:val="FF0000"/>
          <w:sz w:val="24"/>
          <w:szCs w:val="24"/>
        </w:rPr>
        <w:t>3500</w:t>
      </w:r>
      <w:r>
        <w:rPr>
          <w:rFonts w:ascii="宋体" w:eastAsia="宋体" w:hAnsi="宋体" w:cs="Times New Roman" w:hint="eastAsia"/>
          <w:color w:val="FF0000"/>
          <w:sz w:val="24"/>
          <w:szCs w:val="24"/>
        </w:rPr>
        <w:t>元。</w:t>
      </w:r>
    </w:p>
    <w:p>
      <w:pPr>
        <w:spacing w:beforeLines="50" w:before="156"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四、招租时间地点安排</w:t>
      </w:r>
    </w:p>
    <w:p>
      <w:pPr>
        <w:spacing w:line="360" w:lineRule="auto"/>
        <w:ind w:firstLineChars="200" w:firstLine="480"/>
        <w:rPr>
          <w:rFonts w:asciiTheme="minorEastAsia" w:hAnsiTheme="minorEastAsia"/>
          <w:color w:val="0D0D0D" w:themeColor="text1" w:themeTint="F2"/>
          <w:sz w:val="24"/>
          <w:szCs w:val="24"/>
        </w:rPr>
      </w:pPr>
      <w:r>
        <w:rPr>
          <w:rFonts w:asciiTheme="minorEastAsia" w:hAnsiTheme="minorEastAsia" w:hint="eastAsia"/>
          <w:color w:val="0D0D0D" w:themeColor="text1" w:themeTint="F2"/>
          <w:sz w:val="24"/>
          <w:szCs w:val="24"/>
        </w:rPr>
        <w:t>1.报名及缴交保证金时间：2022年12月</w:t>
      </w:r>
      <w:r>
        <w:rPr>
          <w:rFonts w:asciiTheme="minorEastAsia" w:hAnsiTheme="minorEastAsia"/>
          <w:color w:val="0D0D0D" w:themeColor="text1" w:themeTint="F2"/>
          <w:sz w:val="24"/>
          <w:szCs w:val="24"/>
        </w:rPr>
        <w:t>13</w:t>
      </w:r>
      <w:r>
        <w:rPr>
          <w:rFonts w:asciiTheme="minorEastAsia" w:hAnsiTheme="minorEastAsia" w:hint="eastAsia"/>
          <w:color w:val="0D0D0D" w:themeColor="text1" w:themeTint="F2"/>
          <w:sz w:val="24"/>
          <w:szCs w:val="24"/>
        </w:rPr>
        <w:t>日-</w:t>
      </w:r>
      <w:r>
        <w:rPr>
          <w:rFonts w:asciiTheme="minorEastAsia" w:hAnsiTheme="minorEastAsia"/>
          <w:color w:val="0D0D0D" w:themeColor="text1" w:themeTint="F2"/>
          <w:sz w:val="24"/>
          <w:szCs w:val="24"/>
        </w:rPr>
        <w:t>19</w:t>
      </w:r>
      <w:r>
        <w:rPr>
          <w:rFonts w:asciiTheme="minorEastAsia" w:hAnsiTheme="minorEastAsia" w:hint="eastAsia"/>
          <w:color w:val="0D0D0D" w:themeColor="text1" w:themeTint="F2"/>
          <w:sz w:val="24"/>
          <w:szCs w:val="24"/>
        </w:rPr>
        <w:t>日8:30-11:30，15:00-17:00（周末除外）</w:t>
      </w:r>
    </w:p>
    <w:p>
      <w:pPr>
        <w:spacing w:line="360" w:lineRule="auto"/>
        <w:ind w:firstLineChars="200" w:firstLine="480"/>
        <w:rPr>
          <w:rFonts w:asciiTheme="minorEastAsia" w:hAnsiTheme="minorEastAsia"/>
          <w:color w:val="0D0D0D" w:themeColor="text1" w:themeTint="F2"/>
          <w:sz w:val="24"/>
          <w:szCs w:val="24"/>
        </w:rPr>
      </w:pPr>
      <w:r>
        <w:rPr>
          <w:rFonts w:asciiTheme="minorEastAsia" w:hAnsiTheme="minorEastAsia" w:hint="eastAsia"/>
          <w:color w:val="0D0D0D" w:themeColor="text1" w:themeTint="F2"/>
          <w:sz w:val="24"/>
          <w:szCs w:val="24"/>
        </w:rPr>
        <w:t>2.</w:t>
      </w:r>
      <w:proofErr w:type="gramStart"/>
      <w:r>
        <w:rPr>
          <w:rFonts w:asciiTheme="minorEastAsia" w:hAnsiTheme="minorEastAsia" w:hint="eastAsia"/>
          <w:color w:val="0D0D0D" w:themeColor="text1" w:themeTint="F2"/>
          <w:sz w:val="24"/>
          <w:szCs w:val="24"/>
        </w:rPr>
        <w:t>投租密封</w:t>
      </w:r>
      <w:proofErr w:type="gramEnd"/>
      <w:r>
        <w:rPr>
          <w:rFonts w:asciiTheme="minorEastAsia" w:hAnsiTheme="minorEastAsia" w:hint="eastAsia"/>
          <w:color w:val="0D0D0D" w:themeColor="text1" w:themeTint="F2"/>
          <w:sz w:val="24"/>
          <w:szCs w:val="24"/>
        </w:rPr>
        <w:t>函提交时间：2022年12月22日15:00-15:30</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投租密封</w:t>
      </w:r>
      <w:proofErr w:type="gramEnd"/>
      <w:r>
        <w:rPr>
          <w:rFonts w:ascii="Times New Roman" w:eastAsia="宋体" w:hAnsi="Times New Roman" w:cs="Times New Roman" w:hint="eastAsia"/>
          <w:color w:val="000000" w:themeColor="text1"/>
          <w:sz w:val="24"/>
          <w:szCs w:val="24"/>
        </w:rPr>
        <w:t>函提交地点：华南理工大学物资大楼</w:t>
      </w:r>
      <w:r>
        <w:rPr>
          <w:rFonts w:ascii="Times New Roman" w:eastAsia="宋体" w:hAnsi="Times New Roman" w:cs="Times New Roman" w:hint="eastAsia"/>
          <w:color w:val="000000" w:themeColor="text1"/>
          <w:sz w:val="24"/>
          <w:szCs w:val="24"/>
        </w:rPr>
        <w:t>2</w:t>
      </w:r>
      <w:r>
        <w:rPr>
          <w:rFonts w:ascii="Times New Roman" w:eastAsia="宋体" w:hAnsi="Times New Roman" w:cs="Times New Roman" w:hint="eastAsia"/>
          <w:color w:val="000000" w:themeColor="text1"/>
          <w:sz w:val="24"/>
          <w:szCs w:val="24"/>
        </w:rPr>
        <w:t>楼招标中心</w:t>
      </w:r>
      <w:r>
        <w:rPr>
          <w:rFonts w:ascii="Times New Roman" w:eastAsia="宋体" w:hAnsi="Times New Roman" w:cs="Times New Roman" w:hint="eastAsia"/>
          <w:color w:val="000000" w:themeColor="text1"/>
          <w:sz w:val="24"/>
          <w:szCs w:val="24"/>
        </w:rPr>
        <w:t>4</w:t>
      </w:r>
      <w:r>
        <w:rPr>
          <w:rFonts w:ascii="Times New Roman" w:eastAsia="宋体" w:hAnsi="Times New Roman" w:cs="Times New Roman" w:hint="eastAsia"/>
          <w:color w:val="000000" w:themeColor="text1"/>
          <w:sz w:val="24"/>
          <w:szCs w:val="24"/>
        </w:rPr>
        <w:t>号评标室</w:t>
      </w:r>
    </w:p>
    <w:p>
      <w:pPr>
        <w:spacing w:line="360" w:lineRule="auto"/>
        <w:ind w:firstLineChars="200" w:firstLine="480"/>
        <w:rPr>
          <w:rFonts w:asciiTheme="minorEastAsia" w:hAnsiTheme="minorEastAsia"/>
          <w:color w:val="0D0D0D" w:themeColor="text1" w:themeTint="F2"/>
          <w:sz w:val="24"/>
          <w:szCs w:val="24"/>
        </w:rPr>
      </w:pPr>
      <w:r>
        <w:rPr>
          <w:rFonts w:asciiTheme="minorEastAsia" w:hAnsiTheme="minorEastAsia" w:hint="eastAsia"/>
          <w:color w:val="0D0D0D" w:themeColor="text1" w:themeTint="F2"/>
          <w:sz w:val="24"/>
          <w:szCs w:val="24"/>
        </w:rPr>
        <w:t>4.</w:t>
      </w:r>
      <w:proofErr w:type="gramStart"/>
      <w:r>
        <w:rPr>
          <w:rFonts w:asciiTheme="minorEastAsia" w:hAnsiTheme="minorEastAsia" w:hint="eastAsia"/>
          <w:color w:val="0D0D0D" w:themeColor="text1" w:themeTint="F2"/>
          <w:sz w:val="24"/>
          <w:szCs w:val="24"/>
        </w:rPr>
        <w:t>评租时间</w:t>
      </w:r>
      <w:proofErr w:type="gramEnd"/>
      <w:r>
        <w:rPr>
          <w:rFonts w:asciiTheme="minorEastAsia" w:hAnsiTheme="minorEastAsia" w:hint="eastAsia"/>
          <w:color w:val="0D0D0D" w:themeColor="text1" w:themeTint="F2"/>
          <w:sz w:val="24"/>
          <w:szCs w:val="24"/>
        </w:rPr>
        <w:t>：2022年12月22日15:30-17:30</w:t>
      </w:r>
    </w:p>
    <w:p>
      <w:pPr>
        <w:spacing w:beforeLines="50" w:before="156"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五、</w:t>
      </w:r>
      <w:proofErr w:type="gramStart"/>
      <w:r>
        <w:rPr>
          <w:rFonts w:ascii="Times New Roman" w:eastAsia="宋体" w:hAnsi="Times New Roman" w:cs="Times New Roman" w:hint="eastAsia"/>
          <w:b/>
          <w:color w:val="000000" w:themeColor="text1"/>
          <w:sz w:val="24"/>
          <w:szCs w:val="24"/>
        </w:rPr>
        <w:t>投租文件</w:t>
      </w:r>
      <w:proofErr w:type="gramEnd"/>
      <w:r>
        <w:rPr>
          <w:rFonts w:ascii="Times New Roman" w:eastAsia="宋体" w:hAnsi="Times New Roman" w:cs="Times New Roman" w:hint="eastAsia"/>
          <w:b/>
          <w:color w:val="000000" w:themeColor="text1"/>
          <w:sz w:val="24"/>
          <w:szCs w:val="24"/>
        </w:rPr>
        <w:t>制作要求</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所有</w:t>
      </w:r>
      <w:proofErr w:type="gramStart"/>
      <w:r>
        <w:rPr>
          <w:rFonts w:ascii="Times New Roman" w:eastAsia="宋体" w:hAnsi="Times New Roman" w:cs="Times New Roman" w:hint="eastAsia"/>
          <w:color w:val="000000" w:themeColor="text1"/>
          <w:sz w:val="24"/>
          <w:szCs w:val="24"/>
        </w:rPr>
        <w:t>投租文件</w:t>
      </w:r>
      <w:proofErr w:type="gramEnd"/>
      <w:r>
        <w:rPr>
          <w:rFonts w:ascii="Times New Roman" w:eastAsia="宋体" w:hAnsi="Times New Roman" w:cs="Times New Roman" w:hint="eastAsia"/>
          <w:color w:val="000000" w:themeColor="text1"/>
          <w:sz w:val="24"/>
          <w:szCs w:val="24"/>
        </w:rPr>
        <w:t>可用</w:t>
      </w:r>
      <w:r>
        <w:rPr>
          <w:rFonts w:ascii="Times New Roman" w:eastAsia="宋体" w:hAnsi="Times New Roman" w:cs="Times New Roman" w:hint="eastAsia"/>
          <w:color w:val="000000" w:themeColor="text1"/>
          <w:sz w:val="24"/>
          <w:szCs w:val="24"/>
        </w:rPr>
        <w:t>A4</w:t>
      </w:r>
      <w:r>
        <w:rPr>
          <w:rFonts w:ascii="Times New Roman" w:eastAsia="宋体" w:hAnsi="Times New Roman" w:cs="Times New Roman" w:hint="eastAsia"/>
          <w:color w:val="000000" w:themeColor="text1"/>
          <w:sz w:val="24"/>
          <w:szCs w:val="24"/>
        </w:rPr>
        <w:t>纸黑白或彩色打印。</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投租文件</w:t>
      </w:r>
      <w:proofErr w:type="gramEnd"/>
      <w:r>
        <w:rPr>
          <w:rFonts w:ascii="Times New Roman" w:eastAsia="宋体" w:hAnsi="Times New Roman" w:cs="Times New Roman" w:hint="eastAsia"/>
          <w:color w:val="000000" w:themeColor="text1"/>
          <w:sz w:val="24"/>
          <w:szCs w:val="24"/>
        </w:rPr>
        <w:t>一式六份：</w:t>
      </w:r>
      <w:proofErr w:type="gramStart"/>
      <w:r>
        <w:rPr>
          <w:rFonts w:ascii="Times New Roman" w:eastAsia="宋体" w:hAnsi="Times New Roman" w:cs="Times New Roman" w:hint="eastAsia"/>
          <w:color w:val="000000" w:themeColor="text1"/>
          <w:sz w:val="24"/>
          <w:szCs w:val="24"/>
        </w:rPr>
        <w:t>投租文件</w:t>
      </w:r>
      <w:proofErr w:type="gramEnd"/>
      <w:r>
        <w:rPr>
          <w:rFonts w:ascii="Times New Roman" w:eastAsia="宋体" w:hAnsi="Times New Roman" w:cs="Times New Roman" w:hint="eastAsia"/>
          <w:color w:val="000000" w:themeColor="text1"/>
          <w:sz w:val="24"/>
          <w:szCs w:val="24"/>
        </w:rPr>
        <w:t>一份正本，五份副本</w:t>
      </w:r>
      <w:r>
        <w:rPr>
          <w:rFonts w:ascii="Times New Roman" w:eastAsia="宋体" w:hAnsi="Times New Roman" w:cs="Times New Roman" w:hint="eastAsia"/>
          <w:color w:val="000000" w:themeColor="text1"/>
          <w:sz w:val="24"/>
          <w:szCs w:val="24"/>
        </w:rPr>
        <w:t>,</w:t>
      </w:r>
      <w:r>
        <w:rPr>
          <w:rFonts w:ascii="Times New Roman" w:eastAsia="宋体" w:hAnsi="Times New Roman" w:cs="Times New Roman" w:hint="eastAsia"/>
          <w:color w:val="000000" w:themeColor="text1"/>
          <w:sz w:val="24"/>
          <w:szCs w:val="24"/>
        </w:rPr>
        <w:t>如正本与副本不一致，以正本内容为准。文件需装订成册后，与《投租报价函》一同密封包装，在封袋的封口处加盖单位公章，并在每一包装的封面上写明：</w:t>
      </w:r>
      <w:proofErr w:type="gramStart"/>
      <w:r>
        <w:rPr>
          <w:rFonts w:ascii="Times New Roman" w:eastAsia="宋体" w:hAnsi="Times New Roman" w:cs="Times New Roman" w:hint="eastAsia"/>
          <w:color w:val="000000" w:themeColor="text1"/>
          <w:sz w:val="24"/>
          <w:szCs w:val="24"/>
        </w:rPr>
        <w:t>投租人</w:t>
      </w:r>
      <w:proofErr w:type="gramEnd"/>
      <w:r>
        <w:rPr>
          <w:rFonts w:ascii="Times New Roman" w:eastAsia="宋体" w:hAnsi="Times New Roman" w:cs="Times New Roman" w:hint="eastAsia"/>
          <w:color w:val="000000" w:themeColor="text1"/>
          <w:sz w:val="24"/>
          <w:szCs w:val="24"/>
        </w:rPr>
        <w:t>名称、地址、联系人和联系电话。</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lastRenderedPageBreak/>
        <w:t>3</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有效</w:t>
      </w:r>
      <w:proofErr w:type="gramStart"/>
      <w:r>
        <w:rPr>
          <w:rFonts w:ascii="Times New Roman" w:eastAsia="宋体" w:hAnsi="Times New Roman" w:cs="Times New Roman" w:hint="eastAsia"/>
          <w:color w:val="000000" w:themeColor="text1"/>
          <w:sz w:val="24"/>
          <w:szCs w:val="24"/>
        </w:rPr>
        <w:t>投租文件</w:t>
      </w:r>
      <w:proofErr w:type="gramEnd"/>
      <w:r>
        <w:rPr>
          <w:rFonts w:ascii="Times New Roman" w:eastAsia="宋体" w:hAnsi="Times New Roman" w:cs="Times New Roman" w:hint="eastAsia"/>
          <w:color w:val="000000" w:themeColor="text1"/>
          <w:sz w:val="24"/>
          <w:szCs w:val="24"/>
        </w:rPr>
        <w:t>需包含以下几点：（请按以下</w:t>
      </w:r>
      <w:proofErr w:type="gramStart"/>
      <w:r>
        <w:rPr>
          <w:rFonts w:ascii="Times New Roman" w:eastAsia="宋体" w:hAnsi="Times New Roman" w:cs="Times New Roman" w:hint="eastAsia"/>
          <w:color w:val="000000" w:themeColor="text1"/>
          <w:sz w:val="24"/>
          <w:szCs w:val="24"/>
        </w:rPr>
        <w:t>投租文件</w:t>
      </w:r>
      <w:proofErr w:type="gramEnd"/>
      <w:r>
        <w:rPr>
          <w:rFonts w:ascii="Times New Roman" w:eastAsia="宋体" w:hAnsi="Times New Roman" w:cs="Times New Roman" w:hint="eastAsia"/>
          <w:color w:val="000000" w:themeColor="text1"/>
          <w:sz w:val="24"/>
          <w:szCs w:val="24"/>
        </w:rPr>
        <w:t>自查表顺序进行排版并作为目录</w:t>
      </w:r>
      <w:proofErr w:type="gramStart"/>
      <w:r>
        <w:rPr>
          <w:rFonts w:ascii="Times New Roman" w:eastAsia="宋体" w:hAnsi="Times New Roman" w:cs="Times New Roman" w:hint="eastAsia"/>
          <w:color w:val="000000" w:themeColor="text1"/>
          <w:sz w:val="24"/>
          <w:szCs w:val="24"/>
        </w:rPr>
        <w:t>制作投租文件</w:t>
      </w:r>
      <w:proofErr w:type="gramEnd"/>
      <w:r>
        <w:rPr>
          <w:rFonts w:ascii="Times New Roman" w:eastAsia="宋体" w:hAnsi="Times New Roman" w:cs="Times New Roman" w:hint="eastAsia"/>
          <w:color w:val="000000" w:themeColor="text1"/>
          <w:sz w:val="24"/>
          <w:szCs w:val="24"/>
        </w:rPr>
        <w:t>）</w:t>
      </w:r>
    </w:p>
    <w:p>
      <w:pPr>
        <w:adjustRightInd w:val="0"/>
        <w:snapToGrid w:val="0"/>
        <w:spacing w:beforeLines="50" w:before="156" w:line="360" w:lineRule="auto"/>
        <w:jc w:val="center"/>
        <w:rPr>
          <w:rFonts w:ascii="宋体" w:eastAsia="宋体" w:hAnsi="宋体"/>
          <w:b/>
          <w:bCs/>
          <w:sz w:val="28"/>
          <w:szCs w:val="28"/>
        </w:rPr>
      </w:pPr>
      <w:proofErr w:type="gramStart"/>
      <w:r>
        <w:rPr>
          <w:rFonts w:ascii="宋体" w:eastAsia="宋体" w:hAnsi="宋体" w:hint="eastAsia"/>
          <w:b/>
          <w:bCs/>
          <w:sz w:val="28"/>
          <w:szCs w:val="28"/>
        </w:rPr>
        <w:t>投租文件</w:t>
      </w:r>
      <w:proofErr w:type="gramEnd"/>
      <w:r>
        <w:rPr>
          <w:rFonts w:ascii="宋体" w:eastAsia="宋体" w:hAnsi="宋体" w:hint="eastAsia"/>
          <w:b/>
          <w:bCs/>
          <w:sz w:val="28"/>
          <w:szCs w:val="28"/>
        </w:rPr>
        <w:t>自查表</w:t>
      </w:r>
    </w:p>
    <w:tbl>
      <w:tblPr>
        <w:tblW w:w="93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5742"/>
        <w:gridCol w:w="1417"/>
        <w:gridCol w:w="1626"/>
      </w:tblGrid>
      <w:tr>
        <w:trPr>
          <w:trHeight w:val="891"/>
          <w:jc w:val="center"/>
        </w:trPr>
        <w:tc>
          <w:tcPr>
            <w:tcW w:w="567" w:type="dxa"/>
            <w:vAlign w:val="center"/>
          </w:tcPr>
          <w:p>
            <w:pPr>
              <w:adjustRightInd w:val="0"/>
              <w:snapToGrid w:val="0"/>
              <w:jc w:val="center"/>
              <w:rPr>
                <w:rFonts w:ascii="宋体" w:eastAsia="宋体" w:hAnsi="宋体"/>
                <w:bCs/>
                <w:sz w:val="24"/>
                <w:szCs w:val="24"/>
              </w:rPr>
            </w:pPr>
            <w:r>
              <w:rPr>
                <w:rFonts w:ascii="宋体" w:eastAsia="宋体" w:hAnsi="宋体" w:hint="eastAsia"/>
                <w:bCs/>
                <w:sz w:val="28"/>
                <w:szCs w:val="24"/>
              </w:rPr>
              <w:t>序号</w:t>
            </w:r>
          </w:p>
        </w:tc>
        <w:tc>
          <w:tcPr>
            <w:tcW w:w="5742" w:type="dxa"/>
            <w:vAlign w:val="center"/>
          </w:tcPr>
          <w:p>
            <w:pPr>
              <w:adjustRightInd w:val="0"/>
              <w:snapToGrid w:val="0"/>
              <w:jc w:val="center"/>
              <w:rPr>
                <w:rFonts w:ascii="宋体" w:eastAsia="宋体" w:hAnsi="宋体"/>
                <w:b/>
                <w:bCs/>
                <w:sz w:val="28"/>
                <w:szCs w:val="28"/>
              </w:rPr>
            </w:pPr>
            <w:r>
              <w:rPr>
                <w:rFonts w:ascii="宋体" w:eastAsia="宋体" w:hAnsi="宋体" w:hint="eastAsia"/>
                <w:b/>
                <w:bCs/>
                <w:sz w:val="28"/>
                <w:szCs w:val="28"/>
              </w:rPr>
              <w:t>自查内容</w:t>
            </w:r>
          </w:p>
        </w:tc>
        <w:tc>
          <w:tcPr>
            <w:tcW w:w="1417" w:type="dxa"/>
            <w:vAlign w:val="center"/>
          </w:tcPr>
          <w:p>
            <w:pPr>
              <w:adjustRightInd w:val="0"/>
              <w:snapToGrid w:val="0"/>
              <w:jc w:val="center"/>
              <w:rPr>
                <w:rFonts w:ascii="宋体" w:eastAsia="宋体" w:hAnsi="宋体"/>
              </w:rPr>
            </w:pPr>
            <w:r>
              <w:rPr>
                <w:rFonts w:ascii="宋体" w:eastAsia="宋体" w:hAnsi="宋体" w:hint="eastAsia"/>
                <w:b/>
                <w:bCs/>
                <w:sz w:val="28"/>
                <w:szCs w:val="28"/>
              </w:rPr>
              <w:t>自查结果</w:t>
            </w:r>
            <w:r>
              <w:rPr>
                <w:rFonts w:ascii="宋体" w:eastAsia="宋体" w:hAnsi="宋体" w:hint="eastAsia"/>
                <w:b/>
                <w:bCs/>
                <w:sz w:val="18"/>
                <w:szCs w:val="18"/>
              </w:rPr>
              <w:t>（确认打“√”）</w:t>
            </w:r>
          </w:p>
        </w:tc>
        <w:tc>
          <w:tcPr>
            <w:tcW w:w="1626" w:type="dxa"/>
            <w:vAlign w:val="center"/>
          </w:tcPr>
          <w:p>
            <w:pPr>
              <w:adjustRightInd w:val="0"/>
              <w:snapToGrid w:val="0"/>
              <w:jc w:val="center"/>
              <w:rPr>
                <w:rFonts w:ascii="宋体" w:eastAsia="宋体" w:hAnsi="宋体"/>
                <w:b/>
                <w:bCs/>
                <w:sz w:val="28"/>
                <w:szCs w:val="28"/>
              </w:rPr>
            </w:pPr>
            <w:r>
              <w:rPr>
                <w:rFonts w:ascii="宋体" w:eastAsia="宋体" w:hAnsi="宋体" w:hint="eastAsia"/>
                <w:b/>
                <w:bCs/>
                <w:sz w:val="28"/>
                <w:szCs w:val="28"/>
              </w:rPr>
              <w:t>证明文件</w:t>
            </w:r>
          </w:p>
        </w:tc>
      </w:tr>
      <w:tr>
        <w:trPr>
          <w:trHeight w:val="670"/>
          <w:jc w:val="center"/>
        </w:trPr>
        <w:tc>
          <w:tcPr>
            <w:tcW w:w="567"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1</w:t>
            </w:r>
          </w:p>
        </w:tc>
        <w:tc>
          <w:tcPr>
            <w:tcW w:w="5742" w:type="dxa"/>
            <w:vAlign w:val="center"/>
          </w:tcPr>
          <w:p>
            <w:pPr>
              <w:spacing w:line="360" w:lineRule="auto"/>
              <w:rPr>
                <w:rFonts w:ascii="宋体" w:eastAsia="宋体" w:hAnsi="宋体"/>
                <w:sz w:val="24"/>
                <w:szCs w:val="28"/>
              </w:rPr>
            </w:pPr>
            <w:r>
              <w:rPr>
                <w:rFonts w:ascii="宋体" w:eastAsia="宋体" w:hAnsi="宋体" w:hint="eastAsia"/>
                <w:sz w:val="24"/>
                <w:szCs w:val="28"/>
              </w:rPr>
              <w:t>经营管理经验</w:t>
            </w:r>
          </w:p>
        </w:tc>
        <w:tc>
          <w:tcPr>
            <w:tcW w:w="1417" w:type="dxa"/>
            <w:vAlign w:val="center"/>
          </w:tcPr>
          <w:p>
            <w:pPr>
              <w:spacing w:line="360" w:lineRule="auto"/>
              <w:jc w:val="center"/>
              <w:rPr>
                <w:rFonts w:ascii="宋体" w:eastAsia="宋体" w:hAnsi="宋体"/>
                <w:sz w:val="24"/>
                <w:szCs w:val="28"/>
              </w:rPr>
            </w:pPr>
          </w:p>
        </w:tc>
        <w:tc>
          <w:tcPr>
            <w:tcW w:w="1626"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第  至  页</w:t>
            </w:r>
          </w:p>
        </w:tc>
      </w:tr>
      <w:tr>
        <w:trPr>
          <w:trHeight w:val="694"/>
          <w:jc w:val="center"/>
        </w:trPr>
        <w:tc>
          <w:tcPr>
            <w:tcW w:w="567"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2</w:t>
            </w:r>
          </w:p>
        </w:tc>
        <w:tc>
          <w:tcPr>
            <w:tcW w:w="5742" w:type="dxa"/>
            <w:vAlign w:val="center"/>
          </w:tcPr>
          <w:p>
            <w:pPr>
              <w:spacing w:line="360" w:lineRule="auto"/>
              <w:rPr>
                <w:rFonts w:ascii="宋体" w:eastAsia="宋体" w:hAnsi="宋体"/>
                <w:sz w:val="24"/>
                <w:szCs w:val="28"/>
              </w:rPr>
            </w:pPr>
            <w:r>
              <w:rPr>
                <w:rFonts w:ascii="宋体" w:eastAsia="宋体" w:hAnsi="宋体" w:hint="eastAsia"/>
                <w:sz w:val="24"/>
                <w:szCs w:val="28"/>
              </w:rPr>
              <w:t>企业荣誉</w:t>
            </w:r>
          </w:p>
        </w:tc>
        <w:tc>
          <w:tcPr>
            <w:tcW w:w="1417" w:type="dxa"/>
            <w:vAlign w:val="center"/>
          </w:tcPr>
          <w:p>
            <w:pPr>
              <w:spacing w:line="360" w:lineRule="auto"/>
              <w:jc w:val="center"/>
              <w:rPr>
                <w:rFonts w:ascii="宋体" w:eastAsia="宋体" w:hAnsi="宋体"/>
                <w:sz w:val="24"/>
                <w:szCs w:val="28"/>
              </w:rPr>
            </w:pPr>
          </w:p>
        </w:tc>
        <w:tc>
          <w:tcPr>
            <w:tcW w:w="1626"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第  至  页</w:t>
            </w:r>
          </w:p>
        </w:tc>
      </w:tr>
      <w:tr>
        <w:trPr>
          <w:trHeight w:val="704"/>
          <w:jc w:val="center"/>
        </w:trPr>
        <w:tc>
          <w:tcPr>
            <w:tcW w:w="567"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3</w:t>
            </w:r>
          </w:p>
        </w:tc>
        <w:tc>
          <w:tcPr>
            <w:tcW w:w="5742" w:type="dxa"/>
            <w:vAlign w:val="center"/>
          </w:tcPr>
          <w:p>
            <w:pPr>
              <w:spacing w:line="360" w:lineRule="auto"/>
              <w:rPr>
                <w:rFonts w:ascii="宋体" w:eastAsia="宋体" w:hAnsi="宋体"/>
                <w:sz w:val="24"/>
                <w:szCs w:val="28"/>
              </w:rPr>
            </w:pPr>
            <w:r>
              <w:rPr>
                <w:rFonts w:ascii="宋体" w:eastAsia="宋体" w:hAnsi="宋体" w:hint="eastAsia"/>
                <w:sz w:val="24"/>
                <w:szCs w:val="28"/>
              </w:rPr>
              <w:t>同类型租赁情况</w:t>
            </w:r>
          </w:p>
        </w:tc>
        <w:tc>
          <w:tcPr>
            <w:tcW w:w="1417" w:type="dxa"/>
            <w:vAlign w:val="center"/>
          </w:tcPr>
          <w:p>
            <w:pPr>
              <w:spacing w:line="360" w:lineRule="auto"/>
              <w:jc w:val="center"/>
              <w:rPr>
                <w:rFonts w:ascii="宋体" w:eastAsia="宋体" w:hAnsi="宋体"/>
                <w:sz w:val="24"/>
                <w:szCs w:val="28"/>
              </w:rPr>
            </w:pPr>
          </w:p>
        </w:tc>
        <w:tc>
          <w:tcPr>
            <w:tcW w:w="1626"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第  至  页</w:t>
            </w:r>
          </w:p>
        </w:tc>
      </w:tr>
      <w:tr>
        <w:trPr>
          <w:trHeight w:val="700"/>
          <w:jc w:val="center"/>
        </w:trPr>
        <w:tc>
          <w:tcPr>
            <w:tcW w:w="567"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4</w:t>
            </w:r>
          </w:p>
        </w:tc>
        <w:tc>
          <w:tcPr>
            <w:tcW w:w="5742" w:type="dxa"/>
            <w:vAlign w:val="center"/>
          </w:tcPr>
          <w:p>
            <w:pPr>
              <w:spacing w:line="360" w:lineRule="auto"/>
              <w:rPr>
                <w:rFonts w:ascii="宋体" w:eastAsia="宋体" w:hAnsi="宋体"/>
                <w:sz w:val="24"/>
                <w:szCs w:val="28"/>
              </w:rPr>
            </w:pPr>
            <w:r>
              <w:rPr>
                <w:rFonts w:ascii="宋体" w:eastAsia="宋体" w:hAnsi="宋体" w:hint="eastAsia"/>
                <w:sz w:val="24"/>
                <w:szCs w:val="28"/>
              </w:rPr>
              <w:t>承诺书</w:t>
            </w:r>
          </w:p>
        </w:tc>
        <w:tc>
          <w:tcPr>
            <w:tcW w:w="1417" w:type="dxa"/>
            <w:vAlign w:val="center"/>
          </w:tcPr>
          <w:p>
            <w:pPr>
              <w:spacing w:line="360" w:lineRule="auto"/>
              <w:jc w:val="center"/>
              <w:rPr>
                <w:rFonts w:ascii="宋体" w:eastAsia="宋体" w:hAnsi="宋体"/>
                <w:sz w:val="24"/>
                <w:szCs w:val="28"/>
              </w:rPr>
            </w:pPr>
          </w:p>
        </w:tc>
        <w:tc>
          <w:tcPr>
            <w:tcW w:w="1626"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第  至  页</w:t>
            </w:r>
          </w:p>
        </w:tc>
      </w:tr>
      <w:tr>
        <w:trPr>
          <w:trHeight w:val="696"/>
          <w:jc w:val="center"/>
        </w:trPr>
        <w:tc>
          <w:tcPr>
            <w:tcW w:w="567"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5</w:t>
            </w:r>
          </w:p>
        </w:tc>
        <w:tc>
          <w:tcPr>
            <w:tcW w:w="5742" w:type="dxa"/>
            <w:vAlign w:val="center"/>
          </w:tcPr>
          <w:p>
            <w:pPr>
              <w:spacing w:line="360" w:lineRule="auto"/>
              <w:rPr>
                <w:rFonts w:ascii="宋体" w:eastAsia="宋体" w:hAnsi="宋体"/>
                <w:sz w:val="24"/>
                <w:szCs w:val="28"/>
              </w:rPr>
            </w:pPr>
            <w:r>
              <w:rPr>
                <w:rFonts w:ascii="宋体" w:eastAsia="宋体" w:hAnsi="宋体" w:hint="eastAsia"/>
                <w:sz w:val="24"/>
                <w:szCs w:val="28"/>
              </w:rPr>
              <w:t>安全管理方案</w:t>
            </w:r>
          </w:p>
        </w:tc>
        <w:tc>
          <w:tcPr>
            <w:tcW w:w="1417" w:type="dxa"/>
            <w:vAlign w:val="center"/>
          </w:tcPr>
          <w:p>
            <w:pPr>
              <w:spacing w:line="360" w:lineRule="auto"/>
              <w:jc w:val="center"/>
              <w:rPr>
                <w:rFonts w:ascii="宋体" w:eastAsia="宋体" w:hAnsi="宋体"/>
                <w:sz w:val="24"/>
                <w:szCs w:val="28"/>
              </w:rPr>
            </w:pPr>
          </w:p>
        </w:tc>
        <w:tc>
          <w:tcPr>
            <w:tcW w:w="1626"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第  至  页</w:t>
            </w:r>
          </w:p>
        </w:tc>
      </w:tr>
      <w:tr>
        <w:trPr>
          <w:trHeight w:val="20"/>
          <w:jc w:val="center"/>
        </w:trPr>
        <w:tc>
          <w:tcPr>
            <w:tcW w:w="567" w:type="dxa"/>
            <w:vAlign w:val="center"/>
          </w:tcPr>
          <w:p>
            <w:pPr>
              <w:spacing w:line="360" w:lineRule="auto"/>
              <w:jc w:val="center"/>
              <w:rPr>
                <w:rFonts w:ascii="宋体" w:eastAsia="宋体" w:hAnsi="宋体"/>
                <w:bCs/>
                <w:sz w:val="24"/>
                <w:szCs w:val="28"/>
              </w:rPr>
            </w:pPr>
            <w:bookmarkStart w:id="0" w:name="OLE_LINK2" w:colFirst="2" w:colLast="2"/>
          </w:p>
        </w:tc>
        <w:tc>
          <w:tcPr>
            <w:tcW w:w="5742" w:type="dxa"/>
            <w:vAlign w:val="center"/>
          </w:tcPr>
          <w:p>
            <w:pPr>
              <w:adjustRightInd w:val="0"/>
              <w:snapToGrid w:val="0"/>
              <w:spacing w:beforeLines="10" w:before="31" w:line="312" w:lineRule="auto"/>
              <w:rPr>
                <w:rFonts w:ascii="宋体" w:eastAsia="宋体" w:hAnsi="宋体"/>
                <w:sz w:val="24"/>
                <w:szCs w:val="28"/>
              </w:rPr>
            </w:pPr>
            <w:proofErr w:type="gramStart"/>
            <w:r>
              <w:rPr>
                <w:rFonts w:ascii="宋体" w:eastAsia="宋体" w:hAnsi="宋体" w:hint="eastAsia"/>
                <w:sz w:val="24"/>
                <w:szCs w:val="28"/>
              </w:rPr>
              <w:t>投租报价</w:t>
            </w:r>
            <w:proofErr w:type="gramEnd"/>
            <w:r>
              <w:rPr>
                <w:rFonts w:ascii="宋体" w:eastAsia="宋体" w:hAnsi="宋体" w:hint="eastAsia"/>
                <w:sz w:val="24"/>
                <w:szCs w:val="28"/>
              </w:rPr>
              <w:t>：</w:t>
            </w:r>
            <w:proofErr w:type="gramStart"/>
            <w:r>
              <w:rPr>
                <w:rFonts w:ascii="宋体" w:eastAsia="宋体" w:hAnsi="宋体" w:hint="eastAsia"/>
                <w:sz w:val="24"/>
                <w:szCs w:val="28"/>
              </w:rPr>
              <w:t>投租报价</w:t>
            </w:r>
            <w:proofErr w:type="gramEnd"/>
            <w:r>
              <w:rPr>
                <w:rFonts w:ascii="宋体" w:eastAsia="宋体" w:hAnsi="宋体" w:hint="eastAsia"/>
                <w:sz w:val="24"/>
                <w:szCs w:val="28"/>
              </w:rPr>
              <w:t>函（见附件5），</w:t>
            </w:r>
            <w:proofErr w:type="gramStart"/>
            <w:r>
              <w:rPr>
                <w:rFonts w:ascii="宋体" w:eastAsia="宋体" w:hAnsi="宋体" w:hint="eastAsia"/>
                <w:sz w:val="24"/>
                <w:szCs w:val="28"/>
              </w:rPr>
              <w:t>需投租人</w:t>
            </w:r>
            <w:proofErr w:type="gramEnd"/>
            <w:r>
              <w:rPr>
                <w:rFonts w:ascii="宋体" w:eastAsia="宋体" w:hAnsi="宋体" w:hint="eastAsia"/>
                <w:sz w:val="24"/>
                <w:szCs w:val="28"/>
              </w:rPr>
              <w:t>签字、盖章确认。以租金</w:t>
            </w:r>
            <w:r>
              <w:rPr>
                <w:rFonts w:ascii="宋体" w:eastAsia="宋体" w:hAnsi="宋体" w:hint="eastAsia"/>
                <w:sz w:val="24"/>
                <w:szCs w:val="28"/>
                <w:u w:val="single"/>
              </w:rPr>
              <w:t xml:space="preserve">      </w:t>
            </w:r>
            <w:r>
              <w:rPr>
                <w:rFonts w:ascii="宋体" w:eastAsia="宋体" w:hAnsi="宋体" w:hint="eastAsia"/>
                <w:sz w:val="24"/>
                <w:szCs w:val="28"/>
              </w:rPr>
              <w:t>元/月人民币进行报价。</w:t>
            </w:r>
          </w:p>
        </w:tc>
        <w:tc>
          <w:tcPr>
            <w:tcW w:w="1417"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w:t>
            </w:r>
          </w:p>
        </w:tc>
        <w:tc>
          <w:tcPr>
            <w:tcW w:w="1626"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w:t>
            </w:r>
          </w:p>
        </w:tc>
      </w:tr>
    </w:tbl>
    <w:bookmarkEnd w:id="0"/>
    <w:p>
      <w:pPr>
        <w:adjustRightInd w:val="0"/>
        <w:snapToGrid w:val="0"/>
        <w:spacing w:beforeLines="50" w:before="156" w:line="264" w:lineRule="auto"/>
        <w:ind w:leftChars="135" w:left="283" w:rightChars="110" w:right="231"/>
        <w:rPr>
          <w:rFonts w:ascii="宋体" w:hAnsi="宋体" w:cs="仿宋"/>
          <w:szCs w:val="21"/>
        </w:rPr>
      </w:pPr>
      <w:r>
        <w:rPr>
          <w:rFonts w:ascii="宋体" w:hAnsi="宋体" w:hint="eastAsia"/>
          <w:szCs w:val="21"/>
        </w:rPr>
        <w:t>重要提示：1、请竞选人认真核对上述条目相关资料提供情况，并标明页内码，以利于评委评审时快速查对。</w:t>
      </w:r>
      <w:r>
        <w:rPr>
          <w:rFonts w:ascii="宋体" w:hAnsi="宋体" w:cs="仿宋" w:hint="eastAsia"/>
          <w:szCs w:val="21"/>
        </w:rPr>
        <w:t>上表内容将</w:t>
      </w:r>
      <w:proofErr w:type="gramStart"/>
      <w:r>
        <w:rPr>
          <w:rFonts w:ascii="宋体" w:hAnsi="宋体" w:cs="仿宋" w:hint="eastAsia"/>
          <w:szCs w:val="21"/>
        </w:rPr>
        <w:t>作为投租人</w:t>
      </w:r>
      <w:proofErr w:type="gramEnd"/>
      <w:r>
        <w:rPr>
          <w:rFonts w:ascii="宋体" w:hAnsi="宋体" w:cs="仿宋" w:hint="eastAsia"/>
          <w:szCs w:val="21"/>
        </w:rPr>
        <w:t>资格性审查的重要内容之一，</w:t>
      </w:r>
      <w:proofErr w:type="gramStart"/>
      <w:r>
        <w:rPr>
          <w:rFonts w:ascii="宋体" w:hAnsi="宋体" w:cs="仿宋" w:hint="eastAsia"/>
          <w:szCs w:val="21"/>
        </w:rPr>
        <w:t>投租人</w:t>
      </w:r>
      <w:proofErr w:type="gramEnd"/>
      <w:r>
        <w:rPr>
          <w:rFonts w:ascii="宋体" w:hAnsi="宋体" w:cs="仿宋" w:hint="eastAsia"/>
          <w:szCs w:val="21"/>
        </w:rPr>
        <w:t>必须严格按照上表所列要求在</w:t>
      </w:r>
      <w:proofErr w:type="gramStart"/>
      <w:r>
        <w:rPr>
          <w:rFonts w:ascii="宋体" w:hAnsi="宋体" w:cs="仿宋" w:hint="eastAsia"/>
          <w:szCs w:val="21"/>
        </w:rPr>
        <w:t>投租文件</w:t>
      </w:r>
      <w:proofErr w:type="gramEnd"/>
      <w:r>
        <w:rPr>
          <w:rFonts w:ascii="宋体" w:hAnsi="宋体" w:cs="仿宋" w:hint="eastAsia"/>
          <w:szCs w:val="21"/>
        </w:rPr>
        <w:t>中对应如实提供，对资格性审查证明文件的任何缺漏和不符合项将会直接</w:t>
      </w:r>
      <w:proofErr w:type="gramStart"/>
      <w:r>
        <w:rPr>
          <w:rFonts w:ascii="宋体" w:hAnsi="宋体" w:cs="仿宋" w:hint="eastAsia"/>
          <w:szCs w:val="21"/>
        </w:rPr>
        <w:t>导致投租无效</w:t>
      </w:r>
      <w:proofErr w:type="gramEnd"/>
      <w:r>
        <w:rPr>
          <w:rFonts w:ascii="宋体" w:hAnsi="宋体" w:cs="仿宋" w:hint="eastAsia"/>
          <w:szCs w:val="21"/>
        </w:rPr>
        <w:t>。2、</w:t>
      </w:r>
      <w:proofErr w:type="gramStart"/>
      <w:r>
        <w:rPr>
          <w:rFonts w:ascii="宋体" w:hAnsi="宋体" w:cs="仿宋" w:hint="eastAsia"/>
          <w:szCs w:val="21"/>
        </w:rPr>
        <w:t>投租人</w:t>
      </w:r>
      <w:proofErr w:type="gramEnd"/>
      <w:r>
        <w:rPr>
          <w:rFonts w:ascii="宋体" w:hAnsi="宋体" w:cs="仿宋" w:hint="eastAsia"/>
          <w:szCs w:val="21"/>
        </w:rPr>
        <w:t>根据自查结果确认请打“√”。</w:t>
      </w:r>
    </w:p>
    <w:p>
      <w:pPr>
        <w:adjustRightInd w:val="0"/>
        <w:snapToGrid w:val="0"/>
        <w:spacing w:beforeLines="80" w:before="249" w:afterLines="80" w:after="249" w:line="360" w:lineRule="auto"/>
        <w:ind w:firstLineChars="1535" w:firstLine="3684"/>
        <w:rPr>
          <w:rFonts w:ascii="宋体" w:eastAsia="宋体" w:hAnsi="宋体" w:cs="仿宋"/>
          <w:sz w:val="24"/>
          <w:szCs w:val="28"/>
        </w:rPr>
      </w:pPr>
      <w:proofErr w:type="gramStart"/>
      <w:r>
        <w:rPr>
          <w:rFonts w:ascii="宋体" w:eastAsia="宋体" w:hAnsi="宋体" w:cs="仿宋" w:hint="eastAsia"/>
          <w:sz w:val="24"/>
          <w:szCs w:val="28"/>
        </w:rPr>
        <w:t>投租人</w:t>
      </w:r>
      <w:proofErr w:type="gramEnd"/>
      <w:r>
        <w:rPr>
          <w:rFonts w:ascii="宋体" w:eastAsia="宋体" w:hAnsi="宋体" w:cs="仿宋" w:hint="eastAsia"/>
          <w:sz w:val="24"/>
          <w:szCs w:val="28"/>
        </w:rPr>
        <w:t xml:space="preserve">名称（加盖公章）： </w:t>
      </w:r>
    </w:p>
    <w:p>
      <w:pPr>
        <w:adjustRightInd w:val="0"/>
        <w:snapToGrid w:val="0"/>
        <w:spacing w:beforeLines="50" w:before="156" w:afterLines="80" w:after="249" w:line="360" w:lineRule="auto"/>
        <w:ind w:firstLineChars="550" w:firstLine="1320"/>
        <w:rPr>
          <w:rFonts w:ascii="宋体" w:eastAsia="宋体" w:hAnsi="宋体" w:cs="仿宋"/>
          <w:sz w:val="24"/>
          <w:szCs w:val="28"/>
        </w:rPr>
      </w:pPr>
      <w:proofErr w:type="gramStart"/>
      <w:r>
        <w:rPr>
          <w:rFonts w:ascii="宋体" w:eastAsia="宋体" w:hAnsi="宋体" w:cs="仿宋" w:hint="eastAsia"/>
          <w:sz w:val="24"/>
          <w:szCs w:val="28"/>
        </w:rPr>
        <w:t>投租人</w:t>
      </w:r>
      <w:proofErr w:type="gramEnd"/>
      <w:r>
        <w:rPr>
          <w:rFonts w:ascii="宋体" w:eastAsia="宋体" w:hAnsi="宋体" w:cs="仿宋" w:hint="eastAsia"/>
          <w:sz w:val="24"/>
          <w:szCs w:val="28"/>
        </w:rPr>
        <w:t xml:space="preserve">法定代表人或其授权代表（签字或盖章）： </w:t>
      </w:r>
    </w:p>
    <w:p>
      <w:pPr>
        <w:adjustRightInd w:val="0"/>
        <w:snapToGrid w:val="0"/>
        <w:spacing w:line="360" w:lineRule="auto"/>
        <w:ind w:firstLineChars="1316" w:firstLine="3158"/>
        <w:jc w:val="right"/>
        <w:rPr>
          <w:rFonts w:ascii="宋体" w:eastAsia="宋体" w:hAnsi="宋体" w:cs="仿宋"/>
          <w:sz w:val="24"/>
          <w:szCs w:val="28"/>
        </w:rPr>
      </w:pPr>
      <w:r>
        <w:rPr>
          <w:rFonts w:ascii="宋体" w:eastAsia="宋体" w:hAnsi="宋体" w:cs="仿宋" w:hint="eastAsia"/>
          <w:sz w:val="24"/>
          <w:szCs w:val="28"/>
        </w:rPr>
        <w:t>日期：   年   月   日</w:t>
      </w:r>
    </w:p>
    <w:p>
      <w:pPr>
        <w:spacing w:line="360" w:lineRule="auto"/>
        <w:ind w:firstLineChars="200" w:firstLine="482"/>
        <w:rPr>
          <w:rFonts w:ascii="Times New Roman" w:eastAsia="宋体" w:hAnsi="Times New Roman" w:cs="Times New Roman" w:hint="eastAsia"/>
          <w:b/>
          <w:color w:val="000000" w:themeColor="text1"/>
          <w:sz w:val="24"/>
          <w:szCs w:val="24"/>
        </w:rPr>
      </w:pPr>
    </w:p>
    <w:p>
      <w:pPr>
        <w:spacing w:line="360" w:lineRule="auto"/>
        <w:ind w:firstLineChars="200" w:firstLine="482"/>
        <w:rPr>
          <w:rFonts w:ascii="Times New Roman" w:eastAsia="宋体" w:hAnsi="Times New Roman" w:cs="Times New Roman" w:hint="eastAsia"/>
          <w:b/>
          <w:color w:val="000000" w:themeColor="text1"/>
          <w:sz w:val="24"/>
          <w:szCs w:val="24"/>
        </w:rPr>
      </w:pPr>
    </w:p>
    <w:p>
      <w:pPr>
        <w:spacing w:line="360" w:lineRule="auto"/>
        <w:ind w:firstLineChars="200" w:firstLine="482"/>
        <w:rPr>
          <w:rFonts w:ascii="Times New Roman" w:eastAsia="宋体" w:hAnsi="Times New Roman" w:cs="Times New Roman" w:hint="eastAsia"/>
          <w:b/>
          <w:color w:val="000000" w:themeColor="text1"/>
          <w:sz w:val="24"/>
          <w:szCs w:val="24"/>
        </w:rPr>
      </w:pPr>
    </w:p>
    <w:p>
      <w:pPr>
        <w:spacing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六、注意事项</w:t>
      </w:r>
    </w:p>
    <w:p>
      <w:pPr>
        <w:spacing w:line="360" w:lineRule="auto"/>
        <w:ind w:firstLineChars="200" w:firstLine="480"/>
        <w:rPr>
          <w:rFonts w:ascii="Times New Roman" w:eastAsia="宋体" w:hAnsi="Times New Roman" w:cs="Times New Roman"/>
          <w:color w:val="FF0000"/>
          <w:sz w:val="24"/>
          <w:szCs w:val="24"/>
        </w:rPr>
      </w:pPr>
      <w:r>
        <w:rPr>
          <w:rFonts w:ascii="Times New Roman" w:eastAsia="宋体" w:hAnsi="Times New Roman" w:cs="Times New Roman" w:hint="eastAsia"/>
          <w:color w:val="FF0000"/>
          <w:sz w:val="24"/>
          <w:szCs w:val="24"/>
        </w:rPr>
        <w:t>1</w:t>
      </w:r>
      <w:r>
        <w:rPr>
          <w:rFonts w:asciiTheme="minorEastAsia" w:hAnsiTheme="minorEastAsia" w:hint="eastAsia"/>
          <w:color w:val="FF0000"/>
          <w:sz w:val="24"/>
          <w:szCs w:val="24"/>
        </w:rPr>
        <w:t>.</w:t>
      </w:r>
      <w:proofErr w:type="gramStart"/>
      <w:r>
        <w:rPr>
          <w:rFonts w:ascii="Times New Roman" w:eastAsia="宋体" w:hAnsi="Times New Roman" w:cs="Times New Roman" w:hint="eastAsia"/>
          <w:color w:val="FF0000"/>
          <w:sz w:val="24"/>
          <w:szCs w:val="24"/>
        </w:rPr>
        <w:t>投租人</w:t>
      </w:r>
      <w:proofErr w:type="gramEnd"/>
      <w:r>
        <w:rPr>
          <w:rFonts w:ascii="Times New Roman" w:eastAsia="宋体" w:hAnsi="Times New Roman" w:cs="Times New Roman" w:hint="eastAsia"/>
          <w:color w:val="FF0000"/>
          <w:sz w:val="24"/>
          <w:szCs w:val="24"/>
        </w:rPr>
        <w:t>最多可填</w:t>
      </w:r>
      <w:proofErr w:type="gramStart"/>
      <w:r>
        <w:rPr>
          <w:rFonts w:ascii="Times New Roman" w:eastAsia="宋体" w:hAnsi="Times New Roman" w:cs="Times New Roman" w:hint="eastAsia"/>
          <w:color w:val="FF0000"/>
          <w:sz w:val="24"/>
          <w:szCs w:val="24"/>
        </w:rPr>
        <w:t>一份投租报价</w:t>
      </w:r>
      <w:proofErr w:type="gramEnd"/>
      <w:r>
        <w:rPr>
          <w:rFonts w:ascii="Times New Roman" w:eastAsia="宋体" w:hAnsi="Times New Roman" w:cs="Times New Roman" w:hint="eastAsia"/>
          <w:color w:val="FF0000"/>
          <w:sz w:val="24"/>
          <w:szCs w:val="24"/>
        </w:rPr>
        <w:t>函。</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提交密封</w:t>
      </w:r>
      <w:proofErr w:type="gramStart"/>
      <w:r>
        <w:rPr>
          <w:rFonts w:ascii="Times New Roman" w:eastAsia="宋体" w:hAnsi="Times New Roman" w:cs="Times New Roman" w:hint="eastAsia"/>
          <w:color w:val="000000" w:themeColor="text1"/>
          <w:sz w:val="24"/>
          <w:szCs w:val="24"/>
        </w:rPr>
        <w:t>函必须</w:t>
      </w:r>
      <w:proofErr w:type="gramEnd"/>
      <w:r>
        <w:rPr>
          <w:rFonts w:ascii="Times New Roman" w:eastAsia="宋体" w:hAnsi="Times New Roman" w:cs="Times New Roman" w:hint="eastAsia"/>
          <w:color w:val="000000" w:themeColor="text1"/>
          <w:sz w:val="24"/>
          <w:szCs w:val="24"/>
        </w:rPr>
        <w:t>同时</w:t>
      </w:r>
      <w:proofErr w:type="gramStart"/>
      <w:r>
        <w:rPr>
          <w:rFonts w:ascii="Times New Roman" w:eastAsia="宋体" w:hAnsi="Times New Roman" w:cs="Times New Roman" w:hint="eastAsia"/>
          <w:color w:val="000000" w:themeColor="text1"/>
          <w:sz w:val="24"/>
          <w:szCs w:val="24"/>
        </w:rPr>
        <w:t>提交投租保证金</w:t>
      </w:r>
      <w:proofErr w:type="gramEnd"/>
      <w:r>
        <w:rPr>
          <w:rFonts w:ascii="Times New Roman" w:eastAsia="宋体" w:hAnsi="Times New Roman" w:cs="Times New Roman" w:hint="eastAsia"/>
          <w:color w:val="000000" w:themeColor="text1"/>
          <w:sz w:val="24"/>
          <w:szCs w:val="24"/>
        </w:rPr>
        <w:t>收据复印件一份。</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投租报价</w:t>
      </w:r>
      <w:proofErr w:type="gramEnd"/>
      <w:r>
        <w:rPr>
          <w:rFonts w:ascii="Times New Roman" w:eastAsia="宋体" w:hAnsi="Times New Roman" w:cs="Times New Roman" w:hint="eastAsia"/>
          <w:color w:val="000000" w:themeColor="text1"/>
          <w:sz w:val="24"/>
          <w:szCs w:val="24"/>
        </w:rPr>
        <w:t>函报价不得低于租金底价，否则视为废标。</w:t>
      </w:r>
    </w:p>
    <w:p>
      <w:pPr>
        <w:spacing w:line="360" w:lineRule="auto"/>
        <w:ind w:firstLineChars="200" w:firstLine="480"/>
        <w:jc w:val="left"/>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lastRenderedPageBreak/>
        <w:t>4</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公开招租相关通知均可浏览华南理工大学后勤处网页</w:t>
      </w:r>
      <w:hyperlink r:id="rId8" w:history="1">
        <w:r>
          <w:rPr>
            <w:rStyle w:val="a7"/>
            <w:rFonts w:ascii="Times New Roman" w:eastAsia="宋体" w:hAnsi="Times New Roman" w:cs="Times New Roman"/>
            <w:sz w:val="24"/>
            <w:szCs w:val="24"/>
          </w:rPr>
          <w:t>http://www2.scut.edu.cn/houqin/</w:t>
        </w:r>
      </w:hyperlink>
      <w:r>
        <w:rPr>
          <w:rFonts w:ascii="Times New Roman" w:eastAsia="宋体" w:hAnsi="Times New Roman" w:cs="Times New Roman" w:hint="eastAsia"/>
          <w:color w:val="000000" w:themeColor="text1"/>
          <w:sz w:val="24"/>
          <w:szCs w:val="24"/>
        </w:rPr>
        <w:t>。</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5</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报名地点及联系方式：</w:t>
      </w:r>
      <w:bookmarkStart w:id="1" w:name="_GoBack"/>
      <w:bookmarkEnd w:id="1"/>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华南理工大学后勤处生活服务中心办公室（博士后公寓背面</w:t>
      </w:r>
      <w:r>
        <w:rPr>
          <w:rFonts w:ascii="Times New Roman" w:eastAsia="宋体" w:hAnsi="Times New Roman" w:cs="Times New Roman" w:hint="eastAsia"/>
          <w:color w:val="000000" w:themeColor="text1"/>
          <w:sz w:val="24"/>
          <w:szCs w:val="24"/>
        </w:rPr>
        <w:t>102</w:t>
      </w:r>
      <w:r>
        <w:rPr>
          <w:rFonts w:ascii="Times New Roman" w:eastAsia="宋体" w:hAnsi="Times New Roman" w:cs="Times New Roman" w:hint="eastAsia"/>
          <w:color w:val="000000" w:themeColor="text1"/>
          <w:sz w:val="24"/>
          <w:szCs w:val="24"/>
        </w:rPr>
        <w:t>房）</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联系人：梁老师</w:t>
      </w:r>
      <w:r>
        <w:rPr>
          <w:rFonts w:ascii="Times New Roman" w:eastAsia="宋体" w:hAnsi="Times New Roman" w:cs="Times New Roman" w:hint="eastAsia"/>
          <w:color w:val="000000" w:themeColor="text1"/>
          <w:sz w:val="24"/>
          <w:szCs w:val="24"/>
        </w:rPr>
        <w:t xml:space="preserve">  </w:t>
      </w:r>
      <w:r>
        <w:rPr>
          <w:rFonts w:ascii="Times New Roman" w:eastAsia="宋体" w:hAnsi="Times New Roman" w:cs="Times New Roman" w:hint="eastAsia"/>
          <w:color w:val="000000" w:themeColor="text1"/>
          <w:sz w:val="24"/>
          <w:szCs w:val="24"/>
        </w:rPr>
        <w:t>联系电话：</w:t>
      </w:r>
      <w:r>
        <w:rPr>
          <w:rFonts w:ascii="Times New Roman" w:eastAsia="宋体" w:hAnsi="Times New Roman" w:cs="Times New Roman"/>
          <w:color w:val="000000" w:themeColor="text1"/>
          <w:sz w:val="24"/>
          <w:szCs w:val="24"/>
        </w:rPr>
        <w:t>020</w:t>
      </w:r>
      <w:r>
        <w:rPr>
          <w:rFonts w:ascii="Times New Roman" w:eastAsia="宋体" w:hAnsi="Times New Roman" w:cs="Times New Roman" w:hint="eastAsia"/>
          <w:color w:val="000000" w:themeColor="text1"/>
          <w:sz w:val="24"/>
          <w:szCs w:val="24"/>
        </w:rPr>
        <w:t>-87114687</w:t>
      </w:r>
    </w:p>
    <w:p>
      <w:pPr>
        <w:spacing w:line="360" w:lineRule="auto"/>
        <w:ind w:firstLineChars="200" w:firstLine="480"/>
        <w:rPr>
          <w:rFonts w:ascii="Times New Roman" w:eastAsia="宋体" w:hAnsi="Times New Roman" w:cs="Times New Roman"/>
          <w:color w:val="000000" w:themeColor="text1"/>
          <w:sz w:val="24"/>
          <w:szCs w:val="24"/>
        </w:rPr>
      </w:pPr>
    </w:p>
    <w:p>
      <w:pPr>
        <w:spacing w:line="360" w:lineRule="auto"/>
        <w:jc w:val="center"/>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 xml:space="preserve">                                                 </w:t>
      </w:r>
      <w:r>
        <w:rPr>
          <w:rFonts w:ascii="Times New Roman" w:eastAsia="宋体" w:hAnsi="Times New Roman" w:cs="Times New Roman" w:hint="eastAsia"/>
          <w:color w:val="000000" w:themeColor="text1"/>
          <w:sz w:val="24"/>
          <w:szCs w:val="24"/>
        </w:rPr>
        <w:t>后勤处</w:t>
      </w:r>
    </w:p>
    <w:p>
      <w:pPr>
        <w:spacing w:line="360" w:lineRule="auto"/>
        <w:jc w:val="right"/>
        <w:rPr>
          <w:color w:val="000000" w:themeColor="text1"/>
        </w:rPr>
      </w:pP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hint="eastAsia"/>
          <w:color w:val="000000" w:themeColor="text1"/>
          <w:sz w:val="24"/>
          <w:szCs w:val="24"/>
        </w:rPr>
        <w:t>1</w:t>
      </w:r>
      <w:r>
        <w:rPr>
          <w:rFonts w:ascii="Times New Roman" w:eastAsia="宋体" w:hAnsi="Times New Roman" w:cs="Times New Roman"/>
          <w:color w:val="000000" w:themeColor="text1"/>
          <w:sz w:val="24"/>
          <w:szCs w:val="24"/>
        </w:rPr>
        <w:t>2</w:t>
      </w:r>
      <w:r>
        <w:rPr>
          <w:rFonts w:ascii="Times New Roman" w:eastAsia="宋体" w:hAnsi="Times New Roman" w:cs="Times New Roman" w:hint="eastAsia"/>
          <w:color w:val="000000" w:themeColor="text1"/>
          <w:sz w:val="24"/>
          <w:szCs w:val="24"/>
        </w:rPr>
        <w:t>日</w:t>
      </w:r>
    </w:p>
    <w:sectPr>
      <w:pgSz w:w="11906" w:h="16838"/>
      <w:pgMar w:top="1440" w:right="1797" w:bottom="1418" w:left="179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
        <w:separator/>
      </w:r>
    </w:p>
  </w:footnote>
  <w:footnote w:type="continuationSeparator" w:id="0">
    <w:p>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E34C98"/>
    <w:multiLevelType w:val="hybridMultilevel"/>
    <w:tmpl w:val="EFE4B0BC"/>
    <w:lvl w:ilvl="0" w:tplc="706A219E">
      <w:start w:val="1"/>
      <w:numFmt w:val="japaneseCounting"/>
      <w:lvlText w:val="%1、"/>
      <w:lvlJc w:val="left"/>
      <w:pPr>
        <w:ind w:left="1202" w:hanging="720"/>
      </w:pPr>
      <w:rPr>
        <w:rFonts w:asciiTheme="minorEastAsia" w:eastAsiaTheme="minorEastAsia" w:hAnsiTheme="minorEastAsia" w:cstheme="minorBidi" w:hint="default"/>
        <w:color w:val="0D0D0D" w:themeColor="text1" w:themeTint="F2"/>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1">
    <w:nsid w:val="0E952071"/>
    <w:multiLevelType w:val="hybridMultilevel"/>
    <w:tmpl w:val="A61ACC82"/>
    <w:lvl w:ilvl="0" w:tplc="C464AA74">
      <w:start w:val="1"/>
      <w:numFmt w:val="japaneseCounting"/>
      <w:lvlText w:val="%1、"/>
      <w:lvlJc w:val="left"/>
      <w:pPr>
        <w:ind w:left="510" w:hanging="51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1769499D"/>
    <w:multiLevelType w:val="hybridMultilevel"/>
    <w:tmpl w:val="F4667E66"/>
    <w:lvl w:ilvl="0" w:tplc="0E984B6C">
      <w:start w:val="1"/>
      <w:numFmt w:val="japaneseCounting"/>
      <w:lvlText w:val="%1、"/>
      <w:lvlJc w:val="left"/>
      <w:pPr>
        <w:ind w:left="1162" w:hanging="600"/>
      </w:pPr>
      <w:rPr>
        <w:rFonts w:hint="default"/>
        <w:sz w:val="28"/>
      </w:rPr>
    </w:lvl>
    <w:lvl w:ilvl="1" w:tplc="04090019" w:tentative="1">
      <w:start w:val="1"/>
      <w:numFmt w:val="lowerLetter"/>
      <w:lvlText w:val="%2)"/>
      <w:lvlJc w:val="left"/>
      <w:pPr>
        <w:ind w:left="1402" w:hanging="420"/>
      </w:pPr>
    </w:lvl>
    <w:lvl w:ilvl="2" w:tplc="0409001B" w:tentative="1">
      <w:start w:val="1"/>
      <w:numFmt w:val="lowerRoman"/>
      <w:lvlText w:val="%3."/>
      <w:lvlJc w:val="right"/>
      <w:pPr>
        <w:ind w:left="1822" w:hanging="420"/>
      </w:pPr>
    </w:lvl>
    <w:lvl w:ilvl="3" w:tplc="0409000F" w:tentative="1">
      <w:start w:val="1"/>
      <w:numFmt w:val="decimal"/>
      <w:lvlText w:val="%4."/>
      <w:lvlJc w:val="left"/>
      <w:pPr>
        <w:ind w:left="2242" w:hanging="420"/>
      </w:pPr>
    </w:lvl>
    <w:lvl w:ilvl="4" w:tplc="04090019" w:tentative="1">
      <w:start w:val="1"/>
      <w:numFmt w:val="lowerLetter"/>
      <w:lvlText w:val="%5)"/>
      <w:lvlJc w:val="left"/>
      <w:pPr>
        <w:ind w:left="2662" w:hanging="420"/>
      </w:pPr>
    </w:lvl>
    <w:lvl w:ilvl="5" w:tplc="0409001B" w:tentative="1">
      <w:start w:val="1"/>
      <w:numFmt w:val="lowerRoman"/>
      <w:lvlText w:val="%6."/>
      <w:lvlJc w:val="right"/>
      <w:pPr>
        <w:ind w:left="3082" w:hanging="420"/>
      </w:pPr>
    </w:lvl>
    <w:lvl w:ilvl="6" w:tplc="0409000F" w:tentative="1">
      <w:start w:val="1"/>
      <w:numFmt w:val="decimal"/>
      <w:lvlText w:val="%7."/>
      <w:lvlJc w:val="left"/>
      <w:pPr>
        <w:ind w:left="3502" w:hanging="420"/>
      </w:pPr>
    </w:lvl>
    <w:lvl w:ilvl="7" w:tplc="04090019" w:tentative="1">
      <w:start w:val="1"/>
      <w:numFmt w:val="lowerLetter"/>
      <w:lvlText w:val="%8)"/>
      <w:lvlJc w:val="left"/>
      <w:pPr>
        <w:ind w:left="3922" w:hanging="420"/>
      </w:pPr>
    </w:lvl>
    <w:lvl w:ilvl="8" w:tplc="0409001B" w:tentative="1">
      <w:start w:val="1"/>
      <w:numFmt w:val="lowerRoman"/>
      <w:lvlText w:val="%9."/>
      <w:lvlJc w:val="right"/>
      <w:pPr>
        <w:ind w:left="4342" w:hanging="420"/>
      </w:pPr>
    </w:lvl>
  </w:abstractNum>
  <w:abstractNum w:abstractNumId="3">
    <w:nsid w:val="18E378E1"/>
    <w:multiLevelType w:val="hybridMultilevel"/>
    <w:tmpl w:val="791E0886"/>
    <w:lvl w:ilvl="0" w:tplc="1CEE57F2">
      <w:start w:val="1"/>
      <w:numFmt w:val="japaneseCounting"/>
      <w:lvlText w:val="%1、"/>
      <w:lvlJc w:val="left"/>
      <w:pPr>
        <w:ind w:left="510" w:hanging="51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1C05294F"/>
    <w:multiLevelType w:val="hybridMultilevel"/>
    <w:tmpl w:val="9D5C592C"/>
    <w:lvl w:ilvl="0" w:tplc="A342B8F0">
      <w:start w:val="1"/>
      <w:numFmt w:val="decimal"/>
      <w:lvlText w:val="%1."/>
      <w:lvlJc w:val="left"/>
      <w:pPr>
        <w:ind w:left="360" w:hanging="360"/>
      </w:pPr>
      <w:rPr>
        <w:rFonts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2934610D"/>
    <w:multiLevelType w:val="hybridMultilevel"/>
    <w:tmpl w:val="49E0637C"/>
    <w:lvl w:ilvl="0" w:tplc="DB583D84">
      <w:start w:val="1"/>
      <w:numFmt w:val="japaneseCounting"/>
      <w:lvlText w:val="%1、"/>
      <w:lvlJc w:val="left"/>
      <w:pPr>
        <w:ind w:left="992" w:hanging="510"/>
      </w:pPr>
      <w:rPr>
        <w:rFonts w:hint="default"/>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6">
    <w:nsid w:val="44DD0DFB"/>
    <w:multiLevelType w:val="hybridMultilevel"/>
    <w:tmpl w:val="2A16F9A4"/>
    <w:lvl w:ilvl="0" w:tplc="81D41DD8">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7FB75CFD"/>
    <w:multiLevelType w:val="hybridMultilevel"/>
    <w:tmpl w:val="846EEBF6"/>
    <w:lvl w:ilvl="0" w:tplc="514057F4">
      <w:start w:val="1"/>
      <w:numFmt w:val="japaneseCounting"/>
      <w:lvlText w:val="%1、"/>
      <w:lvlJc w:val="left"/>
      <w:pPr>
        <w:ind w:left="1082" w:hanging="600"/>
      </w:pPr>
      <w:rPr>
        <w:rFonts w:hint="default"/>
        <w:sz w:val="28"/>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num w:numId="1">
    <w:abstractNumId w:val="6"/>
  </w:num>
  <w:num w:numId="2">
    <w:abstractNumId w:val="3"/>
  </w:num>
  <w:num w:numId="3">
    <w:abstractNumId w:val="1"/>
  </w:num>
  <w:num w:numId="4">
    <w:abstractNumId w:val="2"/>
  </w:num>
  <w:num w:numId="5">
    <w:abstractNumId w:val="7"/>
  </w:num>
  <w:num w:numId="6">
    <w:abstractNumId w:val="4"/>
  </w:num>
  <w:num w:numId="7">
    <w:abstractNumId w:val="0"/>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hideSpellingErrors/>
  <w:hideGrammaticalErrors/>
  <w:proofState w:spelling="clean" w:grammar="clean"/>
  <w:revisionView w:inkAnnotations="0"/>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Pr>
      <w:sz w:val="18"/>
      <w:szCs w:val="18"/>
    </w:rPr>
  </w:style>
  <w:style w:type="paragraph" w:styleId="a4">
    <w:name w:val="footer"/>
    <w:basedOn w:val="a"/>
    <w:link w:val="Char0"/>
    <w:uiPriority w:val="99"/>
    <w:unhideWhenUsed/>
    <w:pPr>
      <w:tabs>
        <w:tab w:val="center" w:pos="4153"/>
        <w:tab w:val="right" w:pos="8306"/>
      </w:tabs>
      <w:snapToGrid w:val="0"/>
      <w:jc w:val="left"/>
    </w:pPr>
    <w:rPr>
      <w:sz w:val="18"/>
      <w:szCs w:val="18"/>
    </w:rPr>
  </w:style>
  <w:style w:type="character" w:customStyle="1" w:styleId="Char0">
    <w:name w:val="页脚 Char"/>
    <w:basedOn w:val="a0"/>
    <w:link w:val="a4"/>
    <w:uiPriority w:val="99"/>
    <w:rPr>
      <w:sz w:val="18"/>
      <w:szCs w:val="18"/>
    </w:rPr>
  </w:style>
  <w:style w:type="paragraph" w:styleId="a5">
    <w:name w:val="Date"/>
    <w:basedOn w:val="a"/>
    <w:next w:val="a"/>
    <w:link w:val="Char1"/>
    <w:uiPriority w:val="99"/>
    <w:semiHidden/>
    <w:unhideWhenUsed/>
    <w:pPr>
      <w:ind w:leftChars="2500" w:left="100"/>
    </w:pPr>
  </w:style>
  <w:style w:type="character" w:customStyle="1" w:styleId="Char1">
    <w:name w:val="日期 Char"/>
    <w:basedOn w:val="a0"/>
    <w:link w:val="a5"/>
    <w:uiPriority w:val="99"/>
    <w:semiHidden/>
  </w:style>
  <w:style w:type="paragraph" w:styleId="a6">
    <w:name w:val="List Paragraph"/>
    <w:basedOn w:val="a"/>
    <w:uiPriority w:val="34"/>
    <w:qFormat/>
    <w:pPr>
      <w:ind w:firstLineChars="200" w:firstLine="420"/>
    </w:pPr>
  </w:style>
  <w:style w:type="character" w:styleId="a7">
    <w:name w:val="Hyperlink"/>
    <w:basedOn w:val="a0"/>
    <w:uiPriority w:val="99"/>
    <w:unhideWhenUsed/>
    <w:qFormat/>
    <w:rPr>
      <w:color w:val="0000FF" w:themeColor="hyperlink"/>
      <w:u w:val="single"/>
    </w:rPr>
  </w:style>
  <w:style w:type="paragraph" w:styleId="a8">
    <w:name w:val="Balloon Text"/>
    <w:basedOn w:val="a"/>
    <w:link w:val="Char2"/>
    <w:uiPriority w:val="99"/>
    <w:semiHidden/>
    <w:unhideWhenUsed/>
    <w:rPr>
      <w:sz w:val="18"/>
      <w:szCs w:val="18"/>
    </w:rPr>
  </w:style>
  <w:style w:type="character" w:customStyle="1" w:styleId="Char2">
    <w:name w:val="批注框文本 Char"/>
    <w:basedOn w:val="a0"/>
    <w:link w:val="a8"/>
    <w:uiPriority w:val="99"/>
    <w:semiHidden/>
    <w:rPr>
      <w:sz w:val="18"/>
      <w:szCs w:val="18"/>
    </w:rPr>
  </w:style>
  <w:style w:type="character" w:styleId="a9">
    <w:name w:val="FollowedHyperlink"/>
    <w:basedOn w:val="a0"/>
    <w:uiPriority w:val="99"/>
    <w:semiHidden/>
    <w:unhideWhenUsed/>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Pr>
      <w:sz w:val="18"/>
      <w:szCs w:val="18"/>
    </w:rPr>
  </w:style>
  <w:style w:type="paragraph" w:styleId="a4">
    <w:name w:val="footer"/>
    <w:basedOn w:val="a"/>
    <w:link w:val="Char0"/>
    <w:uiPriority w:val="99"/>
    <w:unhideWhenUsed/>
    <w:pPr>
      <w:tabs>
        <w:tab w:val="center" w:pos="4153"/>
        <w:tab w:val="right" w:pos="8306"/>
      </w:tabs>
      <w:snapToGrid w:val="0"/>
      <w:jc w:val="left"/>
    </w:pPr>
    <w:rPr>
      <w:sz w:val="18"/>
      <w:szCs w:val="18"/>
    </w:rPr>
  </w:style>
  <w:style w:type="character" w:customStyle="1" w:styleId="Char0">
    <w:name w:val="页脚 Char"/>
    <w:basedOn w:val="a0"/>
    <w:link w:val="a4"/>
    <w:uiPriority w:val="99"/>
    <w:rPr>
      <w:sz w:val="18"/>
      <w:szCs w:val="18"/>
    </w:rPr>
  </w:style>
  <w:style w:type="paragraph" w:styleId="a5">
    <w:name w:val="Date"/>
    <w:basedOn w:val="a"/>
    <w:next w:val="a"/>
    <w:link w:val="Char1"/>
    <w:uiPriority w:val="99"/>
    <w:semiHidden/>
    <w:unhideWhenUsed/>
    <w:pPr>
      <w:ind w:leftChars="2500" w:left="100"/>
    </w:pPr>
  </w:style>
  <w:style w:type="character" w:customStyle="1" w:styleId="Char1">
    <w:name w:val="日期 Char"/>
    <w:basedOn w:val="a0"/>
    <w:link w:val="a5"/>
    <w:uiPriority w:val="99"/>
    <w:semiHidden/>
  </w:style>
  <w:style w:type="paragraph" w:styleId="a6">
    <w:name w:val="List Paragraph"/>
    <w:basedOn w:val="a"/>
    <w:uiPriority w:val="34"/>
    <w:qFormat/>
    <w:pPr>
      <w:ind w:firstLineChars="200" w:firstLine="420"/>
    </w:pPr>
  </w:style>
  <w:style w:type="character" w:styleId="a7">
    <w:name w:val="Hyperlink"/>
    <w:basedOn w:val="a0"/>
    <w:uiPriority w:val="99"/>
    <w:unhideWhenUsed/>
    <w:qFormat/>
    <w:rPr>
      <w:color w:val="0000FF" w:themeColor="hyperlink"/>
      <w:u w:val="single"/>
    </w:rPr>
  </w:style>
  <w:style w:type="paragraph" w:styleId="a8">
    <w:name w:val="Balloon Text"/>
    <w:basedOn w:val="a"/>
    <w:link w:val="Char2"/>
    <w:uiPriority w:val="99"/>
    <w:semiHidden/>
    <w:unhideWhenUsed/>
    <w:rPr>
      <w:sz w:val="18"/>
      <w:szCs w:val="18"/>
    </w:rPr>
  </w:style>
  <w:style w:type="character" w:customStyle="1" w:styleId="Char2">
    <w:name w:val="批注框文本 Char"/>
    <w:basedOn w:val="a0"/>
    <w:link w:val="a8"/>
    <w:uiPriority w:val="99"/>
    <w:semiHidden/>
    <w:rPr>
      <w:sz w:val="18"/>
      <w:szCs w:val="18"/>
    </w:rPr>
  </w:style>
  <w:style w:type="character" w:styleId="a9">
    <w:name w:val="FollowedHyperlink"/>
    <w:basedOn w:val="a0"/>
    <w:uiPriority w:val="99"/>
    <w:semiHidden/>
    <w:unhideWhenUse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2.scut.edu.cn/houqin/"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4</Pages>
  <Words>338</Words>
  <Characters>1932</Characters>
  <Application>Microsoft Office Word</Application>
  <DocSecurity>0</DocSecurity>
  <Lines>16</Lines>
  <Paragraphs>4</Paragraphs>
  <ScaleCrop>false</ScaleCrop>
  <Company>微软中国</Company>
  <LinksUpToDate>false</LinksUpToDate>
  <CharactersWithSpaces>2266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dc:creator>
  <cp:lastModifiedBy>admin</cp:lastModifiedBy>
  <cp:revision>26</cp:revision>
  <cp:lastPrinted>2021-12-10T07:38:00Z</cp:lastPrinted>
  <dcterms:created xsi:type="dcterms:W3CDTF">2022-12-07T01:34:00Z</dcterms:created>
  <dcterms:modified xsi:type="dcterms:W3CDTF">2022-12-13T01:09:00Z</dcterms:modified>
</cp:coreProperties>
</file>