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“数院新星”奖学金评选加分补充细则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eastAsiaTheme="minorEastAsia"/>
          <w:b/>
          <w:bCs/>
          <w:color w:val="000000"/>
          <w:sz w:val="24"/>
          <w:szCs w:val="24"/>
          <w:lang w:val="en-US" w:eastAsia="zh-CN"/>
        </w:rPr>
      </w:pPr>
      <w:r>
        <w:rPr>
          <w:rFonts w:hint="eastAsia"/>
          <w:b/>
          <w:bCs/>
          <w:color w:val="000000"/>
          <w:sz w:val="24"/>
          <w:szCs w:val="24"/>
          <w:lang w:val="en-US" w:eastAsia="zh-CN"/>
        </w:rPr>
        <w:t>一、智育加分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1. 学科竞赛和科技竞赛获得奖项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color w:val="000000"/>
          <w:sz w:val="24"/>
          <w:szCs w:val="24"/>
        </w:rPr>
        <w:t>（1）个人项目</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4785" cy="2203450"/>
            <wp:effectExtent l="0" t="0" r="12065" b="6350"/>
            <wp:docPr id="1" name="图片 1" descr="1557716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7716192(1)"/>
                    <pic:cNvPicPr>
                      <a:picLocks noChangeAspect="1"/>
                    </pic:cNvPicPr>
                  </pic:nvPicPr>
                  <pic:blipFill>
                    <a:blip r:embed="rId4"/>
                    <a:stretch>
                      <a:fillRect/>
                    </a:stretch>
                  </pic:blipFill>
                  <pic:spPr>
                    <a:xfrm>
                      <a:off x="0" y="0"/>
                      <a:ext cx="5264785" cy="220345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color w:val="000000"/>
          <w:sz w:val="24"/>
          <w:szCs w:val="24"/>
        </w:rPr>
      </w:pPr>
      <w:r>
        <w:rPr>
          <w:b w:val="0"/>
          <w:bCs/>
          <w:color w:val="000000"/>
          <w:sz w:val="24"/>
          <w:szCs w:val="24"/>
        </w:rPr>
        <w:t>（2）集体合作项目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1770" cy="4329430"/>
            <wp:effectExtent l="0" t="0" r="5080" b="13970"/>
            <wp:docPr id="8" name="图片 8" descr="1557717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57717575(1)"/>
                    <pic:cNvPicPr>
                      <a:picLocks noChangeAspect="1"/>
                    </pic:cNvPicPr>
                  </pic:nvPicPr>
                  <pic:blipFill>
                    <a:blip r:embed="rId5"/>
                    <a:stretch>
                      <a:fillRect/>
                    </a:stretch>
                  </pic:blipFill>
                  <pic:spPr>
                    <a:xfrm>
                      <a:off x="0" y="0"/>
                      <a:ext cx="5271770" cy="432943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color w:val="000000"/>
          <w:sz w:val="24"/>
          <w:szCs w:val="24"/>
        </w:rPr>
        <w:t>注：① 以同一项目参加不同级别的学科竞赛和科技竞赛取最高得分；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olor w:val="000000"/>
          <w:sz w:val="24"/>
          <w:szCs w:val="24"/>
          <w:lang w:eastAsia="zh-CN"/>
        </w:rPr>
      </w:pPr>
      <w:r>
        <w:rPr>
          <w:color w:val="000000"/>
          <w:sz w:val="24"/>
          <w:szCs w:val="24"/>
        </w:rPr>
        <w:t>② 系列学科竞赛和科技竞赛的级别认定见附件3</w:t>
      </w:r>
      <w:r>
        <w:rPr>
          <w:rFonts w:hint="eastAsia"/>
          <w:color w:val="000000"/>
          <w:sz w:val="24"/>
          <w:szCs w:val="24"/>
          <w:lang w:eastAsia="zh-CN"/>
        </w:rPr>
        <w:t>《学生课外科技竞赛及科研成果的级别认定》。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2. 发表学术论文论著，按如下标准加分：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color w:val="000000"/>
          <w:sz w:val="24"/>
          <w:szCs w:val="24"/>
        </w:rPr>
        <w:t>（1）学术论文论著（个人）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color w:val="000000"/>
          <w:sz w:val="24"/>
          <w:szCs w:val="24"/>
          <w:lang w:eastAsia="zh-CN"/>
        </w:rPr>
      </w:pPr>
      <w:r>
        <w:rPr>
          <w:rFonts w:hint="eastAsia"/>
          <w:color w:val="000000"/>
          <w:sz w:val="24"/>
          <w:szCs w:val="24"/>
          <w:lang w:eastAsia="zh-CN"/>
        </w:rPr>
        <w:drawing>
          <wp:inline distT="0" distB="0" distL="114300" distR="114300">
            <wp:extent cx="5267325" cy="3284220"/>
            <wp:effectExtent l="0" t="0" r="9525" b="11430"/>
            <wp:docPr id="4" name="图片 4" descr="1557716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7716353(1)"/>
                    <pic:cNvPicPr>
                      <a:picLocks noChangeAspect="1"/>
                    </pic:cNvPicPr>
                  </pic:nvPicPr>
                  <pic:blipFill>
                    <a:blip r:embed="rId6"/>
                    <a:stretch>
                      <a:fillRect/>
                    </a:stretch>
                  </pic:blipFill>
                  <pic:spPr>
                    <a:xfrm>
                      <a:off x="0" y="0"/>
                      <a:ext cx="5267325" cy="328422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color w:val="000000"/>
          <w:sz w:val="24"/>
          <w:szCs w:val="24"/>
        </w:rPr>
      </w:pPr>
      <w:r>
        <w:rPr>
          <w:b/>
          <w:color w:val="000000"/>
          <w:sz w:val="24"/>
          <w:szCs w:val="24"/>
        </w:rPr>
        <w:t>（2）集体或合作作品（学术论文论著）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color w:val="000000"/>
          <w:sz w:val="24"/>
          <w:szCs w:val="24"/>
          <w:lang w:eastAsia="zh-CN"/>
        </w:rPr>
      </w:pPr>
      <w:r>
        <w:rPr>
          <w:rFonts w:hint="eastAsia"/>
          <w:color w:val="000000"/>
          <w:sz w:val="24"/>
          <w:szCs w:val="24"/>
          <w:lang w:eastAsia="zh-CN"/>
        </w:rPr>
        <w:drawing>
          <wp:inline distT="0" distB="0" distL="114300" distR="114300">
            <wp:extent cx="5266690" cy="3529965"/>
            <wp:effectExtent l="0" t="0" r="10160" b="13335"/>
            <wp:docPr id="9" name="图片 9" descr="1557717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57717832(1)"/>
                    <pic:cNvPicPr>
                      <a:picLocks noChangeAspect="1"/>
                    </pic:cNvPicPr>
                  </pic:nvPicPr>
                  <pic:blipFill>
                    <a:blip r:embed="rId7"/>
                    <a:stretch>
                      <a:fillRect/>
                    </a:stretch>
                  </pic:blipFill>
                  <pic:spPr>
                    <a:xfrm>
                      <a:off x="0" y="0"/>
                      <a:ext cx="5266690" cy="352996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color w:val="000000"/>
          <w:sz w:val="24"/>
          <w:szCs w:val="24"/>
        </w:rPr>
        <w:t>注：① 加分仅限本专业及相关领域内发表的学术论文论著；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Theme="minorEastAsia"/>
          <w:color w:val="000000"/>
          <w:sz w:val="24"/>
          <w:szCs w:val="24"/>
          <w:lang w:eastAsia="zh-CN"/>
        </w:rPr>
      </w:pPr>
      <w:r>
        <w:rPr>
          <w:color w:val="000000"/>
          <w:sz w:val="24"/>
          <w:szCs w:val="24"/>
        </w:rPr>
        <w:t>② 同一著作、学术论文按最高级别标准加分一次</w:t>
      </w:r>
      <w:r>
        <w:rPr>
          <w:rFonts w:hint="eastAsia"/>
          <w:color w:val="00000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3. 被授予或受理专利项目，按如下标准加分：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color w:val="000000"/>
          <w:sz w:val="24"/>
          <w:szCs w:val="24"/>
          <w:lang w:eastAsia="zh-CN"/>
        </w:rPr>
      </w:pPr>
      <w:r>
        <w:rPr>
          <w:rFonts w:hint="eastAsia"/>
          <w:color w:val="000000"/>
          <w:sz w:val="24"/>
          <w:szCs w:val="24"/>
          <w:lang w:eastAsia="zh-CN"/>
        </w:rPr>
        <w:drawing>
          <wp:inline distT="0" distB="0" distL="114300" distR="114300">
            <wp:extent cx="5267325" cy="1359535"/>
            <wp:effectExtent l="0" t="0" r="9525" b="12065"/>
            <wp:docPr id="7" name="图片 7" descr="155771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57716425"/>
                    <pic:cNvPicPr>
                      <a:picLocks noChangeAspect="1"/>
                    </pic:cNvPicPr>
                  </pic:nvPicPr>
                  <pic:blipFill>
                    <a:blip r:embed="rId8"/>
                    <a:stretch>
                      <a:fillRect/>
                    </a:stretch>
                  </pic:blipFill>
                  <pic:spPr>
                    <a:xfrm>
                      <a:off x="0" y="0"/>
                      <a:ext cx="5267325" cy="135953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color w:val="000000"/>
          <w:sz w:val="24"/>
          <w:szCs w:val="24"/>
        </w:rPr>
      </w:pPr>
      <w:r>
        <w:rPr>
          <w:b w:val="0"/>
          <w:bCs/>
          <w:color w:val="000000"/>
          <w:sz w:val="24"/>
          <w:szCs w:val="24"/>
        </w:rPr>
        <w:t>注：① 加分仅限本专业及相关领域内被授予或受理专利项目；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Theme="minorEastAsia"/>
          <w:b w:val="0"/>
          <w:bCs/>
          <w:color w:val="000000"/>
          <w:sz w:val="24"/>
          <w:szCs w:val="24"/>
          <w:lang w:eastAsia="zh-CN"/>
        </w:rPr>
      </w:pPr>
      <w:r>
        <w:rPr>
          <w:b w:val="0"/>
          <w:bCs/>
          <w:color w:val="000000"/>
          <w:sz w:val="24"/>
          <w:szCs w:val="24"/>
        </w:rPr>
        <w:t>② 获得专利，又将专利成果发表论文，不累加</w:t>
      </w:r>
      <w:r>
        <w:rPr>
          <w:rFonts w:hint="eastAsia"/>
          <w:b w:val="0"/>
          <w:bCs/>
          <w:color w:val="00000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b/>
          <w:bCs/>
          <w:color w:val="000000"/>
          <w:sz w:val="24"/>
          <w:szCs w:val="24"/>
          <w:lang w:val="en-US" w:eastAsia="zh-CN"/>
        </w:rPr>
      </w:pPr>
      <w:r>
        <w:rPr>
          <w:rFonts w:hint="eastAsia"/>
          <w:b/>
          <w:bCs/>
          <w:color w:val="000000"/>
          <w:sz w:val="24"/>
          <w:szCs w:val="24"/>
          <w:lang w:val="en-US" w:eastAsia="zh-CN"/>
        </w:rPr>
        <w:t>4. 补充说明：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w:t>
      </w:r>
      <w:r>
        <w:rPr>
          <w:rFonts w:hint="eastAsia"/>
          <w:b/>
          <w:bCs/>
          <w:color w:val="000000"/>
          <w:sz w:val="24"/>
          <w:szCs w:val="24"/>
          <w:lang w:val="en-US" w:eastAsia="zh-CN"/>
        </w:rPr>
        <w:t>1</w:t>
      </w:r>
      <w:r>
        <w:rPr>
          <w:b/>
          <w:bCs/>
          <w:color w:val="000000"/>
          <w:sz w:val="24"/>
          <w:szCs w:val="24"/>
        </w:rPr>
        <w:t>）数模竞赛加分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rFonts w:hint="eastAsia"/>
          <w:color w:val="000000"/>
          <w:sz w:val="24"/>
          <w:szCs w:val="24"/>
          <w:lang w:val="en-US" w:eastAsia="zh-CN"/>
        </w:rPr>
        <w:t>①</w:t>
      </w:r>
      <w:r>
        <w:rPr>
          <w:color w:val="000000"/>
          <w:sz w:val="24"/>
          <w:szCs w:val="24"/>
        </w:rPr>
        <w:t>因不存在选拔性质，我校数理大赛（数模文化周组织的竞赛）与全国大学生数学建模竞赛属独立赛事，可累计加分。全国大学生数学建模竞赛（广东省赛）与全国大学生数学建模竞赛存在选拨性质，属于统一赛事，取获奖最高得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rFonts w:hint="eastAsia"/>
          <w:color w:val="000000"/>
          <w:sz w:val="24"/>
          <w:szCs w:val="24"/>
          <w:lang w:val="en-US" w:eastAsia="zh-CN"/>
        </w:rPr>
        <w:t>②</w:t>
      </w:r>
      <w:r>
        <w:rPr>
          <w:color w:val="000000"/>
          <w:sz w:val="24"/>
          <w:szCs w:val="24"/>
        </w:rPr>
        <w:t>广东省赛分四级奖：一等奖，二等奖，三等奖，成功参赛奖；其中前三项加智育分，成功参赛奖加德育分 2 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rFonts w:hint="eastAsia"/>
          <w:color w:val="000000"/>
          <w:sz w:val="24"/>
          <w:szCs w:val="24"/>
          <w:lang w:val="en-US" w:eastAsia="zh-CN"/>
        </w:rPr>
        <w:t>③</w:t>
      </w:r>
      <w:r>
        <w:rPr>
          <w:color w:val="000000"/>
          <w:sz w:val="24"/>
          <w:szCs w:val="24"/>
        </w:rPr>
        <w:t>美国赛 outstanding winners 或 finalist 计为特等奖，meritorious winners 计为一等奖，honorable mentions 计为二等奖，successful participant 计为三等奖。美国赛奖项可同时与全国赛（广东省赛、校内赛）奖项累计加分，美国赛特等奖按国际级科技学术竞赛第 1 名加智育分，特等提名奖按国际级科技学术竞赛第 2 名加智育分，一等奖按国际级科技学术竞赛第 3 名加智育分 5 分，二等奖按国际级科技学术竞赛第 4 名加智育分 3 分</w:t>
      </w:r>
      <w:r>
        <w:rPr>
          <w:rFonts w:hint="eastAsia"/>
          <w:color w:val="000000"/>
          <w:sz w:val="24"/>
          <w:szCs w:val="24"/>
          <w:lang w:eastAsia="zh-CN"/>
        </w:rPr>
        <w:t>，</w:t>
      </w:r>
      <w:bookmarkStart w:id="0" w:name="_GoBack"/>
      <w:bookmarkEnd w:id="0"/>
      <w:r>
        <w:rPr>
          <w:color w:val="000000"/>
          <w:sz w:val="24"/>
          <w:szCs w:val="24"/>
        </w:rPr>
        <w:t>三等奖加智育分 1 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rFonts w:hint="eastAsia"/>
          <w:color w:val="000000"/>
          <w:sz w:val="24"/>
          <w:szCs w:val="24"/>
          <w:lang w:val="en-US" w:eastAsia="zh-CN"/>
        </w:rPr>
        <w:t>④</w:t>
      </w:r>
      <w:r>
        <w:rPr>
          <w:color w:val="000000"/>
          <w:sz w:val="24"/>
          <w:szCs w:val="24"/>
        </w:rPr>
        <w:t>深圳杯数学建模挑战赛由全国大学生数学建模竞赛组委会组织举办，按国家级赛事加智育分，与我校数理大赛、全国大学生数学建模竞赛、美国大学生数学建模竞赛等赛事不存在选拔性质，属独立赛事，可累计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color w:val="000000"/>
          <w:sz w:val="24"/>
          <w:szCs w:val="24"/>
        </w:rPr>
      </w:pPr>
      <w:r>
        <w:rPr>
          <w:rFonts w:hint="eastAsia"/>
          <w:color w:val="000000"/>
          <w:sz w:val="24"/>
          <w:szCs w:val="24"/>
          <w:lang w:val="en-US" w:eastAsia="zh-CN"/>
        </w:rPr>
        <w:t>⑤</w:t>
      </w:r>
      <w:r>
        <w:rPr>
          <w:color w:val="000000"/>
          <w:sz w:val="24"/>
          <w:szCs w:val="24"/>
        </w:rPr>
        <w:t>其他非官方（如企业）举办的</w:t>
      </w:r>
      <w:r>
        <w:rPr>
          <w:rFonts w:hint="eastAsia"/>
          <w:color w:val="000000"/>
          <w:sz w:val="24"/>
          <w:szCs w:val="24"/>
          <w:lang w:val="en-US" w:eastAsia="zh-CN"/>
        </w:rPr>
        <w:t>学术</w:t>
      </w:r>
      <w:r>
        <w:rPr>
          <w:color w:val="000000"/>
          <w:sz w:val="24"/>
          <w:szCs w:val="24"/>
        </w:rPr>
        <w:t>比赛按德育加分中</w:t>
      </w:r>
      <w:r>
        <w:rPr>
          <w:rFonts w:hint="eastAsia"/>
          <w:color w:val="000000"/>
          <w:sz w:val="24"/>
          <w:szCs w:val="24"/>
          <w:lang w:val="en-US" w:eastAsia="zh-CN"/>
        </w:rPr>
        <w:t>非学术类</w:t>
      </w:r>
      <w:r>
        <w:rPr>
          <w:color w:val="000000"/>
          <w:sz w:val="24"/>
          <w:szCs w:val="24"/>
        </w:rPr>
        <w:t>竞赛相应等级加分。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color w:val="000000"/>
          <w:sz w:val="24"/>
          <w:szCs w:val="24"/>
          <w:lang w:eastAsia="zh-CN"/>
        </w:rPr>
      </w:pPr>
      <w:r>
        <w:rPr>
          <w:b/>
          <w:bCs/>
          <w:color w:val="000000"/>
          <w:sz w:val="24"/>
          <w:szCs w:val="24"/>
        </w:rPr>
        <w:t>大学数学、英语等竞赛</w:t>
      </w:r>
      <w:r>
        <w:rPr>
          <w:color w:val="000000"/>
          <w:sz w:val="24"/>
          <w:szCs w:val="24"/>
        </w:rPr>
        <w:t>，均可按个人项目的相应级别加智育分。其他非官方（如企业）举办的比赛按德育加分中知识（非科技类）竞赛相应等级加分。其中因为华南理工大学数学竞赛因与全国大学生数学竞赛不存在选拔关系，属两个独立活动，奖项可累计加分，加分数按校级科技学术竞赛加智育分。全国大学生数学竞赛（广东省赛）与全国大学生数学竞赛（全国赛）具有选拔性质，奖项不可累计加分，取最高分</w:t>
      </w:r>
      <w:r>
        <w:rPr>
          <w:rFonts w:hint="eastAsia"/>
          <w:color w:val="00000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eastAsiaTheme="minorEastAsia"/>
          <w:b/>
          <w:bCs/>
          <w:color w:val="000000"/>
          <w:sz w:val="24"/>
          <w:szCs w:val="24"/>
          <w:lang w:val="en-US" w:eastAsia="zh-CN"/>
        </w:rPr>
      </w:pPr>
      <w:r>
        <w:rPr>
          <w:rFonts w:hint="eastAsia"/>
          <w:b/>
          <w:bCs/>
          <w:color w:val="000000"/>
          <w:sz w:val="24"/>
          <w:szCs w:val="24"/>
          <w:lang w:val="en-US" w:eastAsia="zh-CN"/>
        </w:rPr>
        <w:t>二、德育加分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left"/>
        <w:textAlignment w:val="auto"/>
        <w:rPr>
          <w:b/>
          <w:bCs/>
          <w:color w:val="000000"/>
          <w:sz w:val="24"/>
          <w:szCs w:val="24"/>
        </w:rPr>
      </w:pPr>
      <w:r>
        <w:rPr>
          <w:b/>
          <w:bCs/>
          <w:color w:val="000000"/>
          <w:sz w:val="24"/>
          <w:szCs w:val="24"/>
        </w:rPr>
        <w:t>参加校内外知识（非科技类）、演讲、辩论竞赛等活动获奖者，按如下标准加分：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color w:val="000000"/>
          <w:sz w:val="24"/>
          <w:szCs w:val="24"/>
        </w:rPr>
      </w:pPr>
      <w:r>
        <w:rPr>
          <w:color w:val="000000"/>
          <w:sz w:val="24"/>
          <w:szCs w:val="24"/>
        </w:rPr>
        <w:t>（1）集体项目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eastAsiaTheme="minorEastAsia"/>
          <w:b/>
          <w:bCs/>
          <w:color w:val="000000"/>
          <w:sz w:val="24"/>
          <w:szCs w:val="24"/>
          <w:lang w:eastAsia="zh-CN"/>
        </w:rPr>
      </w:pPr>
      <w:r>
        <w:rPr>
          <w:rFonts w:hint="eastAsia" w:eastAsiaTheme="minorEastAsia"/>
          <w:b/>
          <w:bCs/>
          <w:color w:val="000000"/>
          <w:sz w:val="24"/>
          <w:szCs w:val="24"/>
          <w:lang w:eastAsia="zh-CN"/>
        </w:rPr>
        <w:drawing>
          <wp:inline distT="0" distB="0" distL="114300" distR="114300">
            <wp:extent cx="5265420" cy="1771650"/>
            <wp:effectExtent l="0" t="0" r="11430" b="0"/>
            <wp:docPr id="10" name="图片 10" descr="1557718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57718257(1)"/>
                    <pic:cNvPicPr>
                      <a:picLocks noChangeAspect="1"/>
                    </pic:cNvPicPr>
                  </pic:nvPicPr>
                  <pic:blipFill>
                    <a:blip r:embed="rId9"/>
                    <a:stretch>
                      <a:fillRect/>
                    </a:stretch>
                  </pic:blipFill>
                  <pic:spPr>
                    <a:xfrm>
                      <a:off x="0" y="0"/>
                      <a:ext cx="5265420" cy="1771650"/>
                    </a:xfrm>
                    <a:prstGeom prst="rect">
                      <a:avLst/>
                    </a:prstGeom>
                  </pic:spPr>
                </pic:pic>
              </a:graphicData>
            </a:graphic>
          </wp:inline>
        </w:drawing>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200" w:right="0" w:rightChars="0"/>
        <w:textAlignment w:val="auto"/>
        <w:rPr>
          <w:rFonts w:hint="eastAsia"/>
          <w:color w:val="000000"/>
          <w:sz w:val="24"/>
          <w:szCs w:val="24"/>
          <w:lang w:eastAsia="zh-CN"/>
        </w:rPr>
      </w:pPr>
      <w:r>
        <w:rPr>
          <w:rFonts w:hint="eastAsia"/>
          <w:color w:val="000000"/>
          <w:sz w:val="24"/>
          <w:szCs w:val="24"/>
          <w:lang w:eastAsia="zh-CN"/>
        </w:rPr>
        <w:t>（2）个人项目</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rPr>
          <w:rFonts w:hint="eastAsia"/>
          <w:color w:val="000000"/>
          <w:sz w:val="24"/>
          <w:szCs w:val="24"/>
          <w:lang w:eastAsia="zh-CN"/>
        </w:rPr>
      </w:pPr>
      <w:r>
        <w:rPr>
          <w:rFonts w:hint="eastAsia"/>
          <w:color w:val="000000"/>
          <w:sz w:val="24"/>
          <w:szCs w:val="24"/>
          <w:lang w:eastAsia="zh-CN"/>
        </w:rPr>
        <w:drawing>
          <wp:inline distT="0" distB="0" distL="114300" distR="114300">
            <wp:extent cx="5265420" cy="1728470"/>
            <wp:effectExtent l="0" t="0" r="11430" b="5080"/>
            <wp:docPr id="11" name="图片 11" descr="1557718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57718296(1)"/>
                    <pic:cNvPicPr>
                      <a:picLocks noChangeAspect="1"/>
                    </pic:cNvPicPr>
                  </pic:nvPicPr>
                  <pic:blipFill>
                    <a:blip r:embed="rId10"/>
                    <a:stretch>
                      <a:fillRect/>
                    </a:stretch>
                  </pic:blipFill>
                  <pic:spPr>
                    <a:xfrm>
                      <a:off x="0" y="0"/>
                      <a:ext cx="5265420" cy="172847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eastAsiaTheme="minorEastAsia"/>
          <w:b/>
          <w:bCs/>
          <w:color w:val="000000"/>
          <w:sz w:val="24"/>
          <w:szCs w:val="24"/>
          <w:lang w:val="en-US" w:eastAsia="zh-CN"/>
        </w:rPr>
      </w:pPr>
      <w:r>
        <w:rPr>
          <w:rFonts w:hint="eastAsia"/>
          <w:b/>
          <w:bCs/>
          <w:color w:val="000000"/>
          <w:sz w:val="24"/>
          <w:szCs w:val="24"/>
          <w:lang w:val="en-US" w:eastAsia="zh-CN"/>
        </w:rPr>
        <w:t>三、文体加分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1. 体育竞赛破记录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（1）个人项目破记录</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4895215" cy="1933575"/>
            <wp:effectExtent l="0" t="0" r="635" b="9525"/>
            <wp:docPr id="12" name="图片 12" descr="1557718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57718482(1)"/>
                    <pic:cNvPicPr>
                      <a:picLocks noChangeAspect="1"/>
                    </pic:cNvPicPr>
                  </pic:nvPicPr>
                  <pic:blipFill>
                    <a:blip r:embed="rId11"/>
                    <a:stretch>
                      <a:fillRect/>
                    </a:stretch>
                  </pic:blipFill>
                  <pic:spPr>
                    <a:xfrm>
                      <a:off x="0" y="0"/>
                      <a:ext cx="4895215" cy="193357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（2）集体项目破纪录</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5269865" cy="2082165"/>
            <wp:effectExtent l="0" t="0" r="6985" b="13335"/>
            <wp:docPr id="13" name="图片 13" descr="1557718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57718511(1)"/>
                    <pic:cNvPicPr>
                      <a:picLocks noChangeAspect="1"/>
                    </pic:cNvPicPr>
                  </pic:nvPicPr>
                  <pic:blipFill>
                    <a:blip r:embed="rId12"/>
                    <a:stretch>
                      <a:fillRect/>
                    </a:stretch>
                  </pic:blipFill>
                  <pic:spPr>
                    <a:xfrm>
                      <a:off x="0" y="0"/>
                      <a:ext cx="5269865" cy="208216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2. 参加校内外体育、文艺、美术竞赛等文体活动获奖者，按如下标准加分：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（1）集体项目</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5273040" cy="1988185"/>
            <wp:effectExtent l="0" t="0" r="3810" b="12065"/>
            <wp:docPr id="14" name="图片 14" descr="155771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57718534(1)"/>
                    <pic:cNvPicPr>
                      <a:picLocks noChangeAspect="1"/>
                    </pic:cNvPicPr>
                  </pic:nvPicPr>
                  <pic:blipFill>
                    <a:blip r:embed="rId13"/>
                    <a:stretch>
                      <a:fillRect/>
                    </a:stretch>
                  </pic:blipFill>
                  <pic:spPr>
                    <a:xfrm>
                      <a:off x="0" y="0"/>
                      <a:ext cx="5273040" cy="198818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（2）个人项目</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5269865" cy="2007870"/>
            <wp:effectExtent l="0" t="0" r="6985" b="11430"/>
            <wp:docPr id="15" name="图片 15" descr="1557718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57718589(1)"/>
                    <pic:cNvPicPr>
                      <a:picLocks noChangeAspect="1"/>
                    </pic:cNvPicPr>
                  </pic:nvPicPr>
                  <pic:blipFill>
                    <a:blip r:embed="rId14"/>
                    <a:stretch>
                      <a:fillRect/>
                    </a:stretch>
                  </pic:blipFill>
                  <pic:spPr>
                    <a:xfrm>
                      <a:off x="0" y="0"/>
                      <a:ext cx="5269865" cy="200787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b/>
          <w:bCs/>
          <w:color w:val="000000"/>
          <w:sz w:val="24"/>
          <w:szCs w:val="24"/>
        </w:rPr>
      </w:pPr>
      <w:r>
        <w:rPr>
          <w:b/>
          <w:bCs/>
          <w:color w:val="000000"/>
          <w:sz w:val="24"/>
          <w:szCs w:val="24"/>
        </w:rPr>
        <w:t>3. 发表文学、美术、音乐、摄影等作品，按如下标准加分：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（1）个人作品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val="0"/>
          <w:color w:val="000000"/>
          <w:sz w:val="24"/>
          <w:szCs w:val="24"/>
        </w:rPr>
      </w:pPr>
      <w:r>
        <w:rPr>
          <w:rFonts w:hint="eastAsia" w:eastAsiaTheme="minorEastAsia"/>
          <w:b w:val="0"/>
          <w:bCs w:val="0"/>
          <w:sz w:val="24"/>
          <w:szCs w:val="24"/>
          <w:lang w:eastAsia="zh-CN"/>
        </w:rPr>
        <w:drawing>
          <wp:inline distT="0" distB="0" distL="114300" distR="114300">
            <wp:extent cx="5267960" cy="1275715"/>
            <wp:effectExtent l="0" t="0" r="8890" b="635"/>
            <wp:docPr id="16" name="图片 16" descr="1557718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57718615(1)"/>
                    <pic:cNvPicPr>
                      <a:picLocks noChangeAspect="1"/>
                    </pic:cNvPicPr>
                  </pic:nvPicPr>
                  <pic:blipFill>
                    <a:blip r:embed="rId15"/>
                    <a:stretch>
                      <a:fillRect/>
                    </a:stretch>
                  </pic:blipFill>
                  <pic:spPr>
                    <a:xfrm>
                      <a:off x="0" y="0"/>
                      <a:ext cx="5267960" cy="1275715"/>
                    </a:xfrm>
                    <a:prstGeom prst="rect">
                      <a:avLst/>
                    </a:prstGeom>
                  </pic:spPr>
                </pic:pic>
              </a:graphicData>
            </a:graphic>
          </wp:inline>
        </w:drawing>
      </w:r>
      <w:r>
        <w:rPr>
          <w:b w:val="0"/>
          <w:bCs w:val="0"/>
          <w:color w:val="000000"/>
          <w:sz w:val="24"/>
          <w:szCs w:val="24"/>
        </w:rPr>
        <w:t>（2）集体或合作作品</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5273040" cy="1742440"/>
            <wp:effectExtent l="0" t="0" r="3810" b="10160"/>
            <wp:docPr id="17" name="图片 17" descr="1557718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57718637(1)"/>
                    <pic:cNvPicPr>
                      <a:picLocks noChangeAspect="1"/>
                    </pic:cNvPicPr>
                  </pic:nvPicPr>
                  <pic:blipFill>
                    <a:blip r:embed="rId16"/>
                    <a:stretch>
                      <a:fillRect/>
                    </a:stretch>
                  </pic:blipFill>
                  <pic:spPr>
                    <a:xfrm>
                      <a:off x="0" y="0"/>
                      <a:ext cx="5273040" cy="174244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注：① 同一文章（或作品）在不同的刊物上发表，只按最高级别标准加分，不累加；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 xml:space="preserve">② 同一内容（项目）参加不同级别的竞赛只按最高标准加分，不累加；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b w:val="0"/>
          <w:bCs w:val="0"/>
          <w:color w:val="000000"/>
          <w:sz w:val="24"/>
          <w:szCs w:val="24"/>
        </w:rPr>
      </w:pPr>
      <w:r>
        <w:rPr>
          <w:b w:val="0"/>
          <w:bCs w:val="0"/>
          <w:color w:val="000000"/>
          <w:sz w:val="24"/>
          <w:szCs w:val="24"/>
        </w:rPr>
        <w:t>③ 体育特招生在体育方面，文艺特招生在文艺、艺术方面的奖项不计加分。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Theme="minorEastAsia"/>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5A95C"/>
    <w:multiLevelType w:val="singleLevel"/>
    <w:tmpl w:val="D845A95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4232"/>
    <w:rsid w:val="017B4232"/>
    <w:rsid w:val="03932D6B"/>
    <w:rsid w:val="09C50E9D"/>
    <w:rsid w:val="0E6B13AB"/>
    <w:rsid w:val="1D733A46"/>
    <w:rsid w:val="1E4A6AEE"/>
    <w:rsid w:val="379D7DB8"/>
    <w:rsid w:val="391B3DDE"/>
    <w:rsid w:val="6F7D43F7"/>
    <w:rsid w:val="727D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2019-05-13T02:52:00Z</dcterms:created>
  <dc:creator>luna</dc:creator>
  <cp:lastModifiedBy>luna</cp:lastModifiedBy>
  <dcterms:modified xsi:type="dcterms:W3CDTF">2019-05-13T04:01:27Z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