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00" w:rsidRDefault="000818D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华南理工大学广州国际校区</w:t>
      </w:r>
    </w:p>
    <w:tbl>
      <w:tblPr>
        <w:tblStyle w:val="a8"/>
        <w:tblpPr w:leftFromText="180" w:rightFromText="180" w:vertAnchor="text" w:horzAnchor="page" w:tblpX="1824" w:tblpY="829"/>
        <w:tblOverlap w:val="never"/>
        <w:tblW w:w="912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44"/>
        <w:gridCol w:w="6438"/>
      </w:tblGrid>
      <w:tr w:rsidR="008C2F00">
        <w:trPr>
          <w:trHeight w:val="518"/>
        </w:trPr>
        <w:tc>
          <w:tcPr>
            <w:tcW w:w="1838" w:type="dxa"/>
            <w:gridSpan w:val="2"/>
            <w:vAlign w:val="center"/>
          </w:tcPr>
          <w:p w:rsidR="008C2F00" w:rsidRDefault="000818D5">
            <w:pPr>
              <w:pStyle w:val="TableParagraph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</w:rPr>
              <w:t>评审项</w:t>
            </w:r>
          </w:p>
        </w:tc>
        <w:tc>
          <w:tcPr>
            <w:tcW w:w="844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</w:rPr>
              <w:t>分值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</w:rPr>
              <w:t>评分标准</w:t>
            </w:r>
          </w:p>
        </w:tc>
      </w:tr>
      <w:tr w:rsidR="008C2F00">
        <w:trPr>
          <w:trHeight w:val="1188"/>
        </w:trPr>
        <w:tc>
          <w:tcPr>
            <w:tcW w:w="1838" w:type="dxa"/>
            <w:gridSpan w:val="2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</w:rPr>
            </w:pPr>
            <w:r>
              <w:rPr>
                <w:rFonts w:eastAsia="宋体" w:hint="eastAsia"/>
                <w:spacing w:val="-3"/>
                <w:sz w:val="24"/>
              </w:rPr>
              <w:t>公司资料</w:t>
            </w:r>
          </w:p>
        </w:tc>
        <w:tc>
          <w:tcPr>
            <w:tcW w:w="844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公司营业执照、法人代表证书、公司负责人身份证、项目负责人身份证复印件等，资料齐全得</w:t>
            </w:r>
            <w:r w:rsidR="00A14751">
              <w:rPr>
                <w:rFonts w:eastAsia="宋体"/>
                <w:spacing w:val="-3"/>
                <w:sz w:val="24"/>
                <w:lang w:val="en-US"/>
              </w:rPr>
              <w:t>10</w:t>
            </w:r>
            <w:bookmarkStart w:id="0" w:name="_GoBack"/>
            <w:bookmarkEnd w:id="0"/>
            <w:r>
              <w:rPr>
                <w:rFonts w:eastAsia="宋体" w:hint="eastAsia"/>
                <w:spacing w:val="-3"/>
                <w:sz w:val="24"/>
                <w:lang w:val="en-US"/>
              </w:rPr>
              <w:t>分，不全得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分。</w:t>
            </w:r>
          </w:p>
        </w:tc>
      </w:tr>
      <w:tr w:rsidR="008C2F00">
        <w:trPr>
          <w:trHeight w:val="1053"/>
        </w:trPr>
        <w:tc>
          <w:tcPr>
            <w:tcW w:w="1838" w:type="dxa"/>
            <w:gridSpan w:val="2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项目</w:t>
            </w:r>
            <w:r>
              <w:rPr>
                <w:rFonts w:eastAsia="宋体" w:hint="eastAsia"/>
                <w:spacing w:val="-3"/>
                <w:sz w:val="24"/>
              </w:rPr>
              <w:t>业绩</w:t>
            </w:r>
          </w:p>
        </w:tc>
        <w:tc>
          <w:tcPr>
            <w:tcW w:w="844" w:type="dxa"/>
            <w:vAlign w:val="center"/>
          </w:tcPr>
          <w:p w:rsidR="008C2F00" w:rsidRDefault="008C2F00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</w:p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30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近五年高校或其他项目业绩（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2018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年以来签订设计、广告等业务，每单金额须超过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5000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元），每项得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2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分，最高得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30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分。参选人须提供合同或对公转账记录。</w:t>
            </w:r>
          </w:p>
        </w:tc>
      </w:tr>
      <w:tr w:rsidR="008C2F00">
        <w:trPr>
          <w:trHeight w:val="962"/>
        </w:trPr>
        <w:tc>
          <w:tcPr>
            <w:tcW w:w="846" w:type="dxa"/>
            <w:vMerge w:val="restart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</w:rPr>
            </w:pPr>
            <w:r>
              <w:rPr>
                <w:rFonts w:eastAsia="宋体" w:hint="eastAsia"/>
                <w:spacing w:val="-3"/>
                <w:sz w:val="24"/>
              </w:rPr>
              <w:t>人员条件</w:t>
            </w:r>
          </w:p>
        </w:tc>
        <w:tc>
          <w:tcPr>
            <w:tcW w:w="992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设计</w:t>
            </w:r>
          </w:p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保障</w:t>
            </w:r>
          </w:p>
        </w:tc>
        <w:tc>
          <w:tcPr>
            <w:tcW w:w="844" w:type="dxa"/>
            <w:vAlign w:val="center"/>
          </w:tcPr>
          <w:p w:rsidR="008C2F00" w:rsidRDefault="008C2F00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</w:p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有固定的设计人员（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人以上，提供社保清单），“有”得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3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分，“无”得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  <w:r>
              <w:rPr>
                <w:rFonts w:eastAsia="宋体"/>
                <w:spacing w:val="-3"/>
                <w:sz w:val="24"/>
                <w:lang w:val="en-US"/>
              </w:rPr>
              <w:t>,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每多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人增加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分，最高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分。</w:t>
            </w:r>
          </w:p>
        </w:tc>
      </w:tr>
      <w:tr w:rsidR="008C2F00">
        <w:trPr>
          <w:trHeight w:val="1033"/>
        </w:trPr>
        <w:tc>
          <w:tcPr>
            <w:tcW w:w="846" w:type="dxa"/>
            <w:vMerge/>
            <w:vAlign w:val="center"/>
          </w:tcPr>
          <w:p w:rsidR="008C2F00" w:rsidRDefault="008C2F00">
            <w:pPr>
              <w:pStyle w:val="TableParagraph"/>
              <w:jc w:val="center"/>
              <w:rPr>
                <w:rFonts w:eastAsia="宋体"/>
                <w:spacing w:val="-3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安装</w:t>
            </w:r>
          </w:p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保障</w:t>
            </w:r>
          </w:p>
        </w:tc>
        <w:tc>
          <w:tcPr>
            <w:tcW w:w="844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有固定的安装保障人员（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2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人以上，提供社保清单），“有”得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8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分，“无”得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  <w:r>
              <w:rPr>
                <w:rFonts w:eastAsia="宋体"/>
                <w:spacing w:val="-3"/>
                <w:sz w:val="24"/>
                <w:lang w:val="en-US"/>
              </w:rPr>
              <w:t>,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每多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人增加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分，最高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分。</w:t>
            </w:r>
          </w:p>
        </w:tc>
      </w:tr>
      <w:tr w:rsidR="008C2F00">
        <w:trPr>
          <w:trHeight w:val="1622"/>
        </w:trPr>
        <w:tc>
          <w:tcPr>
            <w:tcW w:w="846" w:type="dxa"/>
            <w:vMerge w:val="restart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业务能力</w:t>
            </w:r>
          </w:p>
        </w:tc>
        <w:tc>
          <w:tcPr>
            <w:tcW w:w="992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平面设计表现能力</w:t>
            </w:r>
          </w:p>
        </w:tc>
        <w:tc>
          <w:tcPr>
            <w:tcW w:w="844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15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根据参选人提交设计成果评选。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平面设计表现能力强得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平面设计表现能力一般得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平面设计表现能力较弱得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分。</w:t>
            </w:r>
          </w:p>
        </w:tc>
      </w:tr>
      <w:tr w:rsidR="008C2F00">
        <w:trPr>
          <w:trHeight w:val="2437"/>
        </w:trPr>
        <w:tc>
          <w:tcPr>
            <w:tcW w:w="846" w:type="dxa"/>
            <w:vMerge/>
            <w:vAlign w:val="center"/>
          </w:tcPr>
          <w:p w:rsidR="008C2F00" w:rsidRDefault="008C2F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  <w:lang w:val="en-US"/>
              </w:rPr>
              <w:t>安装</w:t>
            </w:r>
            <w:r>
              <w:rPr>
                <w:rFonts w:eastAsia="宋体" w:hint="eastAsia"/>
                <w:sz w:val="24"/>
              </w:rPr>
              <w:t>质量保证措施</w:t>
            </w:r>
          </w:p>
        </w:tc>
        <w:tc>
          <w:tcPr>
            <w:tcW w:w="844" w:type="dxa"/>
            <w:vAlign w:val="center"/>
          </w:tcPr>
          <w:p w:rsidR="008C2F00" w:rsidRDefault="000818D5">
            <w:pPr>
              <w:pStyle w:val="TableParagraph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 w:hint="eastAsia"/>
                <w:sz w:val="24"/>
                <w:lang w:val="en-US"/>
              </w:rPr>
              <w:t>15</w:t>
            </w:r>
            <w:r>
              <w:rPr>
                <w:rFonts w:eastAsia="宋体" w:hint="eastAsia"/>
                <w:sz w:val="24"/>
                <w:lang w:val="en-US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根据参选人提供的质量保证措施方案进行评审：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质量保证体系及措施承诺可靠具体、实用性强，计划详细、可行性高，得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质量保证体系及措施承诺实用性一般，计划较详细、可行性一般，得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质量保证体系及措施承诺不可靠，得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2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不提供不得分。</w:t>
            </w:r>
          </w:p>
        </w:tc>
      </w:tr>
      <w:tr w:rsidR="008C2F00">
        <w:tc>
          <w:tcPr>
            <w:tcW w:w="1838" w:type="dxa"/>
            <w:gridSpan w:val="2"/>
            <w:vAlign w:val="center"/>
          </w:tcPr>
          <w:p w:rsidR="008C2F00" w:rsidRDefault="000818D5">
            <w:pPr>
              <w:pStyle w:val="a0"/>
              <w:ind w:firstLineChars="100" w:firstLine="240"/>
              <w:jc w:val="left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lang w:bidi="zh-CN"/>
              </w:rPr>
              <w:t>物料保障</w:t>
            </w:r>
            <w:proofErr w:type="gramEnd"/>
          </w:p>
        </w:tc>
        <w:tc>
          <w:tcPr>
            <w:tcW w:w="844" w:type="dxa"/>
            <w:vAlign w:val="center"/>
          </w:tcPr>
          <w:p w:rsidR="008C2F00" w:rsidRDefault="000818D5">
            <w:pPr>
              <w:tabs>
                <w:tab w:val="left" w:pos="248"/>
                <w:tab w:val="center" w:pos="635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具有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桁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架、帐篷、音响等基本物料储备，须提供物料储备清单并加盖公章。</w:t>
            </w:r>
          </w:p>
        </w:tc>
      </w:tr>
      <w:tr w:rsidR="008C2F00">
        <w:tc>
          <w:tcPr>
            <w:tcW w:w="1838" w:type="dxa"/>
            <w:gridSpan w:val="2"/>
            <w:vAlign w:val="center"/>
          </w:tcPr>
          <w:p w:rsidR="008C2F00" w:rsidRDefault="008C2F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C2F00" w:rsidRDefault="000818D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售后保障</w:t>
            </w:r>
          </w:p>
          <w:p w:rsidR="008C2F00" w:rsidRDefault="008C2F00">
            <w:pPr>
              <w:pStyle w:val="a0"/>
              <w:ind w:firstLineChars="0" w:firstLine="0"/>
              <w:jc w:val="center"/>
              <w:rPr>
                <w:rFonts w:ascii="宋体" w:eastAsia="宋体" w:hAnsi="宋体"/>
              </w:rPr>
            </w:pPr>
          </w:p>
          <w:p w:rsidR="008C2F00" w:rsidRDefault="008C2F00">
            <w:pPr>
              <w:pStyle w:val="a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4" w:type="dxa"/>
            <w:vAlign w:val="center"/>
          </w:tcPr>
          <w:p w:rsidR="008C2F00" w:rsidRDefault="000818D5">
            <w:pPr>
              <w:tabs>
                <w:tab w:val="left" w:pos="248"/>
                <w:tab w:val="center" w:pos="635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438" w:type="dxa"/>
            <w:vAlign w:val="center"/>
          </w:tcPr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承诺满足售后服务及要求，严格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按照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约定时间完成产品安装，及时处理损坏等售后问题。本项根据参选人提供的售后保障措施方案进行评审：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售后保障措施承诺具体、实用性强，得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10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售后保障措施实用性一般、可行性一般，得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5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售后保障措施不可靠，得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2</w:t>
            </w:r>
            <w:r>
              <w:rPr>
                <w:rFonts w:eastAsia="宋体" w:hint="eastAsia"/>
                <w:spacing w:val="-3"/>
                <w:sz w:val="24"/>
                <w:lang w:val="en-US"/>
              </w:rPr>
              <w:t>分；</w:t>
            </w:r>
          </w:p>
          <w:p w:rsidR="008C2F00" w:rsidRDefault="000818D5">
            <w:pPr>
              <w:pStyle w:val="TableParagraph"/>
              <w:rPr>
                <w:rFonts w:eastAsia="宋体"/>
                <w:spacing w:val="-3"/>
                <w:sz w:val="24"/>
                <w:lang w:val="en-US"/>
              </w:rPr>
            </w:pPr>
            <w:r>
              <w:rPr>
                <w:rFonts w:eastAsia="宋体" w:hint="eastAsia"/>
                <w:spacing w:val="-3"/>
                <w:sz w:val="24"/>
                <w:lang w:val="en-US"/>
              </w:rPr>
              <w:t>不提供不得分。</w:t>
            </w:r>
          </w:p>
        </w:tc>
      </w:tr>
      <w:tr w:rsidR="008C2F00">
        <w:trPr>
          <w:trHeight w:val="717"/>
        </w:trPr>
        <w:tc>
          <w:tcPr>
            <w:tcW w:w="1838" w:type="dxa"/>
            <w:gridSpan w:val="2"/>
            <w:vAlign w:val="center"/>
          </w:tcPr>
          <w:p w:rsidR="008C2F00" w:rsidRDefault="000818D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7282" w:type="dxa"/>
            <w:gridSpan w:val="2"/>
            <w:vAlign w:val="center"/>
          </w:tcPr>
          <w:p w:rsidR="008C2F00" w:rsidRDefault="000818D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</w:tbl>
    <w:p w:rsidR="008C2F00" w:rsidRDefault="000818D5">
      <w:pPr>
        <w:jc w:val="center"/>
        <w:rPr>
          <w:sz w:val="24"/>
          <w:szCs w:val="24"/>
        </w:rPr>
      </w:pPr>
      <w:r>
        <w:rPr>
          <w:rFonts w:ascii="华文中宋" w:eastAsia="华文中宋" w:hAnsi="华文中宋" w:hint="eastAsia"/>
          <w:sz w:val="32"/>
          <w:szCs w:val="32"/>
        </w:rPr>
        <w:t>遴选广告、标识、设计等服务单位评分标准</w:t>
      </w:r>
    </w:p>
    <w:sectPr w:rsidR="008C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D5" w:rsidRDefault="000818D5" w:rsidP="00A14751">
      <w:r>
        <w:separator/>
      </w:r>
    </w:p>
  </w:endnote>
  <w:endnote w:type="continuationSeparator" w:id="0">
    <w:p w:rsidR="000818D5" w:rsidRDefault="000818D5" w:rsidP="00A1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D5" w:rsidRDefault="000818D5" w:rsidP="00A14751">
      <w:r>
        <w:separator/>
      </w:r>
    </w:p>
  </w:footnote>
  <w:footnote w:type="continuationSeparator" w:id="0">
    <w:p w:rsidR="000818D5" w:rsidRDefault="000818D5" w:rsidP="00A1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zYjU2YTU3YWE5ZjIxNTcwMzY0MDE1YWM5OTE4ZjkifQ=="/>
  </w:docVars>
  <w:rsids>
    <w:rsidRoot w:val="00EC705E"/>
    <w:rsid w:val="000818D5"/>
    <w:rsid w:val="000A3A03"/>
    <w:rsid w:val="000E165D"/>
    <w:rsid w:val="000E4389"/>
    <w:rsid w:val="000E6621"/>
    <w:rsid w:val="001653CB"/>
    <w:rsid w:val="001E44F0"/>
    <w:rsid w:val="002B0E0C"/>
    <w:rsid w:val="002D1171"/>
    <w:rsid w:val="00333379"/>
    <w:rsid w:val="00372A41"/>
    <w:rsid w:val="00482B84"/>
    <w:rsid w:val="00660C81"/>
    <w:rsid w:val="00683B5C"/>
    <w:rsid w:val="006F56FD"/>
    <w:rsid w:val="00700C9E"/>
    <w:rsid w:val="007156E0"/>
    <w:rsid w:val="007167A5"/>
    <w:rsid w:val="007809C3"/>
    <w:rsid w:val="007F409B"/>
    <w:rsid w:val="00843B2F"/>
    <w:rsid w:val="00853ACD"/>
    <w:rsid w:val="008944D4"/>
    <w:rsid w:val="008C2F00"/>
    <w:rsid w:val="00924DAE"/>
    <w:rsid w:val="00996E6F"/>
    <w:rsid w:val="009A6218"/>
    <w:rsid w:val="009E559F"/>
    <w:rsid w:val="00A14751"/>
    <w:rsid w:val="00A47310"/>
    <w:rsid w:val="00AE340F"/>
    <w:rsid w:val="00BB1143"/>
    <w:rsid w:val="00C10A0B"/>
    <w:rsid w:val="00C834BE"/>
    <w:rsid w:val="00CA2DC4"/>
    <w:rsid w:val="00CE189A"/>
    <w:rsid w:val="00D275B0"/>
    <w:rsid w:val="00DA25AA"/>
    <w:rsid w:val="00E670FA"/>
    <w:rsid w:val="00E80EFE"/>
    <w:rsid w:val="00E96295"/>
    <w:rsid w:val="00EC705E"/>
    <w:rsid w:val="00F42EB0"/>
    <w:rsid w:val="00F727D6"/>
    <w:rsid w:val="00FB2754"/>
    <w:rsid w:val="00FB4372"/>
    <w:rsid w:val="079D1DB9"/>
    <w:rsid w:val="0D353784"/>
    <w:rsid w:val="15F94F01"/>
    <w:rsid w:val="16162146"/>
    <w:rsid w:val="18DE3B02"/>
    <w:rsid w:val="18E87D07"/>
    <w:rsid w:val="20C8093B"/>
    <w:rsid w:val="20EA2DAD"/>
    <w:rsid w:val="245433CB"/>
    <w:rsid w:val="264E1BDB"/>
    <w:rsid w:val="2BDD4C93"/>
    <w:rsid w:val="312440ED"/>
    <w:rsid w:val="31B01537"/>
    <w:rsid w:val="3D9E5473"/>
    <w:rsid w:val="3DF00CC5"/>
    <w:rsid w:val="40673343"/>
    <w:rsid w:val="40716B35"/>
    <w:rsid w:val="44292B82"/>
    <w:rsid w:val="49663E9D"/>
    <w:rsid w:val="4CEB096A"/>
    <w:rsid w:val="4E0705E8"/>
    <w:rsid w:val="4F352547"/>
    <w:rsid w:val="53A82225"/>
    <w:rsid w:val="542277D8"/>
    <w:rsid w:val="560375B3"/>
    <w:rsid w:val="57161DDA"/>
    <w:rsid w:val="60504E21"/>
    <w:rsid w:val="665D4935"/>
    <w:rsid w:val="69FD4B35"/>
    <w:rsid w:val="6B64009D"/>
    <w:rsid w:val="714C7D67"/>
    <w:rsid w:val="73BB7D21"/>
    <w:rsid w:val="752A5541"/>
    <w:rsid w:val="790E2119"/>
    <w:rsid w:val="7ED1586E"/>
    <w:rsid w:val="7F6E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831BC"/>
  <w15:docId w15:val="{1CEDBD5B-3383-42DD-A0B7-95DB303B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376</Characters>
  <Application>Microsoft Office Word</Application>
  <DocSecurity>0</DocSecurity>
  <Lines>41</Lines>
  <Paragraphs>49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李探宇</cp:lastModifiedBy>
  <cp:revision>9</cp:revision>
  <cp:lastPrinted>2023-10-31T07:06:00Z</cp:lastPrinted>
  <dcterms:created xsi:type="dcterms:W3CDTF">2023-10-31T08:35:00Z</dcterms:created>
  <dcterms:modified xsi:type="dcterms:W3CDTF">2023-11-06T13:08:00Z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56B20DF4A98349E38DAC6A69EAB2CA4D_12</vt:lpwstr>
  </property>
  <property fmtid="{D5CDD505-2E9C-101B-9397-08002B2CF9AE}" pid="4" name="GrammarlyDocumentId">
    <vt:lpwstr>9820f9d16c50b3f4fd14f0892914787508a90322b60d37085398ccc81ca46c12</vt:lpwstr>
  </property>
</Properties>
</file>