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数学学院</w:t>
      </w:r>
      <w:r>
        <w:rPr>
          <w:rFonts w:hint="eastAsia" w:ascii="黑体" w:hAnsi="黑体" w:eastAsia="黑体" w:cs="黑体"/>
          <w:sz w:val="28"/>
          <w:szCs w:val="36"/>
        </w:rPr>
        <w:t>2017年主题班会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实施计划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班级：                  填表人：           联系电话：              填表时间：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76"/>
        <w:gridCol w:w="3029"/>
        <w:gridCol w:w="5177"/>
        <w:gridCol w:w="2274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主题</w:t>
            </w:r>
          </w:p>
        </w:tc>
        <w:tc>
          <w:tcPr>
            <w:tcW w:w="5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主要内容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77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77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77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77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4" w:hRule="atLeast"/>
        </w:trPr>
        <w:tc>
          <w:tcPr>
            <w:tcW w:w="177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4" w:hRule="atLeast"/>
        </w:trPr>
        <w:tc>
          <w:tcPr>
            <w:tcW w:w="177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说明：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计划时间若无法具体到具体某日，可具体到固定月份“上旬”、“中旬”、“下旬”；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主题需具体主题班会活动名称，主要内容应能够清晰体现活动主要内容及方式；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负责人为该项主题班会的主要负责人但不是唯一负责人，每次班会应当由班委集体组织负责。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蒂小丸子小学版">
    <w:panose1 w:val="03000600000000000000"/>
    <w:charset w:val="86"/>
    <w:family w:val="auto"/>
    <w:pitch w:val="default"/>
    <w:sig w:usb0="80000023" w:usb1="08200022" w:usb2="00000010" w:usb3="00000000" w:csb0="2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2375"/>
    <w:multiLevelType w:val="singleLevel"/>
    <w:tmpl w:val="58DF23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73F9E"/>
    <w:rsid w:val="2B473F9E"/>
    <w:rsid w:val="40741C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2017-04-01T02:44:00Z</dcterms:created>
  <dc:creator>lenvov</dc:creator>
  <cp:lastModifiedBy>lenvov</cp:lastModifiedBy>
  <dcterms:modified xsi:type="dcterms:W3CDTF">2017-04-01T03:41:03Z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