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4" w:line="20" w:lineRule="exact"/>
        <w:jc w:val="both"/>
        <w:textAlignment w:val="auto"/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/>
        </w:rPr>
      </w:pPr>
      <w:r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</w:t>
      </w:r>
      <w:r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/>
        </w:rPr>
        <w:t>3</w:t>
      </w:r>
    </w:p>
    <w:p>
      <w:pPr>
        <w:pStyle w:val="12"/>
        <w:shd w:val="clear" w:color="auto" w:fill="auto"/>
        <w:tabs>
          <w:tab w:val="left" w:pos="1920"/>
        </w:tabs>
        <w:spacing w:after="54" w:line="560" w:lineRule="exact"/>
        <w:jc w:val="both"/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/>
        </w:rPr>
      </w:pPr>
    </w:p>
    <w:p>
      <w:pPr>
        <w:pStyle w:val="12"/>
        <w:shd w:val="clear" w:color="auto" w:fill="auto"/>
        <w:tabs>
          <w:tab w:val="left" w:pos="1920"/>
        </w:tabs>
        <w:spacing w:after="54" w:line="560" w:lineRule="exact"/>
        <w:jc w:val="center"/>
        <w:rPr>
          <w:rStyle w:val="24"/>
          <w:rFonts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</w:pPr>
      <w:r>
        <w:rPr>
          <w:rStyle w:val="24"/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“相和广东”综合设计作品征集</w:t>
      </w:r>
      <w:r>
        <w:rPr>
          <w:rStyle w:val="24"/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/>
        </w:rPr>
        <w:t>活动</w:t>
      </w:r>
      <w:r>
        <w:rPr>
          <w:rStyle w:val="24"/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实施方案</w:t>
      </w:r>
    </w:p>
    <w:p>
      <w:pPr>
        <w:pStyle w:val="12"/>
        <w:shd w:val="clear" w:color="auto" w:fill="auto"/>
        <w:tabs>
          <w:tab w:val="left" w:pos="1920"/>
        </w:tabs>
        <w:spacing w:beforeLines="0" w:after="0" w:afterLines="0" w:line="560" w:lineRule="exact"/>
        <w:ind w:firstLine="640" w:firstLineChars="200"/>
        <w:jc w:val="both"/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</w:p>
    <w:p>
      <w:pPr>
        <w:pStyle w:val="12"/>
        <w:shd w:val="clear" w:color="auto" w:fill="auto"/>
        <w:tabs>
          <w:tab w:val="left" w:pos="1920"/>
        </w:tabs>
        <w:spacing w:beforeLines="0" w:after="0" w:afterLines="0" w:line="56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对象</w:t>
      </w:r>
    </w:p>
    <w:p>
      <w:pPr>
        <w:pStyle w:val="12"/>
        <w:shd w:val="clear" w:color="auto" w:fill="auto"/>
        <w:tabs>
          <w:tab w:val="left" w:pos="1920"/>
        </w:tabs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 w:bidi="zh-CN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zh-CN" w:eastAsia="zh-CN" w:bidi="zh-CN"/>
        </w:rPr>
        <w:t>高校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 w:bidi="zh-CN"/>
        </w:rPr>
        <w:t>各民族学生。</w:t>
      </w:r>
    </w:p>
    <w:p>
      <w:pPr>
        <w:pStyle w:val="12"/>
        <w:shd w:val="clear" w:color="auto" w:fill="auto"/>
        <w:tabs>
          <w:tab w:val="left" w:pos="1920"/>
        </w:tabs>
        <w:spacing w:beforeLines="0" w:afterLines="0" w:line="560" w:lineRule="exact"/>
        <w:ind w:firstLine="640" w:firstLineChars="20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作品报送</w:t>
      </w:r>
    </w:p>
    <w:p>
      <w:pPr>
        <w:pStyle w:val="8"/>
        <w:shd w:val="clear" w:color="auto" w:fill="auto"/>
        <w:spacing w:before="0" w:beforeLines="0" w:after="0" w:afterLines="0" w:line="560" w:lineRule="exact"/>
        <w:ind w:right="780" w:firstLine="640" w:firstLineChars="200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以学校为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单位统一组织报送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。每校限报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产品设计类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，作者限3人以内；标识设计类作品10项，作者限3人以内；营销创意类作品10项，作者限5人以内。每项作品可配1名指导教师。鼓励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各民族学生组队参加，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专业教师参与指导。</w:t>
      </w:r>
    </w:p>
    <w:p>
      <w:pPr>
        <w:pStyle w:val="8"/>
        <w:shd w:val="clear" w:color="auto" w:fill="auto"/>
        <w:spacing w:before="0" w:beforeLines="0" w:after="0" w:afterLines="0" w:line="560" w:lineRule="exact"/>
        <w:ind w:right="780" w:firstLine="640" w:firstLineChars="200"/>
        <w:jc w:val="left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三、作品要求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内容要求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分为产品设计、标识设计和营销创意等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3种类型，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通过创意设计和创新视角，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展示推介新疆特色农产品及文旅特色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展现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大美新疆天更蓝、山更绿、水更清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的风貌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助力乡村振兴建设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体现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各民族紧跟时代步伐，共同团结奋斗、共同繁荣发展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的伟大实践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（二）格式要求</w:t>
      </w:r>
    </w:p>
    <w:p>
      <w:pPr>
        <w:adjustRightInd w:val="0"/>
        <w:snapToGrid w:val="0"/>
        <w:spacing w:beforeLines="0" w:afterLines="0" w:line="560" w:lineRule="exact"/>
        <w:ind w:firstLine="643" w:firstLineChars="200"/>
        <w:rPr>
          <w:rFonts w:hint="default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产品设计类：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包括文旅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文创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伴手礼设计和农产品包装设计等。文旅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文创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伴手礼设计要求具有地域特征，有一定的文化叙述和传播力；农产品包装设计要求围绕有新疆特色的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生鲜、干坚果、粮油调味品、零食、半成品熟食、营养食品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等产品进行设计，展现产品的特色属性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开启方便，使用安全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每件作品需提交3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4张设计稿（作品的效果图或实物照片均可），要能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作品的整体、局部、不同视角、尺寸等效果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分辨率不低于300dpi，JPEG格式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以毫米为计量单位注明比例和尺寸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并附上作品说明（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300字内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beforeLines="0" w:afterLines="0"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标识设计：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包括新疆风景名胜或地标性建筑的LOGO、新疆特色农产品卡通创意造型设计等。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每件作品需提交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1-2张设计稿（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分辨率不低于300dpi，JPEG格式）和作品源文件（PSD或矢量格式），并附上作品说明（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300字内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beforeLines="0" w:afterLines="0"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营销创意类：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包括销售创意文案、平面广告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和视频广告等。销售创意文案以文字为主，每项作品不超过3000字，可在文章中配图、表，图片采用JPEG格式。平面广告为JPEG格式，色彩模式RGB，尺寸为1024×1024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，系列作品不超过3幅。视频广告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为MPEG、AVI、MOV或WMV格式，分辨率不小于1280×720像素，时长不超过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分钟，要求声音清楚，画面清晰，提倡标注字幕。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lang w:val="zh-CN" w:eastAsia="zh-CN" w:bidi="zh-CN"/>
        </w:rPr>
        <w:br w:type="page"/>
      </w:r>
      <w:r>
        <w:rPr>
          <w:rStyle w:val="24"/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“相和广东”综合设计作品</w:t>
      </w:r>
      <w:r>
        <w:rPr>
          <w:rStyle w:val="24"/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/>
        </w:rPr>
        <w:t>征集活动作品推荐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554"/>
        <w:gridCol w:w="1049"/>
        <w:gridCol w:w="1670"/>
        <w:gridCol w:w="142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03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703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703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（请在所选类别前划“√”，限三选一）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 ）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产品设计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 ）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标识设计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 ）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营销创意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负责人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指导教师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(选填)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47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其他成员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(选填)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明</w:t>
            </w:r>
          </w:p>
        </w:tc>
        <w:tc>
          <w:tcPr>
            <w:tcW w:w="858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（包括：创作思路和作品简介，限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>300字以内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见</w:t>
            </w:r>
          </w:p>
        </w:tc>
        <w:tc>
          <w:tcPr>
            <w:tcW w:w="858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 xml:space="preserve">（盖章）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                          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 xml:space="preserve"> 年   月    日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0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0" w:h="16840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97513E-F765-4962-BC06-80DA9D2405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DF8410-77C5-4C4D-890E-B95B3E18CB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623D3C-DC71-48B1-B157-EB932B5482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0CD1DF-9610-45C8-9D38-E6CD8746F0F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62834FF-19B8-404C-8C44-ED0F4460BE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75829"/>
    <w:rsid w:val="06E10528"/>
    <w:rsid w:val="0F05648D"/>
    <w:rsid w:val="19427408"/>
    <w:rsid w:val="3D713BCF"/>
    <w:rsid w:val="41D6498A"/>
    <w:rsid w:val="515656EB"/>
    <w:rsid w:val="5186495F"/>
    <w:rsid w:val="619C5F05"/>
    <w:rsid w:val="69606FE6"/>
    <w:rsid w:val="79DD4A7F"/>
    <w:rsid w:val="7D3E7983"/>
    <w:rsid w:val="7E0B5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 + 11 pt4"/>
    <w:basedOn w:val="7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7">
    <w:name w:val="Body text|2_"/>
    <w:basedOn w:val="5"/>
    <w:link w:val="8"/>
    <w:qFormat/>
    <w:uiPriority w:val="0"/>
    <w:rPr>
      <w:rFonts w:ascii="PMingLiU" w:hAnsi="PMingLiU" w:eastAsia="PMingLiU" w:cs="PMingLiU"/>
      <w:spacing w:val="30"/>
      <w:sz w:val="30"/>
      <w:szCs w:val="30"/>
    </w:rPr>
  </w:style>
  <w:style w:type="paragraph" w:customStyle="1" w:styleId="8">
    <w:name w:val="Body text|2"/>
    <w:basedOn w:val="1"/>
    <w:link w:val="7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9">
    <w:name w:val="Body text|2 + SimSun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Body text|3 + Not Bold1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1">
    <w:name w:val="Body text|3_"/>
    <w:basedOn w:val="5"/>
    <w:link w:val="12"/>
    <w:qFormat/>
    <w:uiPriority w:val="0"/>
    <w:rPr>
      <w:rFonts w:ascii="PMingLiU" w:hAnsi="PMingLiU" w:eastAsia="PMingLiU" w:cs="PMingLiU"/>
      <w:b/>
      <w:bCs/>
      <w:sz w:val="30"/>
      <w:szCs w:val="30"/>
    </w:rPr>
  </w:style>
  <w:style w:type="paragraph" w:customStyle="1" w:styleId="12">
    <w:name w:val="Body text|3"/>
    <w:basedOn w:val="1"/>
    <w:link w:val="11"/>
    <w:qFormat/>
    <w:uiPriority w:val="0"/>
    <w:pPr>
      <w:shd w:val="clear" w:color="auto" w:fill="FFFFFF"/>
      <w:spacing w:line="55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  <w:style w:type="character" w:customStyle="1" w:styleId="13">
    <w:name w:val="Body text|2 + 13 pt"/>
    <w:basedOn w:val="7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4">
    <w:name w:val="Body text|2 + 11 pt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5">
    <w:name w:val="Body text|2 + 13 pt2"/>
    <w:basedOn w:val="7"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6">
    <w:name w:val="Body text|2 + 11 pt5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7">
    <w:name w:val="Body text|2 + 13 pt1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8">
    <w:name w:val="Body text|3 + Not Bold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9">
    <w:name w:val="Body text|4_"/>
    <w:basedOn w:val="5"/>
    <w:link w:val="20"/>
    <w:qFormat/>
    <w:uiPriority w:val="0"/>
    <w:rPr>
      <w:rFonts w:ascii="PMingLiU" w:hAnsi="PMingLiU" w:eastAsia="PMingLiU" w:cs="PMingLiU"/>
      <w:spacing w:val="50"/>
      <w:sz w:val="22"/>
      <w:szCs w:val="22"/>
    </w:rPr>
  </w:style>
  <w:style w:type="paragraph" w:customStyle="1" w:styleId="20">
    <w:name w:val="Body text|4"/>
    <w:basedOn w:val="1"/>
    <w:link w:val="19"/>
    <w:qFormat/>
    <w:uiPriority w:val="0"/>
    <w:pPr>
      <w:shd w:val="clear" w:color="auto" w:fill="FFFFFF"/>
      <w:spacing w:before="320" w:after="100" w:line="220" w:lineRule="exact"/>
    </w:pPr>
    <w:rPr>
      <w:rFonts w:ascii="PMingLiU" w:hAnsi="PMingLiU" w:eastAsia="PMingLiU" w:cs="PMingLiU"/>
      <w:spacing w:val="50"/>
      <w:sz w:val="22"/>
      <w:szCs w:val="22"/>
    </w:rPr>
  </w:style>
  <w:style w:type="character" w:customStyle="1" w:styleId="21">
    <w:name w:val="Body text|2 + 11 pt1"/>
    <w:basedOn w:val="7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2">
    <w:name w:val="Body text|2 + SimSun2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3">
    <w:name w:val="Body text|4 + Spacing 0 pt"/>
    <w:basedOn w:val="19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Body text|3 + 6.5 pt"/>
    <w:basedOn w:val="11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Dorom</cp:lastModifiedBy>
  <dcterms:modified xsi:type="dcterms:W3CDTF">2021-10-09T09:18:26Z</dcterms:modified>
  <dc:title>广东省教育厅关于开展2021年“爱在广东”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C7261C9D5A5A4152A3AED47AFA94390A</vt:lpwstr>
  </property>
</Properties>
</file>