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FF" w:rsidRPr="0097318F" w:rsidRDefault="00E017FF" w:rsidP="00E017FF">
      <w:pPr>
        <w:spacing w:line="560" w:lineRule="exact"/>
        <w:ind w:right="640"/>
        <w:rPr>
          <w:rFonts w:ascii="宋体" w:hAnsi="宋体" w:cs="宋体"/>
          <w:kern w:val="0"/>
          <w:sz w:val="28"/>
          <w:szCs w:val="28"/>
        </w:rPr>
      </w:pPr>
      <w:r w:rsidRPr="0097318F">
        <w:rPr>
          <w:rFonts w:ascii="宋体" w:hAnsi="宋体" w:cs="宋体" w:hint="eastAsia"/>
          <w:kern w:val="0"/>
          <w:sz w:val="28"/>
          <w:szCs w:val="28"/>
        </w:rPr>
        <w:t>附件</w:t>
      </w:r>
      <w:r w:rsidR="004736B6">
        <w:rPr>
          <w:rFonts w:ascii="宋体" w:hAnsi="宋体" w:cs="宋体"/>
          <w:kern w:val="0"/>
          <w:sz w:val="28"/>
          <w:szCs w:val="28"/>
        </w:rPr>
        <w:t>4</w:t>
      </w:r>
    </w:p>
    <w:p w:rsidR="00944842" w:rsidRPr="00E017FF" w:rsidRDefault="00E017FF" w:rsidP="00E017FF">
      <w:pPr>
        <w:spacing w:line="560" w:lineRule="exact"/>
        <w:ind w:right="640"/>
        <w:jc w:val="center"/>
        <w:rPr>
          <w:rFonts w:ascii="宋体" w:hAnsi="宋体"/>
          <w:b/>
          <w:sz w:val="32"/>
          <w:szCs w:val="32"/>
        </w:rPr>
      </w:pPr>
      <w:r w:rsidRPr="00E017FF">
        <w:rPr>
          <w:rFonts w:ascii="宋体" w:hAnsi="宋体" w:cs="宋体" w:hint="eastAsia"/>
          <w:b/>
          <w:kern w:val="0"/>
          <w:sz w:val="32"/>
          <w:szCs w:val="32"/>
        </w:rPr>
        <w:t>华南理工大学研究生</w:t>
      </w:r>
      <w:r w:rsidRPr="00E017FF">
        <w:rPr>
          <w:rFonts w:ascii="宋体" w:hAnsi="宋体" w:hint="eastAsia"/>
          <w:b/>
          <w:sz w:val="32"/>
          <w:szCs w:val="32"/>
        </w:rPr>
        <w:t>教学优秀奖</w:t>
      </w:r>
      <w:r w:rsidR="00663D66">
        <w:rPr>
          <w:rFonts w:ascii="宋体" w:hAnsi="宋体" w:hint="eastAsia"/>
          <w:b/>
          <w:sz w:val="32"/>
          <w:szCs w:val="32"/>
        </w:rPr>
        <w:t>推荐</w:t>
      </w:r>
      <w:r w:rsidR="00A625A4">
        <w:rPr>
          <w:rFonts w:ascii="宋体" w:hAnsi="宋体" w:hint="eastAsia"/>
          <w:b/>
          <w:sz w:val="32"/>
          <w:szCs w:val="32"/>
        </w:rPr>
        <w:t>人名单公示</w:t>
      </w:r>
      <w:r w:rsidRPr="00E017FF">
        <w:rPr>
          <w:rFonts w:ascii="宋体" w:hAnsi="宋体" w:hint="eastAsia"/>
          <w:b/>
          <w:sz w:val="32"/>
          <w:szCs w:val="32"/>
        </w:rPr>
        <w:t>表</w:t>
      </w:r>
    </w:p>
    <w:p w:rsidR="00944842" w:rsidRPr="001A3C68" w:rsidRDefault="00944842" w:rsidP="00944842">
      <w:pPr>
        <w:spacing w:line="560" w:lineRule="exact"/>
        <w:ind w:firstLineChars="195" w:firstLine="624"/>
        <w:rPr>
          <w:rFonts w:ascii="仿宋_GB2312" w:eastAsia="仿宋_GB2312"/>
          <w:sz w:val="32"/>
          <w:szCs w:val="32"/>
        </w:rPr>
      </w:pPr>
    </w:p>
    <w:p w:rsidR="00944842" w:rsidRPr="00944842" w:rsidRDefault="00944842" w:rsidP="0009255A">
      <w:pPr>
        <w:rPr>
          <w:b/>
          <w:sz w:val="24"/>
        </w:rPr>
      </w:pPr>
    </w:p>
    <w:tbl>
      <w:tblPr>
        <w:tblW w:w="13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8"/>
        <w:gridCol w:w="1509"/>
        <w:gridCol w:w="957"/>
        <w:gridCol w:w="1656"/>
        <w:gridCol w:w="2588"/>
        <w:gridCol w:w="3780"/>
        <w:gridCol w:w="1080"/>
        <w:gridCol w:w="1080"/>
      </w:tblGrid>
      <w:tr w:rsidR="0009255A" w:rsidRPr="0009255A" w:rsidTr="00CE0960">
        <w:trPr>
          <w:trHeight w:val="56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5A" w:rsidRPr="0009255A" w:rsidRDefault="0009255A" w:rsidP="0009255A">
            <w:pPr>
              <w:rPr>
                <w:szCs w:val="21"/>
              </w:rPr>
            </w:pPr>
            <w:r w:rsidRPr="0009255A">
              <w:rPr>
                <w:rFonts w:hint="eastAsia"/>
                <w:szCs w:val="21"/>
              </w:rPr>
              <w:t>序号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5A" w:rsidRPr="0009255A" w:rsidRDefault="0009255A" w:rsidP="00A625A4">
            <w:pPr>
              <w:ind w:firstLineChars="100" w:firstLine="210"/>
              <w:rPr>
                <w:szCs w:val="21"/>
              </w:rPr>
            </w:pPr>
            <w:r w:rsidRPr="0009255A">
              <w:rPr>
                <w:rFonts w:hint="eastAsia"/>
                <w:szCs w:val="21"/>
              </w:rPr>
              <w:t>姓名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5A" w:rsidRPr="0009255A" w:rsidRDefault="0009255A" w:rsidP="000925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5A" w:rsidRPr="0009255A" w:rsidRDefault="0009255A" w:rsidP="00A872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担任课程名称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5A" w:rsidRDefault="0009255A" w:rsidP="000925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课程类别</w:t>
            </w:r>
          </w:p>
          <w:p w:rsidR="0009255A" w:rsidRPr="0009255A" w:rsidRDefault="0009255A" w:rsidP="000925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（公共必修、专业必修）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5A" w:rsidRDefault="0009255A" w:rsidP="000925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面向学生类别</w:t>
            </w:r>
          </w:p>
          <w:p w:rsidR="0009255A" w:rsidRPr="0009255A" w:rsidRDefault="0009255A" w:rsidP="000925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（博士生、学术型硕士生、全日制专业学位、非全日制专业学位）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5A" w:rsidRPr="0009255A" w:rsidRDefault="00A354E8" w:rsidP="00A872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</w:t>
            </w:r>
            <w:r w:rsidR="0009255A">
              <w:rPr>
                <w:rFonts w:hint="eastAsia"/>
                <w:szCs w:val="21"/>
              </w:rPr>
              <w:t>课人数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5A" w:rsidRPr="0009255A" w:rsidRDefault="0009255A" w:rsidP="00A872F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评教分数</w:t>
            </w:r>
          </w:p>
        </w:tc>
      </w:tr>
      <w:tr w:rsidR="0009255A" w:rsidRPr="0009255A" w:rsidTr="00CE0960">
        <w:trPr>
          <w:trHeight w:val="56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5A" w:rsidRPr="0009255A" w:rsidRDefault="00000764" w:rsidP="00A625A4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5A" w:rsidRPr="0009255A" w:rsidRDefault="00C665B7" w:rsidP="0009255A">
            <w:pPr>
              <w:rPr>
                <w:szCs w:val="21"/>
              </w:rPr>
            </w:pPr>
            <w:r>
              <w:rPr>
                <w:rFonts w:hint="eastAsia"/>
              </w:rPr>
              <w:t>申琪玉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5A" w:rsidRPr="0009255A" w:rsidRDefault="00C665B7" w:rsidP="0009255A">
            <w:pPr>
              <w:rPr>
                <w:szCs w:val="21"/>
              </w:rPr>
            </w:pPr>
            <w:r>
              <w:rPr>
                <w:rFonts w:hint="eastAsia"/>
              </w:rPr>
              <w:t>副教授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5A" w:rsidRPr="0009255A" w:rsidRDefault="00C665B7" w:rsidP="0009255A">
            <w:pPr>
              <w:rPr>
                <w:szCs w:val="21"/>
              </w:rPr>
            </w:pPr>
            <w:r>
              <w:rPr>
                <w:rFonts w:hint="eastAsia"/>
                <w:color w:val="000000"/>
              </w:rPr>
              <w:t>风险管理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5A" w:rsidRPr="0009255A" w:rsidRDefault="00C665B7" w:rsidP="00C665B7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bCs/>
                <w:color w:val="000000"/>
              </w:rPr>
              <w:t>专业必修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5A" w:rsidRPr="0009255A" w:rsidRDefault="00C665B7" w:rsidP="0009255A">
            <w:pPr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学术型硕士生、全日制专业学位、非全日制专业学位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5A" w:rsidRPr="0009255A" w:rsidRDefault="00C665B7" w:rsidP="0009255A">
            <w:pPr>
              <w:rPr>
                <w:szCs w:val="21"/>
              </w:rPr>
            </w:pPr>
            <w:r>
              <w:rPr>
                <w:rFonts w:hint="eastAsia"/>
                <w:color w:val="000000"/>
              </w:rPr>
              <w:t>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5A" w:rsidRPr="0009255A" w:rsidRDefault="00C665B7" w:rsidP="0009255A">
            <w:pPr>
              <w:rPr>
                <w:szCs w:val="21"/>
              </w:rPr>
            </w:pPr>
            <w:r>
              <w:rPr>
                <w:rFonts w:hint="eastAsia"/>
                <w:color w:val="000000"/>
              </w:rPr>
              <w:t>99.25</w:t>
            </w:r>
          </w:p>
        </w:tc>
      </w:tr>
      <w:tr w:rsidR="0009255A" w:rsidRPr="0009255A" w:rsidTr="00CE0960">
        <w:trPr>
          <w:trHeight w:val="56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5A" w:rsidRPr="0009255A" w:rsidRDefault="00D11517" w:rsidP="00A625A4">
            <w:pPr>
              <w:ind w:firstLineChars="50" w:firstLine="105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5A" w:rsidRPr="0009255A" w:rsidRDefault="00D11517" w:rsidP="000925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林培群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5A" w:rsidRPr="0009255A" w:rsidRDefault="00D11517" w:rsidP="000925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教授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5A" w:rsidRPr="0009255A" w:rsidRDefault="00D11517" w:rsidP="0009255A">
            <w:pPr>
              <w:rPr>
                <w:szCs w:val="21"/>
              </w:rPr>
            </w:pPr>
            <w:r w:rsidRPr="0017503D">
              <w:rPr>
                <w:rFonts w:hint="eastAsia"/>
                <w:color w:val="000000"/>
              </w:rPr>
              <w:t>交通信息处理理论与方法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5A" w:rsidRPr="0009255A" w:rsidRDefault="00D11517" w:rsidP="00AB7575">
            <w:pPr>
              <w:ind w:firstLineChars="200" w:firstLine="420"/>
              <w:rPr>
                <w:szCs w:val="21"/>
              </w:rPr>
            </w:pPr>
            <w:r w:rsidRPr="0017503D">
              <w:rPr>
                <w:rFonts w:hint="eastAsia"/>
                <w:bCs/>
                <w:color w:val="000000"/>
              </w:rPr>
              <w:t>专业选修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5A" w:rsidRPr="0009255A" w:rsidRDefault="00D11517" w:rsidP="0009255A">
            <w:pPr>
              <w:rPr>
                <w:szCs w:val="21"/>
              </w:rPr>
            </w:pPr>
            <w:r w:rsidRPr="0017503D">
              <w:rPr>
                <w:rFonts w:hint="eastAsia"/>
                <w:color w:val="000000"/>
              </w:rPr>
              <w:t>学术型硕士和全日制专业学位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5A" w:rsidRPr="0009255A" w:rsidRDefault="00D11517" w:rsidP="0009255A">
            <w:pPr>
              <w:rPr>
                <w:szCs w:val="21"/>
              </w:rPr>
            </w:pPr>
            <w:r w:rsidRPr="0017503D">
              <w:rPr>
                <w:rFonts w:hint="eastAsia"/>
                <w:color w:val="000000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55A" w:rsidRPr="0009255A" w:rsidRDefault="00D11517" w:rsidP="0009255A">
            <w:pPr>
              <w:rPr>
                <w:szCs w:val="21"/>
              </w:rPr>
            </w:pPr>
            <w:r w:rsidRPr="0017503D">
              <w:rPr>
                <w:rFonts w:hint="eastAsia"/>
                <w:color w:val="000000"/>
              </w:rPr>
              <w:t>97.88</w:t>
            </w:r>
          </w:p>
        </w:tc>
      </w:tr>
    </w:tbl>
    <w:p w:rsidR="00944842" w:rsidRDefault="00944842" w:rsidP="00944842">
      <w:pPr>
        <w:spacing w:line="400" w:lineRule="exact"/>
        <w:ind w:firstLineChars="200" w:firstLine="420"/>
        <w:rPr>
          <w:szCs w:val="21"/>
        </w:rPr>
      </w:pPr>
    </w:p>
    <w:p w:rsidR="00944842" w:rsidRDefault="00944842" w:rsidP="00944842">
      <w:pPr>
        <w:spacing w:line="400" w:lineRule="exact"/>
        <w:ind w:firstLineChars="200" w:firstLine="420"/>
        <w:rPr>
          <w:szCs w:val="21"/>
        </w:rPr>
      </w:pPr>
    </w:p>
    <w:p w:rsidR="00944842" w:rsidRPr="00944842" w:rsidRDefault="00944842"/>
    <w:sectPr w:rsidR="00944842" w:rsidRPr="00944842" w:rsidSect="0009255A">
      <w:footerReference w:type="even" r:id="rId6"/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288" w:rsidRDefault="005A6288">
      <w:r>
        <w:separator/>
      </w:r>
    </w:p>
  </w:endnote>
  <w:endnote w:type="continuationSeparator" w:id="1">
    <w:p w:rsidR="005A6288" w:rsidRDefault="005A6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E8" w:rsidRDefault="00C82D9E" w:rsidP="00944842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 w:rsidR="00A354E8">
      <w:rPr>
        <w:rStyle w:val="a4"/>
      </w:rPr>
      <w:instrText xml:space="preserve">PAGE  </w:instrText>
    </w:r>
    <w:r>
      <w:fldChar w:fldCharType="end"/>
    </w:r>
  </w:p>
  <w:p w:rsidR="00A354E8" w:rsidRDefault="00A354E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288" w:rsidRDefault="005A6288">
      <w:r>
        <w:separator/>
      </w:r>
    </w:p>
  </w:footnote>
  <w:footnote w:type="continuationSeparator" w:id="1">
    <w:p w:rsidR="005A6288" w:rsidRDefault="005A62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842"/>
    <w:rsid w:val="00000764"/>
    <w:rsid w:val="0009255A"/>
    <w:rsid w:val="00164328"/>
    <w:rsid w:val="00187A03"/>
    <w:rsid w:val="003D662C"/>
    <w:rsid w:val="004736B6"/>
    <w:rsid w:val="00525CFF"/>
    <w:rsid w:val="005A6288"/>
    <w:rsid w:val="00663D66"/>
    <w:rsid w:val="006C1076"/>
    <w:rsid w:val="007301EA"/>
    <w:rsid w:val="007755B3"/>
    <w:rsid w:val="007975FC"/>
    <w:rsid w:val="00944842"/>
    <w:rsid w:val="0097318F"/>
    <w:rsid w:val="00A225DD"/>
    <w:rsid w:val="00A354E8"/>
    <w:rsid w:val="00A625A4"/>
    <w:rsid w:val="00A872FA"/>
    <w:rsid w:val="00AB7575"/>
    <w:rsid w:val="00B077CA"/>
    <w:rsid w:val="00B36806"/>
    <w:rsid w:val="00C31719"/>
    <w:rsid w:val="00C36A99"/>
    <w:rsid w:val="00C546A3"/>
    <w:rsid w:val="00C665B7"/>
    <w:rsid w:val="00C82D9E"/>
    <w:rsid w:val="00CA60CF"/>
    <w:rsid w:val="00CE0960"/>
    <w:rsid w:val="00D11517"/>
    <w:rsid w:val="00DE62CF"/>
    <w:rsid w:val="00E017FF"/>
    <w:rsid w:val="00E07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48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44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944842"/>
  </w:style>
  <w:style w:type="paragraph" w:customStyle="1" w:styleId="CharCharCharCharCharCharCharCharCharChar">
    <w:name w:val="Char Char Char Char Char Char Char Char Char Char"/>
    <w:basedOn w:val="a"/>
    <w:rsid w:val="00944842"/>
    <w:rPr>
      <w:rFonts w:ascii="Tahoma" w:hAnsi="Tahoma"/>
      <w:sz w:val="24"/>
      <w:szCs w:val="20"/>
    </w:rPr>
  </w:style>
  <w:style w:type="paragraph" w:styleId="a5">
    <w:name w:val="header"/>
    <w:basedOn w:val="a"/>
    <w:link w:val="Char"/>
    <w:rsid w:val="00000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00076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Hewlett-Packard Company</cp:lastModifiedBy>
  <cp:revision>4</cp:revision>
  <dcterms:created xsi:type="dcterms:W3CDTF">2018-04-03T00:17:00Z</dcterms:created>
  <dcterms:modified xsi:type="dcterms:W3CDTF">2018-04-03T00:22:00Z</dcterms:modified>
</cp:coreProperties>
</file>