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华南理工大学化学与化工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博士招生双向选择表</w:t>
      </w:r>
    </w:p>
    <w:p>
      <w:pPr>
        <w:rPr>
          <w:sz w:val="28"/>
          <w:szCs w:val="28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26"/>
        <w:gridCol w:w="15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日1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:00前考生签字后将此表发送给意向导师签名，导师打印签字后提交至工程馆108室。双选表一旦提交，将不再接受考生提出的各类调剂要求，除非事后发现有不符合博士生复试录取相关要求。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A5346E"/>
    <w:rsid w:val="536B362D"/>
    <w:rsid w:val="65996556"/>
    <w:rsid w:val="74BA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2020-07-08T08:43:00Z</dcterms:created>
  <dc:creator>xmh</dc:creator>
  <cp:lastModifiedBy>七色花</cp:lastModifiedBy>
  <dcterms:modified xsi:type="dcterms:W3CDTF">2022-03-11T00:55:23Z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C134E494491648478F905BB1F17263B0</vt:lpwstr>
  </property>
</Properties>
</file>