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C606E" w14:textId="77777777" w:rsidR="00480222" w:rsidRDefault="00E80E46">
      <w:pPr>
        <w:pageBreakBefore/>
        <w:spacing w:line="60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附件</w:t>
      </w:r>
      <w:r>
        <w:rPr>
          <w:rFonts w:ascii="Times New Roman" w:eastAsia="仿宋_GB2312" w:hAnsi="Times New Roman"/>
          <w:sz w:val="32"/>
          <w:szCs w:val="32"/>
        </w:rPr>
        <w:t>3</w:t>
      </w:r>
    </w:p>
    <w:p w14:paraId="452C502D" w14:textId="77777777" w:rsidR="00480222" w:rsidRDefault="00480222">
      <w:pPr>
        <w:spacing w:line="600" w:lineRule="exact"/>
        <w:ind w:firstLineChars="200" w:firstLine="480"/>
        <w:rPr>
          <w:rFonts w:ascii="宋体" w:hAnsi="宋体"/>
          <w:sz w:val="24"/>
        </w:rPr>
      </w:pPr>
    </w:p>
    <w:p w14:paraId="500C9DB2" w14:textId="59005BB6" w:rsidR="00480222" w:rsidRDefault="00E80E4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</w:t>
      </w:r>
      <w:r w:rsidR="007061D7">
        <w:rPr>
          <w:rFonts w:ascii="方正小标宋简体" w:eastAsia="方正小标宋简体" w:hAnsi="方正小标宋简体" w:cs="方正小标宋简体"/>
          <w:sz w:val="44"/>
          <w:szCs w:val="44"/>
        </w:rPr>
        <w:t>3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年度行政事业性国有资产</w:t>
      </w:r>
    </w:p>
    <w:p w14:paraId="0F0A9D38" w14:textId="77777777" w:rsidR="00480222" w:rsidRDefault="00E80E4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分析报告提纲</w:t>
      </w:r>
    </w:p>
    <w:p w14:paraId="253E21DF" w14:textId="77777777" w:rsidR="00480222" w:rsidRDefault="00480222">
      <w:pPr>
        <w:spacing w:line="600" w:lineRule="exact"/>
        <w:ind w:firstLineChars="200" w:firstLine="480"/>
        <w:rPr>
          <w:rFonts w:ascii="宋体" w:hAnsi="宋体"/>
          <w:sz w:val="24"/>
        </w:rPr>
      </w:pPr>
    </w:p>
    <w:p w14:paraId="5BA62826" w14:textId="77777777" w:rsidR="00480222" w:rsidRDefault="00E80E46">
      <w:pPr>
        <w:pStyle w:val="1"/>
        <w:spacing w:line="600" w:lineRule="exact"/>
        <w:ind w:firstLine="640"/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一、单位基本情况</w:t>
      </w:r>
    </w:p>
    <w:p w14:paraId="105F263B" w14:textId="77777777" w:rsidR="00480222" w:rsidRDefault="00E80E46">
      <w:pPr>
        <w:widowControl/>
        <w:spacing w:line="600" w:lineRule="exact"/>
        <w:ind w:firstLineChars="200" w:firstLine="640"/>
        <w:rPr>
          <w:rFonts w:ascii="仿宋_GB2312" w:eastAsia="仿宋_GB2312" w:hAnsi="Times New Roman"/>
          <w:kern w:val="0"/>
          <w:sz w:val="32"/>
          <w:szCs w:val="32"/>
        </w:rPr>
      </w:pPr>
      <w:r>
        <w:rPr>
          <w:rFonts w:ascii="仿宋_GB2312" w:eastAsia="仿宋_GB2312" w:hAnsi="Times New Roman" w:hint="eastAsia"/>
          <w:kern w:val="0"/>
          <w:sz w:val="32"/>
          <w:szCs w:val="32"/>
        </w:rPr>
        <w:t>分析</w:t>
      </w:r>
      <w:r>
        <w:rPr>
          <w:rFonts w:ascii="仿宋_GB2312" w:eastAsia="仿宋_GB2312" w:hint="eastAsia"/>
          <w:sz w:val="32"/>
          <w:szCs w:val="32"/>
        </w:rPr>
        <w:t>本单位</w:t>
      </w:r>
      <w:r>
        <w:rPr>
          <w:rFonts w:ascii="仿宋_GB2312" w:eastAsia="仿宋_GB2312" w:hAnsi="Times New Roman" w:hint="eastAsia"/>
          <w:kern w:val="0"/>
          <w:sz w:val="32"/>
          <w:szCs w:val="32"/>
        </w:rPr>
        <w:t>所属行政事业单位机构数、编制人数、实有人数等。</w:t>
      </w:r>
    </w:p>
    <w:p w14:paraId="2D4A528B" w14:textId="77777777" w:rsidR="00480222" w:rsidRDefault="00E80E46">
      <w:pPr>
        <w:widowControl/>
        <w:spacing w:line="6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二、资产总量情况</w:t>
      </w:r>
    </w:p>
    <w:p w14:paraId="174D5F50" w14:textId="7574AAFE" w:rsidR="00480222" w:rsidRDefault="00E80E46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楷体_GB2312" w:cs="楷体_GB2312" w:hint="eastAsia"/>
          <w:sz w:val="32"/>
          <w:szCs w:val="32"/>
        </w:rPr>
        <w:t>（一）资产的总体情况分析。</w:t>
      </w:r>
      <w:r>
        <w:rPr>
          <w:rFonts w:ascii="仿宋_GB2312" w:eastAsia="仿宋_GB2312" w:hint="eastAsia"/>
          <w:sz w:val="32"/>
          <w:szCs w:val="32"/>
        </w:rPr>
        <w:t>主要包括本单位资产总量、分布、构成、变动等情况，同时可结合预算收支、债务、历年情况等对资产分布、构成、变动的原因作出分析，并说明实际占有使用的资产情况（即资产实有数）。其中构成情况包含流动资产、无形资产、固定资产、在建工程、长期投资、公共基础设施、政府储备物资、文物文化资产、保障性住房、等占资产总额比例情况；实际占有使用的资产情况包括实际占有使用的国有资产总额，与资产总量（即账面数）的差异及差异原因。</w:t>
      </w:r>
    </w:p>
    <w:p w14:paraId="0E4E381D" w14:textId="77777777" w:rsidR="00480222" w:rsidRDefault="00E80E46">
      <w:pPr>
        <w:spacing w:line="600" w:lineRule="exact"/>
        <w:ind w:firstLineChars="148" w:firstLine="474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楷体_GB2312" w:cs="楷体_GB2312" w:hint="eastAsia"/>
          <w:sz w:val="32"/>
          <w:szCs w:val="32"/>
        </w:rPr>
        <w:t>（二）资产配置、使用、处置、收益情况分析。</w:t>
      </w:r>
      <w:r>
        <w:rPr>
          <w:rFonts w:ascii="仿宋_GB2312" w:eastAsia="仿宋_GB2312" w:hint="eastAsia"/>
          <w:sz w:val="32"/>
          <w:szCs w:val="32"/>
        </w:rPr>
        <w:t>分析本单位资产整体配置、使用、处置、收益情况，特别是与本单位履行职能和促进事业发展相关的重点资产的配置、使用、处置、收益等情况。其中资产使用情况要包括本单位闲置资产情况及闲置原因，本单位资产出租出借情况，是否存在未</w:t>
      </w:r>
      <w:r>
        <w:rPr>
          <w:rFonts w:ascii="仿宋_GB2312" w:eastAsia="仿宋_GB2312" w:hint="eastAsia"/>
          <w:sz w:val="32"/>
          <w:szCs w:val="32"/>
        </w:rPr>
        <w:lastRenderedPageBreak/>
        <w:t>批准出租出借行为及原因，本单位对外投资总体情况，是否存在未经批准对外投资行为及原因；资产处置情况要包括是否存在未经批准处置资产行为及原因。</w:t>
      </w:r>
    </w:p>
    <w:p w14:paraId="69CB5EEA" w14:textId="77777777" w:rsidR="00480222" w:rsidRDefault="00E80E46">
      <w:pPr>
        <w:spacing w:line="600" w:lineRule="exact"/>
        <w:ind w:firstLineChars="148" w:firstLine="474"/>
        <w:rPr>
          <w:rFonts w:ascii="仿宋_GB2312" w:eastAsia="仿宋_GB2312" w:hAnsi="楷体"/>
          <w:b/>
          <w:color w:val="FF0000"/>
          <w:kern w:val="0"/>
          <w:sz w:val="32"/>
          <w:szCs w:val="32"/>
        </w:rPr>
      </w:pPr>
      <w:r>
        <w:rPr>
          <w:rFonts w:ascii="仿宋_GB2312" w:eastAsia="仿宋_GB2312" w:hAnsi="楷体_GB2312" w:cs="楷体_GB2312" w:hint="eastAsia"/>
          <w:sz w:val="32"/>
          <w:szCs w:val="32"/>
        </w:rPr>
        <w:t>（三）资产总体绩效情况。</w:t>
      </w:r>
      <w:r>
        <w:rPr>
          <w:rFonts w:ascii="仿宋_GB2312" w:eastAsia="仿宋_GB2312" w:hint="eastAsia"/>
          <w:sz w:val="32"/>
          <w:szCs w:val="32"/>
        </w:rPr>
        <w:t>分析本单位资产整体配置效率和使用效益等。</w:t>
      </w:r>
    </w:p>
    <w:p w14:paraId="3A05218E" w14:textId="77777777" w:rsidR="00480222" w:rsidRDefault="00E80E46">
      <w:pPr>
        <w:spacing w:line="600" w:lineRule="exact"/>
        <w:ind w:firstLineChars="225" w:firstLine="72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三、资产管理工作情况及成效</w:t>
      </w:r>
    </w:p>
    <w:p w14:paraId="71E529A9" w14:textId="77777777" w:rsidR="00480222" w:rsidRDefault="00E80E46">
      <w:pPr>
        <w:pStyle w:val="af"/>
        <w:spacing w:line="600" w:lineRule="exact"/>
        <w:ind w:firstLine="640"/>
        <w:rPr>
          <w:rFonts w:ascii="仿宋_GB2312" w:eastAsia="仿宋_GB2312" w:hAnsi="楷体"/>
          <w:kern w:val="0"/>
          <w:sz w:val="32"/>
          <w:szCs w:val="32"/>
        </w:rPr>
      </w:pPr>
      <w:r>
        <w:rPr>
          <w:rFonts w:ascii="仿宋_GB2312" w:eastAsia="仿宋_GB2312" w:hAnsi="楷体" w:hint="eastAsia"/>
          <w:kern w:val="0"/>
          <w:sz w:val="32"/>
          <w:szCs w:val="32"/>
        </w:rPr>
        <w:t>（一）认真总结本单位在制度制定、全生命周期管理以及信息化建设等方面的情况，重点反映加强资源统筹、提高资产运行绩效、强化基础管理等方面的举措，说明本单位是否通过制度明确资产使用人和管理人的岗位责任。</w:t>
      </w:r>
    </w:p>
    <w:p w14:paraId="7F7C39DE" w14:textId="77777777" w:rsidR="00480222" w:rsidRDefault="00E80E46">
      <w:pPr>
        <w:pStyle w:val="af"/>
        <w:spacing w:line="600" w:lineRule="exact"/>
        <w:ind w:firstLine="640"/>
        <w:rPr>
          <w:rFonts w:ascii="仿宋_GB2312" w:eastAsia="仿宋_GB2312" w:hAnsi="华文仿宋" w:cs="华文仿宋"/>
          <w:kern w:val="0"/>
          <w:sz w:val="32"/>
          <w:szCs w:val="32"/>
        </w:rPr>
      </w:pPr>
      <w:r>
        <w:rPr>
          <w:rFonts w:ascii="仿宋_GB2312" w:eastAsia="仿宋_GB2312" w:hAnsi="楷体" w:hint="eastAsia"/>
          <w:kern w:val="0"/>
          <w:sz w:val="32"/>
          <w:szCs w:val="32"/>
        </w:rPr>
        <w:t>（二）全面反映本单位行政事业性国有资产管理在贯彻落实党中央、国务院决策部署，保障行政运转</w:t>
      </w: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，</w:t>
      </w:r>
      <w:r>
        <w:rPr>
          <w:rFonts w:ascii="仿宋_GB2312" w:eastAsia="仿宋_GB2312" w:hAnsi="楷体" w:hint="eastAsia"/>
          <w:kern w:val="0"/>
          <w:sz w:val="32"/>
          <w:szCs w:val="32"/>
        </w:rPr>
        <w:t>提供社会</w:t>
      </w: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公共服务以及</w:t>
      </w:r>
      <w:r>
        <w:rPr>
          <w:rFonts w:ascii="仿宋_GB2312" w:eastAsia="仿宋_GB2312" w:hAnsi="楷体" w:hint="eastAsia"/>
          <w:kern w:val="0"/>
          <w:sz w:val="32"/>
          <w:szCs w:val="32"/>
        </w:rPr>
        <w:t>推进行政事业单位各项改革</w:t>
      </w: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等方面所发挥的</w:t>
      </w:r>
      <w:r>
        <w:rPr>
          <w:rFonts w:ascii="仿宋_GB2312" w:eastAsia="仿宋_GB2312" w:hAnsi="楷体" w:hint="eastAsia"/>
          <w:kern w:val="0"/>
          <w:sz w:val="32"/>
          <w:szCs w:val="32"/>
        </w:rPr>
        <w:t>积极</w:t>
      </w: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作用，重点反映资产</w:t>
      </w:r>
      <w:r>
        <w:rPr>
          <w:rFonts w:ascii="仿宋_GB2312" w:eastAsia="仿宋_GB2312" w:hAnsi="楷体" w:hint="eastAsia"/>
          <w:kern w:val="0"/>
          <w:sz w:val="32"/>
          <w:szCs w:val="32"/>
        </w:rPr>
        <w:t>在保障高校教学科研事业发展、抗击新冠肺炎</w:t>
      </w: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疫情、促进公共服务均等化、助力乡村振兴、提升创新能力等工作中发挥的作用。</w:t>
      </w:r>
    </w:p>
    <w:p w14:paraId="5BC4F50E" w14:textId="77777777" w:rsidR="00480222" w:rsidRDefault="00E80E46">
      <w:pPr>
        <w:pStyle w:val="af"/>
        <w:spacing w:line="600" w:lineRule="exact"/>
        <w:ind w:firstLine="640"/>
        <w:rPr>
          <w:rFonts w:ascii="仿宋_GB2312" w:eastAsia="仿宋_GB2312" w:hAnsi="楷体"/>
          <w:kern w:val="0"/>
          <w:sz w:val="32"/>
          <w:szCs w:val="32"/>
        </w:rPr>
      </w:pPr>
      <w:r>
        <w:rPr>
          <w:rFonts w:ascii="仿宋_GB2312" w:eastAsia="仿宋_GB2312" w:hAnsi="华文仿宋" w:cs="华文仿宋" w:hint="eastAsia"/>
          <w:kern w:val="0"/>
          <w:sz w:val="32"/>
          <w:szCs w:val="32"/>
        </w:rPr>
        <w:t>（三）全面总结</w:t>
      </w:r>
      <w:r>
        <w:rPr>
          <w:rFonts w:ascii="仿宋_GB2312" w:eastAsia="仿宋_GB2312" w:hAnsi="楷体" w:hint="eastAsia"/>
          <w:kern w:val="0"/>
          <w:sz w:val="32"/>
          <w:szCs w:val="32"/>
        </w:rPr>
        <w:t>本单位公共基础设施等行政事业性国有资产管理情况，</w:t>
      </w:r>
      <w:r>
        <w:rPr>
          <w:rFonts w:ascii="仿宋_GB2312" w:eastAsia="仿宋_GB2312" w:hint="eastAsia"/>
          <w:sz w:val="32"/>
          <w:szCs w:val="32"/>
          <w:lang w:val="en"/>
        </w:rPr>
        <w:t>重点反映公路资产、水利资产专项清查情况。</w:t>
      </w:r>
    </w:p>
    <w:p w14:paraId="2DF9FA38" w14:textId="77777777" w:rsidR="00480222" w:rsidRDefault="00E80E46">
      <w:pPr>
        <w:pStyle w:val="af"/>
        <w:spacing w:line="600" w:lineRule="exact"/>
        <w:ind w:firstLine="640"/>
        <w:rPr>
          <w:rFonts w:ascii="仿宋_GB2312" w:eastAsia="仿宋_GB2312" w:hAnsi="华文仿宋" w:cs="华文仿宋"/>
          <w:kern w:val="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（四）梳理</w:t>
      </w:r>
      <w:r>
        <w:rPr>
          <w:rFonts w:ascii="仿宋_GB2312" w:eastAsia="仿宋_GB2312" w:hAnsi="华文仿宋" w:cs="华文仿宋" w:hint="eastAsia"/>
          <w:bCs/>
          <w:kern w:val="0"/>
          <w:sz w:val="32"/>
          <w:szCs w:val="32"/>
        </w:rPr>
        <w:t>审计、巡视等提出的行政事业性国有资产管理问题及建议，总结整改措施和整改进展情况。</w:t>
      </w:r>
    </w:p>
    <w:p w14:paraId="6A0111E7" w14:textId="77777777" w:rsidR="00480222" w:rsidRDefault="00E80E46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四、资产盘活工作举措和成效</w:t>
      </w:r>
    </w:p>
    <w:p w14:paraId="4618C9C6" w14:textId="77777777" w:rsidR="00480222" w:rsidRDefault="00E80E46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根据《财政部关于盘活行政事业单位国有资产的指导意见》（财资〔2022〕124号），汇总反映本单位推进行政事业</w:t>
      </w:r>
      <w:r>
        <w:rPr>
          <w:rFonts w:ascii="仿宋_GB2312" w:eastAsia="仿宋_GB2312" w:hint="eastAsia"/>
          <w:sz w:val="32"/>
          <w:szCs w:val="32"/>
        </w:rPr>
        <w:lastRenderedPageBreak/>
        <w:t>单位国有资产盘活利用（包括优化在用资产管理、推进资产共享共用、加强资产调剂、开展资产出租或者处置等）的相关举措和工作成效。</w:t>
      </w:r>
    </w:p>
    <w:p w14:paraId="40017843" w14:textId="77777777" w:rsidR="00480222" w:rsidRDefault="00E80E46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五、</w:t>
      </w:r>
      <w:r>
        <w:rPr>
          <w:rFonts w:ascii="黑体" w:eastAsia="黑体" w:hAnsi="黑体" w:hint="eastAsia"/>
          <w:sz w:val="32"/>
          <w:szCs w:val="32"/>
        </w:rPr>
        <w:t>资产管理工作存在的问题及建议</w:t>
      </w:r>
    </w:p>
    <w:p w14:paraId="136F792F" w14:textId="77777777" w:rsidR="00480222" w:rsidRDefault="00E80E46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对照</w:t>
      </w:r>
      <w:r>
        <w:rPr>
          <w:rFonts w:ascii="仿宋_GB2312" w:eastAsia="仿宋_GB2312" w:hAnsi="楷体" w:hint="eastAsia"/>
          <w:kern w:val="0"/>
          <w:sz w:val="32"/>
          <w:szCs w:val="32"/>
        </w:rPr>
        <w:t>《行政事业性国有资产管理条例》</w:t>
      </w:r>
      <w:r>
        <w:rPr>
          <w:rFonts w:ascii="仿宋_GB2312" w:eastAsia="仿宋_GB2312" w:hint="eastAsia"/>
          <w:sz w:val="32"/>
          <w:szCs w:val="32"/>
        </w:rPr>
        <w:t>（国务院令第738号）等规定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对</w:t>
      </w:r>
      <w:r>
        <w:rPr>
          <w:rFonts w:ascii="仿宋_GB2312" w:eastAsia="仿宋_GB2312" w:hAnsi="华文仿宋" w:cs="华文仿宋" w:hint="eastAsia"/>
          <w:bCs/>
          <w:kern w:val="0"/>
          <w:sz w:val="32"/>
          <w:szCs w:val="32"/>
        </w:rPr>
        <w:t>行政事业性国有</w:t>
      </w:r>
      <w:r>
        <w:rPr>
          <w:rFonts w:ascii="仿宋_GB2312" w:eastAsia="仿宋_GB2312" w:hint="eastAsia"/>
          <w:sz w:val="32"/>
          <w:szCs w:val="32"/>
        </w:rPr>
        <w:t>资产管理各方面存在的问题进行梳理和自查，提出下一步推进资产管理的工作思路。</w:t>
      </w:r>
    </w:p>
    <w:p w14:paraId="3688C78F" w14:textId="77777777" w:rsidR="00480222" w:rsidRDefault="00E80E46">
      <w:pPr>
        <w:spacing w:line="600" w:lineRule="exact"/>
        <w:ind w:firstLineChars="225" w:firstLine="720"/>
        <w:rPr>
          <w:rFonts w:ascii="黑体" w:eastAsia="黑体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六、其他需要报告的重要事项</w:t>
      </w:r>
    </w:p>
    <w:p w14:paraId="385C775E" w14:textId="77777777" w:rsidR="00480222" w:rsidRDefault="00E80E46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楷体" w:hint="eastAsia"/>
          <w:kern w:val="0"/>
          <w:sz w:val="32"/>
          <w:szCs w:val="32"/>
        </w:rPr>
        <w:t>（一）</w:t>
      </w:r>
      <w:r>
        <w:rPr>
          <w:rFonts w:ascii="仿宋_GB2312" w:eastAsia="仿宋_GB2312" w:hint="eastAsia"/>
          <w:sz w:val="32"/>
          <w:szCs w:val="32"/>
        </w:rPr>
        <w:t>对本单位财产损失、权属</w:t>
      </w:r>
      <w:r>
        <w:rPr>
          <w:rFonts w:ascii="仿宋_GB2312" w:eastAsia="仿宋_GB2312"/>
          <w:sz w:val="32"/>
          <w:szCs w:val="32"/>
        </w:rPr>
        <w:t>不清晰的</w:t>
      </w:r>
      <w:r>
        <w:rPr>
          <w:rFonts w:ascii="仿宋_GB2312" w:eastAsia="仿宋_GB2312" w:hint="eastAsia"/>
          <w:sz w:val="32"/>
          <w:szCs w:val="32"/>
        </w:rPr>
        <w:t>重要</w:t>
      </w:r>
      <w:r>
        <w:rPr>
          <w:rFonts w:ascii="仿宋_GB2312" w:eastAsia="仿宋_GB2312"/>
          <w:sz w:val="32"/>
          <w:szCs w:val="32"/>
        </w:rPr>
        <w:t>资产情况</w:t>
      </w:r>
      <w:r>
        <w:rPr>
          <w:rFonts w:ascii="仿宋_GB2312" w:eastAsia="仿宋_GB2312" w:hint="eastAsia"/>
          <w:sz w:val="32"/>
          <w:szCs w:val="32"/>
        </w:rPr>
        <w:t>以及其他重要事项进行详细分析说明。</w:t>
      </w:r>
    </w:p>
    <w:p w14:paraId="4E5C1063" w14:textId="77777777" w:rsidR="00480222" w:rsidRDefault="00E80E46">
      <w:pPr>
        <w:pStyle w:val="a5"/>
        <w:spacing w:line="600" w:lineRule="exact"/>
        <w:ind w:firstLine="640"/>
        <w:rPr>
          <w:rFonts w:hAnsi="Calibri"/>
          <w:kern w:val="2"/>
          <w:sz w:val="32"/>
          <w:szCs w:val="32"/>
        </w:rPr>
      </w:pPr>
      <w:r>
        <w:rPr>
          <w:rFonts w:hint="eastAsia"/>
          <w:sz w:val="32"/>
          <w:szCs w:val="32"/>
        </w:rPr>
        <w:t>（二）本单位</w:t>
      </w:r>
      <w:r>
        <w:rPr>
          <w:rFonts w:hAnsi="Calibri" w:hint="eastAsia"/>
          <w:kern w:val="2"/>
          <w:sz w:val="32"/>
          <w:szCs w:val="32"/>
        </w:rPr>
        <w:t>政府储备物资、公共基础设施、文物文化资产、保障性住房数据与行业统计数据对比情况，如不一致应说明差异原因。</w:t>
      </w:r>
    </w:p>
    <w:p w14:paraId="3CED8B7E" w14:textId="77777777" w:rsidR="00480222" w:rsidRDefault="0048022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sectPr w:rsidR="00480222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14739" w14:textId="77777777" w:rsidR="005B0A2B" w:rsidRDefault="005B0A2B">
      <w:r>
        <w:separator/>
      </w:r>
    </w:p>
  </w:endnote>
  <w:endnote w:type="continuationSeparator" w:id="0">
    <w:p w14:paraId="6A35D214" w14:textId="77777777" w:rsidR="005B0A2B" w:rsidRDefault="005B0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31DF8" w14:textId="77777777" w:rsidR="00480222" w:rsidRDefault="00E80E46">
    <w:pPr>
      <w:pStyle w:val="a9"/>
      <w:framePr w:wrap="around" w:vAnchor="text" w:hAnchor="margin" w:xAlign="center" w:y="1"/>
      <w:rPr>
        <w:rStyle w:val="ad"/>
      </w:rPr>
    </w:pPr>
    <w:r>
      <w:fldChar w:fldCharType="begin"/>
    </w:r>
    <w:r>
      <w:rPr>
        <w:rStyle w:val="ad"/>
      </w:rPr>
      <w:instrText xml:space="preserve">PAGE  </w:instrText>
    </w:r>
    <w:r>
      <w:fldChar w:fldCharType="end"/>
    </w:r>
  </w:p>
  <w:p w14:paraId="332163CC" w14:textId="77777777" w:rsidR="00480222" w:rsidRDefault="00480222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8918E" w14:textId="77777777" w:rsidR="00480222" w:rsidRDefault="00E80E46">
    <w:pPr>
      <w:pStyle w:val="a9"/>
      <w:framePr w:wrap="around" w:vAnchor="text" w:hAnchor="margin" w:xAlign="center" w:y="1"/>
      <w:rPr>
        <w:rStyle w:val="ad"/>
      </w:rPr>
    </w:pPr>
    <w:r>
      <w:fldChar w:fldCharType="begin"/>
    </w:r>
    <w:r>
      <w:rPr>
        <w:rStyle w:val="ad"/>
      </w:rPr>
      <w:instrText xml:space="preserve">PAGE  </w:instrText>
    </w:r>
    <w:r>
      <w:fldChar w:fldCharType="separate"/>
    </w:r>
    <w:r>
      <w:rPr>
        <w:rStyle w:val="ad"/>
      </w:rPr>
      <w:t>8</w:t>
    </w:r>
    <w:r>
      <w:fldChar w:fldCharType="end"/>
    </w:r>
  </w:p>
  <w:p w14:paraId="5644B4F3" w14:textId="77777777" w:rsidR="00480222" w:rsidRDefault="0048022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153A9" w14:textId="77777777" w:rsidR="005B0A2B" w:rsidRDefault="005B0A2B">
      <w:r>
        <w:separator/>
      </w:r>
    </w:p>
  </w:footnote>
  <w:footnote w:type="continuationSeparator" w:id="0">
    <w:p w14:paraId="4BC923C3" w14:textId="77777777" w:rsidR="005B0A2B" w:rsidRDefault="005B0A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M2M3MzFhNDQwZGQ4YjhmM2EzMzA0ZDlhYWM5OTUwOGIifQ=="/>
  </w:docVars>
  <w:rsids>
    <w:rsidRoot w:val="00FE599C"/>
    <w:rsid w:val="8A77A974"/>
    <w:rsid w:val="99A74EDD"/>
    <w:rsid w:val="AD7A127F"/>
    <w:rsid w:val="AEBF2ADB"/>
    <w:rsid w:val="AF4FF015"/>
    <w:rsid w:val="AFF7144D"/>
    <w:rsid w:val="AFFA3790"/>
    <w:rsid w:val="DFEF7F0A"/>
    <w:rsid w:val="E6F0915C"/>
    <w:rsid w:val="F6DDE3A1"/>
    <w:rsid w:val="F78FA812"/>
    <w:rsid w:val="FBFE6E81"/>
    <w:rsid w:val="FDBB7708"/>
    <w:rsid w:val="FDFFE621"/>
    <w:rsid w:val="FED376FE"/>
    <w:rsid w:val="FFD7507F"/>
    <w:rsid w:val="00002F5F"/>
    <w:rsid w:val="00010CC2"/>
    <w:rsid w:val="000133B5"/>
    <w:rsid w:val="0001452F"/>
    <w:rsid w:val="00020726"/>
    <w:rsid w:val="000263E6"/>
    <w:rsid w:val="000315FA"/>
    <w:rsid w:val="000475E3"/>
    <w:rsid w:val="00071ECA"/>
    <w:rsid w:val="00081B26"/>
    <w:rsid w:val="00096F37"/>
    <w:rsid w:val="000A2A43"/>
    <w:rsid w:val="000C3825"/>
    <w:rsid w:val="000F294E"/>
    <w:rsid w:val="001116ED"/>
    <w:rsid w:val="00112F28"/>
    <w:rsid w:val="00130E81"/>
    <w:rsid w:val="00134B3E"/>
    <w:rsid w:val="0014437D"/>
    <w:rsid w:val="00144439"/>
    <w:rsid w:val="00144A45"/>
    <w:rsid w:val="00170F85"/>
    <w:rsid w:val="00185DBB"/>
    <w:rsid w:val="001925F0"/>
    <w:rsid w:val="001B0B4B"/>
    <w:rsid w:val="001B1313"/>
    <w:rsid w:val="001B7D17"/>
    <w:rsid w:val="001C2856"/>
    <w:rsid w:val="001C5EFB"/>
    <w:rsid w:val="001D42A1"/>
    <w:rsid w:val="001D5439"/>
    <w:rsid w:val="001E00AB"/>
    <w:rsid w:val="001E1624"/>
    <w:rsid w:val="001F54A3"/>
    <w:rsid w:val="001F7B3B"/>
    <w:rsid w:val="00200E75"/>
    <w:rsid w:val="00201F8E"/>
    <w:rsid w:val="00222F75"/>
    <w:rsid w:val="00244F92"/>
    <w:rsid w:val="002620BC"/>
    <w:rsid w:val="00263509"/>
    <w:rsid w:val="00273F41"/>
    <w:rsid w:val="0027640E"/>
    <w:rsid w:val="00281DD6"/>
    <w:rsid w:val="002963AD"/>
    <w:rsid w:val="002A206B"/>
    <w:rsid w:val="002A3AC2"/>
    <w:rsid w:val="002B0DCB"/>
    <w:rsid w:val="002E292B"/>
    <w:rsid w:val="002F06BB"/>
    <w:rsid w:val="0030044B"/>
    <w:rsid w:val="003004DC"/>
    <w:rsid w:val="00301967"/>
    <w:rsid w:val="00315331"/>
    <w:rsid w:val="0034210A"/>
    <w:rsid w:val="00364686"/>
    <w:rsid w:val="00377900"/>
    <w:rsid w:val="003857A9"/>
    <w:rsid w:val="00385AFF"/>
    <w:rsid w:val="00386292"/>
    <w:rsid w:val="003A01AE"/>
    <w:rsid w:val="003D677C"/>
    <w:rsid w:val="003F4032"/>
    <w:rsid w:val="003F569D"/>
    <w:rsid w:val="004359F4"/>
    <w:rsid w:val="00460D4E"/>
    <w:rsid w:val="00465733"/>
    <w:rsid w:val="0047294E"/>
    <w:rsid w:val="004751F5"/>
    <w:rsid w:val="00480222"/>
    <w:rsid w:val="0048463A"/>
    <w:rsid w:val="00487FB2"/>
    <w:rsid w:val="004937DF"/>
    <w:rsid w:val="004A094D"/>
    <w:rsid w:val="004A24AC"/>
    <w:rsid w:val="004B1C4B"/>
    <w:rsid w:val="004B3B35"/>
    <w:rsid w:val="004B4197"/>
    <w:rsid w:val="004B6BE1"/>
    <w:rsid w:val="004B7347"/>
    <w:rsid w:val="004C0C9C"/>
    <w:rsid w:val="004C529C"/>
    <w:rsid w:val="004C55CA"/>
    <w:rsid w:val="004C672F"/>
    <w:rsid w:val="004D47C6"/>
    <w:rsid w:val="004D6137"/>
    <w:rsid w:val="004D6FD1"/>
    <w:rsid w:val="004D76DC"/>
    <w:rsid w:val="004E0B94"/>
    <w:rsid w:val="004F5D6C"/>
    <w:rsid w:val="00500031"/>
    <w:rsid w:val="00500443"/>
    <w:rsid w:val="00500BDA"/>
    <w:rsid w:val="00502C20"/>
    <w:rsid w:val="00512DD9"/>
    <w:rsid w:val="00513DC4"/>
    <w:rsid w:val="00513E2C"/>
    <w:rsid w:val="0052477F"/>
    <w:rsid w:val="00542E86"/>
    <w:rsid w:val="005455C7"/>
    <w:rsid w:val="00550488"/>
    <w:rsid w:val="00583436"/>
    <w:rsid w:val="005900D2"/>
    <w:rsid w:val="00590D26"/>
    <w:rsid w:val="005A025F"/>
    <w:rsid w:val="005A2678"/>
    <w:rsid w:val="005B0A2B"/>
    <w:rsid w:val="005C0646"/>
    <w:rsid w:val="005C5C50"/>
    <w:rsid w:val="005D1BCA"/>
    <w:rsid w:val="005D4893"/>
    <w:rsid w:val="005D4BA3"/>
    <w:rsid w:val="005E607E"/>
    <w:rsid w:val="005F31CB"/>
    <w:rsid w:val="005F757E"/>
    <w:rsid w:val="005F79EE"/>
    <w:rsid w:val="00602507"/>
    <w:rsid w:val="006131AB"/>
    <w:rsid w:val="0061516F"/>
    <w:rsid w:val="00615A52"/>
    <w:rsid w:val="006168C2"/>
    <w:rsid w:val="00622F50"/>
    <w:rsid w:val="00632B94"/>
    <w:rsid w:val="00635A94"/>
    <w:rsid w:val="00635CD2"/>
    <w:rsid w:val="00636F94"/>
    <w:rsid w:val="006506DD"/>
    <w:rsid w:val="00651BF9"/>
    <w:rsid w:val="00675ACA"/>
    <w:rsid w:val="00691261"/>
    <w:rsid w:val="006942CD"/>
    <w:rsid w:val="00696948"/>
    <w:rsid w:val="006A6FBC"/>
    <w:rsid w:val="006A79E2"/>
    <w:rsid w:val="006B134B"/>
    <w:rsid w:val="006B214A"/>
    <w:rsid w:val="006B77D1"/>
    <w:rsid w:val="006C02D2"/>
    <w:rsid w:val="006C05DE"/>
    <w:rsid w:val="006E3DC9"/>
    <w:rsid w:val="006E6765"/>
    <w:rsid w:val="006F4F95"/>
    <w:rsid w:val="00700518"/>
    <w:rsid w:val="00705E76"/>
    <w:rsid w:val="007061D7"/>
    <w:rsid w:val="007067D5"/>
    <w:rsid w:val="00715EE9"/>
    <w:rsid w:val="00745F35"/>
    <w:rsid w:val="00746E5A"/>
    <w:rsid w:val="00756AE5"/>
    <w:rsid w:val="00773668"/>
    <w:rsid w:val="007A2646"/>
    <w:rsid w:val="007F0ACA"/>
    <w:rsid w:val="007F45D6"/>
    <w:rsid w:val="0081099D"/>
    <w:rsid w:val="00823341"/>
    <w:rsid w:val="00827AF1"/>
    <w:rsid w:val="0084298B"/>
    <w:rsid w:val="00847EB0"/>
    <w:rsid w:val="00852036"/>
    <w:rsid w:val="008546AC"/>
    <w:rsid w:val="00870619"/>
    <w:rsid w:val="00877543"/>
    <w:rsid w:val="0088119B"/>
    <w:rsid w:val="00884236"/>
    <w:rsid w:val="00890275"/>
    <w:rsid w:val="008A1787"/>
    <w:rsid w:val="008A68BA"/>
    <w:rsid w:val="008B0F73"/>
    <w:rsid w:val="008B4F1B"/>
    <w:rsid w:val="008C3BDB"/>
    <w:rsid w:val="008D129A"/>
    <w:rsid w:val="008E0165"/>
    <w:rsid w:val="008E2117"/>
    <w:rsid w:val="008F111A"/>
    <w:rsid w:val="008F7356"/>
    <w:rsid w:val="00907EBC"/>
    <w:rsid w:val="009170BE"/>
    <w:rsid w:val="00925324"/>
    <w:rsid w:val="009352B5"/>
    <w:rsid w:val="00936A46"/>
    <w:rsid w:val="00937899"/>
    <w:rsid w:val="00941CCA"/>
    <w:rsid w:val="00942D12"/>
    <w:rsid w:val="009625C7"/>
    <w:rsid w:val="009859EC"/>
    <w:rsid w:val="009912EB"/>
    <w:rsid w:val="009917C2"/>
    <w:rsid w:val="009A1249"/>
    <w:rsid w:val="009C3901"/>
    <w:rsid w:val="009C5EEF"/>
    <w:rsid w:val="009C63E2"/>
    <w:rsid w:val="009D404A"/>
    <w:rsid w:val="009D7888"/>
    <w:rsid w:val="009E659B"/>
    <w:rsid w:val="009F5030"/>
    <w:rsid w:val="00A06D92"/>
    <w:rsid w:val="00A15CFF"/>
    <w:rsid w:val="00A169E7"/>
    <w:rsid w:val="00A16A3C"/>
    <w:rsid w:val="00A33549"/>
    <w:rsid w:val="00A52FDF"/>
    <w:rsid w:val="00A60770"/>
    <w:rsid w:val="00A644D9"/>
    <w:rsid w:val="00A70CC9"/>
    <w:rsid w:val="00A7588B"/>
    <w:rsid w:val="00A80804"/>
    <w:rsid w:val="00A8440F"/>
    <w:rsid w:val="00A921F6"/>
    <w:rsid w:val="00AA188C"/>
    <w:rsid w:val="00AB3508"/>
    <w:rsid w:val="00AC4566"/>
    <w:rsid w:val="00AC4B40"/>
    <w:rsid w:val="00AE6AB5"/>
    <w:rsid w:val="00AF6557"/>
    <w:rsid w:val="00AF6D04"/>
    <w:rsid w:val="00AF747A"/>
    <w:rsid w:val="00AF7E6B"/>
    <w:rsid w:val="00B2583B"/>
    <w:rsid w:val="00B53EB4"/>
    <w:rsid w:val="00B679B2"/>
    <w:rsid w:val="00B71F9F"/>
    <w:rsid w:val="00B87177"/>
    <w:rsid w:val="00BA240A"/>
    <w:rsid w:val="00BA48D8"/>
    <w:rsid w:val="00BB3452"/>
    <w:rsid w:val="00BB5C28"/>
    <w:rsid w:val="00BB7EA2"/>
    <w:rsid w:val="00BE7F14"/>
    <w:rsid w:val="00C01C79"/>
    <w:rsid w:val="00C040F1"/>
    <w:rsid w:val="00C26CDD"/>
    <w:rsid w:val="00C3107B"/>
    <w:rsid w:val="00C45D26"/>
    <w:rsid w:val="00C5171E"/>
    <w:rsid w:val="00C619E7"/>
    <w:rsid w:val="00C66229"/>
    <w:rsid w:val="00CA0BDF"/>
    <w:rsid w:val="00CA160A"/>
    <w:rsid w:val="00CA45FF"/>
    <w:rsid w:val="00CC03BE"/>
    <w:rsid w:val="00CC56FD"/>
    <w:rsid w:val="00CE4C1C"/>
    <w:rsid w:val="00CF60D8"/>
    <w:rsid w:val="00D04363"/>
    <w:rsid w:val="00D055FC"/>
    <w:rsid w:val="00D05EF1"/>
    <w:rsid w:val="00D10985"/>
    <w:rsid w:val="00D15F77"/>
    <w:rsid w:val="00D31046"/>
    <w:rsid w:val="00D32D47"/>
    <w:rsid w:val="00D34FC8"/>
    <w:rsid w:val="00D41DD5"/>
    <w:rsid w:val="00D53C06"/>
    <w:rsid w:val="00D655B5"/>
    <w:rsid w:val="00D7675F"/>
    <w:rsid w:val="00D8066F"/>
    <w:rsid w:val="00D806B5"/>
    <w:rsid w:val="00D82A96"/>
    <w:rsid w:val="00D85530"/>
    <w:rsid w:val="00D85CED"/>
    <w:rsid w:val="00D953B9"/>
    <w:rsid w:val="00DA000D"/>
    <w:rsid w:val="00DA663B"/>
    <w:rsid w:val="00DB2531"/>
    <w:rsid w:val="00DB2768"/>
    <w:rsid w:val="00DC440B"/>
    <w:rsid w:val="00DC7DDA"/>
    <w:rsid w:val="00DD3A4D"/>
    <w:rsid w:val="00DE5EC9"/>
    <w:rsid w:val="00DF4953"/>
    <w:rsid w:val="00E16588"/>
    <w:rsid w:val="00E434F0"/>
    <w:rsid w:val="00E47166"/>
    <w:rsid w:val="00E53B13"/>
    <w:rsid w:val="00E73CE2"/>
    <w:rsid w:val="00E80E46"/>
    <w:rsid w:val="00E90F26"/>
    <w:rsid w:val="00EA294F"/>
    <w:rsid w:val="00EA7EAC"/>
    <w:rsid w:val="00EB1170"/>
    <w:rsid w:val="00EB7AEC"/>
    <w:rsid w:val="00EC06EF"/>
    <w:rsid w:val="00EC5926"/>
    <w:rsid w:val="00EE06FD"/>
    <w:rsid w:val="00EE461F"/>
    <w:rsid w:val="00EF5804"/>
    <w:rsid w:val="00EF6879"/>
    <w:rsid w:val="00F00089"/>
    <w:rsid w:val="00F0109E"/>
    <w:rsid w:val="00F03D46"/>
    <w:rsid w:val="00F06EBD"/>
    <w:rsid w:val="00F22FBE"/>
    <w:rsid w:val="00F27E14"/>
    <w:rsid w:val="00F34E0F"/>
    <w:rsid w:val="00F41AC4"/>
    <w:rsid w:val="00F420D9"/>
    <w:rsid w:val="00F47837"/>
    <w:rsid w:val="00F65FC3"/>
    <w:rsid w:val="00F67AD4"/>
    <w:rsid w:val="00F7087F"/>
    <w:rsid w:val="00F867DD"/>
    <w:rsid w:val="00F91AC1"/>
    <w:rsid w:val="00F94162"/>
    <w:rsid w:val="00FD57A1"/>
    <w:rsid w:val="00FE599C"/>
    <w:rsid w:val="00FF093F"/>
    <w:rsid w:val="00FF41E1"/>
    <w:rsid w:val="01166843"/>
    <w:rsid w:val="026172AC"/>
    <w:rsid w:val="02F809E2"/>
    <w:rsid w:val="04414801"/>
    <w:rsid w:val="04523525"/>
    <w:rsid w:val="05065269"/>
    <w:rsid w:val="051931EE"/>
    <w:rsid w:val="06E3206B"/>
    <w:rsid w:val="07675800"/>
    <w:rsid w:val="07950205"/>
    <w:rsid w:val="07E35189"/>
    <w:rsid w:val="09FD0375"/>
    <w:rsid w:val="0ADA18C7"/>
    <w:rsid w:val="0B64113E"/>
    <w:rsid w:val="0C7F5CD8"/>
    <w:rsid w:val="0CF004F7"/>
    <w:rsid w:val="0D2E476E"/>
    <w:rsid w:val="0D6437C0"/>
    <w:rsid w:val="0DF32A69"/>
    <w:rsid w:val="0E3323B2"/>
    <w:rsid w:val="0F1015F2"/>
    <w:rsid w:val="101A4DDE"/>
    <w:rsid w:val="1093065A"/>
    <w:rsid w:val="116454B7"/>
    <w:rsid w:val="11CD3961"/>
    <w:rsid w:val="121169D0"/>
    <w:rsid w:val="128D6BB4"/>
    <w:rsid w:val="13A814F8"/>
    <w:rsid w:val="142A39AA"/>
    <w:rsid w:val="14EF7718"/>
    <w:rsid w:val="16B351AB"/>
    <w:rsid w:val="18F462C3"/>
    <w:rsid w:val="1A3C22BC"/>
    <w:rsid w:val="1B5B6257"/>
    <w:rsid w:val="1C53586C"/>
    <w:rsid w:val="1D21151E"/>
    <w:rsid w:val="1DFC6D7A"/>
    <w:rsid w:val="1E1C617D"/>
    <w:rsid w:val="1E6F1EE9"/>
    <w:rsid w:val="1FD21068"/>
    <w:rsid w:val="202E39B4"/>
    <w:rsid w:val="2066040F"/>
    <w:rsid w:val="21833BFB"/>
    <w:rsid w:val="221C015A"/>
    <w:rsid w:val="23326A25"/>
    <w:rsid w:val="250817C9"/>
    <w:rsid w:val="254FB274"/>
    <w:rsid w:val="273A4F88"/>
    <w:rsid w:val="28927C94"/>
    <w:rsid w:val="28AD067D"/>
    <w:rsid w:val="29126FE4"/>
    <w:rsid w:val="2939585B"/>
    <w:rsid w:val="2A4E6BE6"/>
    <w:rsid w:val="2BEA21C4"/>
    <w:rsid w:val="2CB47743"/>
    <w:rsid w:val="2DE23238"/>
    <w:rsid w:val="2F3B2D5A"/>
    <w:rsid w:val="2F3E30EF"/>
    <w:rsid w:val="309853B2"/>
    <w:rsid w:val="30B63D39"/>
    <w:rsid w:val="318E3E5D"/>
    <w:rsid w:val="31902152"/>
    <w:rsid w:val="32760EC4"/>
    <w:rsid w:val="33F11027"/>
    <w:rsid w:val="35AA5BF4"/>
    <w:rsid w:val="3757083F"/>
    <w:rsid w:val="37995A57"/>
    <w:rsid w:val="389968CD"/>
    <w:rsid w:val="39196A2A"/>
    <w:rsid w:val="3B164554"/>
    <w:rsid w:val="3B774148"/>
    <w:rsid w:val="3BA2254D"/>
    <w:rsid w:val="3D771506"/>
    <w:rsid w:val="3E503F19"/>
    <w:rsid w:val="3E8A7D75"/>
    <w:rsid w:val="3ED0249C"/>
    <w:rsid w:val="3EDC88D4"/>
    <w:rsid w:val="402B654B"/>
    <w:rsid w:val="40E66DE2"/>
    <w:rsid w:val="40FA29D2"/>
    <w:rsid w:val="43D5363B"/>
    <w:rsid w:val="44227E06"/>
    <w:rsid w:val="44EF4922"/>
    <w:rsid w:val="453870F5"/>
    <w:rsid w:val="45FE6F89"/>
    <w:rsid w:val="4ADF0518"/>
    <w:rsid w:val="4B27210C"/>
    <w:rsid w:val="4B7D023E"/>
    <w:rsid w:val="4D2C130A"/>
    <w:rsid w:val="4D3D1799"/>
    <w:rsid w:val="4D5212ED"/>
    <w:rsid w:val="4DAA3A47"/>
    <w:rsid w:val="4DF43C52"/>
    <w:rsid w:val="4E2F6F8F"/>
    <w:rsid w:val="4EA16C5D"/>
    <w:rsid w:val="4EDD5757"/>
    <w:rsid w:val="4F5A754C"/>
    <w:rsid w:val="51E22B95"/>
    <w:rsid w:val="52CD7DA1"/>
    <w:rsid w:val="5374454A"/>
    <w:rsid w:val="547D42C3"/>
    <w:rsid w:val="55FA1630"/>
    <w:rsid w:val="56093C42"/>
    <w:rsid w:val="57171112"/>
    <w:rsid w:val="57EE044E"/>
    <w:rsid w:val="58042AEB"/>
    <w:rsid w:val="586B4198"/>
    <w:rsid w:val="588D5F4E"/>
    <w:rsid w:val="591A7469"/>
    <w:rsid w:val="594B23BF"/>
    <w:rsid w:val="59EE51F2"/>
    <w:rsid w:val="5B2610D7"/>
    <w:rsid w:val="5B8378E5"/>
    <w:rsid w:val="5C5F796C"/>
    <w:rsid w:val="5C7B225B"/>
    <w:rsid w:val="5CCE5AD7"/>
    <w:rsid w:val="5E500FAC"/>
    <w:rsid w:val="5F0A365F"/>
    <w:rsid w:val="5F0A3A93"/>
    <w:rsid w:val="5FDF3A72"/>
    <w:rsid w:val="5FE373CF"/>
    <w:rsid w:val="60D251B5"/>
    <w:rsid w:val="617918C3"/>
    <w:rsid w:val="62771729"/>
    <w:rsid w:val="63636804"/>
    <w:rsid w:val="63DE1145"/>
    <w:rsid w:val="64260D50"/>
    <w:rsid w:val="64432DE3"/>
    <w:rsid w:val="650B7A25"/>
    <w:rsid w:val="65936BD2"/>
    <w:rsid w:val="667051EB"/>
    <w:rsid w:val="69167732"/>
    <w:rsid w:val="69694100"/>
    <w:rsid w:val="6B93037E"/>
    <w:rsid w:val="6D2509E0"/>
    <w:rsid w:val="6D786448"/>
    <w:rsid w:val="6E965F42"/>
    <w:rsid w:val="6EA97E5C"/>
    <w:rsid w:val="71347FD6"/>
    <w:rsid w:val="7136612B"/>
    <w:rsid w:val="72874BAE"/>
    <w:rsid w:val="73915D84"/>
    <w:rsid w:val="73BB0416"/>
    <w:rsid w:val="751C3AEB"/>
    <w:rsid w:val="760F4E8F"/>
    <w:rsid w:val="766A00BF"/>
    <w:rsid w:val="76E175D0"/>
    <w:rsid w:val="77AD5470"/>
    <w:rsid w:val="77EE0AD0"/>
    <w:rsid w:val="78841308"/>
    <w:rsid w:val="79BBD1F0"/>
    <w:rsid w:val="79BC2B12"/>
    <w:rsid w:val="79DB2AF2"/>
    <w:rsid w:val="79F4675F"/>
    <w:rsid w:val="7C5028C4"/>
    <w:rsid w:val="7C9A74B8"/>
    <w:rsid w:val="7CBD1CF1"/>
    <w:rsid w:val="7D2E30ED"/>
    <w:rsid w:val="7DF8774C"/>
    <w:rsid w:val="7EBFBB38"/>
    <w:rsid w:val="7EC951E2"/>
    <w:rsid w:val="7FFD44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10A73B"/>
  <w15:docId w15:val="{1A8B693A-23AC-4F33-80B7-F6C549983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qFormat/>
    <w:pPr>
      <w:jc w:val="left"/>
    </w:pPr>
  </w:style>
  <w:style w:type="paragraph" w:styleId="a5">
    <w:name w:val="Body Text"/>
    <w:basedOn w:val="a"/>
    <w:link w:val="a6"/>
    <w:qFormat/>
    <w:pPr>
      <w:widowControl/>
      <w:adjustRightInd w:val="0"/>
      <w:snapToGrid w:val="0"/>
      <w:spacing w:line="360" w:lineRule="auto"/>
    </w:pPr>
    <w:rPr>
      <w:rFonts w:ascii="仿宋_GB2312" w:eastAsia="仿宋_GB2312" w:hAnsi="宋体"/>
      <w:kern w:val="0"/>
      <w:sz w:val="28"/>
      <w:szCs w:val="24"/>
    </w:rPr>
  </w:style>
  <w:style w:type="paragraph" w:styleId="a7">
    <w:name w:val="Balloon Text"/>
    <w:basedOn w:val="a"/>
    <w:link w:val="a8"/>
    <w:uiPriority w:val="99"/>
    <w:unhideWhenUsed/>
    <w:qFormat/>
    <w:rPr>
      <w:sz w:val="18"/>
      <w:szCs w:val="18"/>
    </w:rPr>
  </w:style>
  <w:style w:type="paragraph" w:styleId="a9">
    <w:name w:val="footer"/>
    <w:basedOn w:val="a"/>
    <w:link w:val="aa"/>
    <w:qFormat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20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d">
    <w:name w:val="page number"/>
    <w:basedOn w:val="a0"/>
    <w:qFormat/>
  </w:style>
  <w:style w:type="character" w:styleId="ae">
    <w:name w:val="annotation reference"/>
    <w:uiPriority w:val="99"/>
    <w:unhideWhenUsed/>
    <w:qFormat/>
    <w:rPr>
      <w:sz w:val="21"/>
      <w:szCs w:val="21"/>
    </w:rPr>
  </w:style>
  <w:style w:type="character" w:customStyle="1" w:styleId="a6">
    <w:name w:val="正文文本 字符"/>
    <w:link w:val="a5"/>
    <w:qFormat/>
    <w:rPr>
      <w:rFonts w:ascii="仿宋_GB2312" w:eastAsia="仿宋_GB2312" w:hAnsi="宋体" w:cs="Times New Roman"/>
      <w:kern w:val="0"/>
      <w:sz w:val="28"/>
      <w:szCs w:val="24"/>
    </w:rPr>
  </w:style>
  <w:style w:type="character" w:customStyle="1" w:styleId="aa">
    <w:name w:val="页脚 字符"/>
    <w:link w:val="a9"/>
    <w:qFormat/>
    <w:rPr>
      <w:rFonts w:ascii="Times New Roman" w:eastAsia="宋体" w:hAnsi="Times New Roman" w:cs="Times New Roman"/>
      <w:sz w:val="18"/>
      <w:szCs w:val="2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ac">
    <w:name w:val="页眉 字符"/>
    <w:link w:val="ab"/>
    <w:uiPriority w:val="99"/>
    <w:qFormat/>
    <w:rPr>
      <w:sz w:val="18"/>
      <w:szCs w:val="18"/>
    </w:rPr>
  </w:style>
  <w:style w:type="character" w:customStyle="1" w:styleId="a8">
    <w:name w:val="批注框文本 字符"/>
    <w:link w:val="a7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qFormat/>
  </w:style>
  <w:style w:type="paragraph" w:customStyle="1" w:styleId="11">
    <w:name w:val="列出段落11"/>
    <w:basedOn w:val="a"/>
    <w:uiPriority w:val="34"/>
    <w:qFormat/>
    <w:pPr>
      <w:ind w:firstLineChars="200" w:firstLine="420"/>
    </w:pPr>
    <w:rPr>
      <w:rFonts w:ascii="Times New Roman" w:hAnsi="Times New Roman"/>
      <w:szCs w:val="24"/>
    </w:rPr>
  </w:style>
  <w:style w:type="paragraph" w:styleId="af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181</Words>
  <Characters>1036</Characters>
  <Application>Microsoft Office Word</Application>
  <DocSecurity>0</DocSecurity>
  <Lines>8</Lines>
  <Paragraphs>2</Paragraphs>
  <ScaleCrop>false</ScaleCrop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</dc:title>
  <dc:creator>lenovo</dc:creator>
  <cp:lastModifiedBy>鹏 王</cp:lastModifiedBy>
  <cp:revision>41</cp:revision>
  <cp:lastPrinted>2022-01-13T01:13:00Z</cp:lastPrinted>
  <dcterms:created xsi:type="dcterms:W3CDTF">2020-09-26T02:12:00Z</dcterms:created>
  <dcterms:modified xsi:type="dcterms:W3CDTF">2024-02-23T00:16:00Z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32CCAB4DF7AB4F9CB9CECF24A67036C0</vt:lpwstr>
  </property>
</Properties>
</file>