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32B5A" w14:textId="606AD8AB" w:rsidR="002F4E8B" w:rsidRPr="004E4CBB" w:rsidRDefault="00B062B7" w:rsidP="004E4CBB">
      <w:pPr>
        <w:spacing w:line="360" w:lineRule="auto"/>
        <w:jc w:val="center"/>
        <w:rPr>
          <w:b/>
          <w:bCs/>
          <w:sz w:val="28"/>
          <w:szCs w:val="28"/>
        </w:rPr>
      </w:pPr>
      <w:r w:rsidRPr="00B062B7">
        <w:rPr>
          <w:rFonts w:hint="eastAsia"/>
          <w:b/>
          <w:bCs/>
          <w:sz w:val="28"/>
          <w:szCs w:val="28"/>
        </w:rPr>
        <w:t>黄怿行优秀博士学位论文内容简介</w:t>
      </w:r>
    </w:p>
    <w:p w14:paraId="7F1638F6" w14:textId="77777777" w:rsidR="009655AA" w:rsidRPr="00EC3415" w:rsidRDefault="009655AA" w:rsidP="009655AA">
      <w:pPr>
        <w:spacing w:line="360" w:lineRule="auto"/>
        <w:ind w:firstLine="420"/>
        <w:rPr>
          <w:sz w:val="24"/>
          <w:szCs w:val="24"/>
        </w:rPr>
      </w:pPr>
      <w:r w:rsidRPr="00EC3415">
        <w:rPr>
          <w:sz w:val="24"/>
          <w:szCs w:val="24"/>
        </w:rPr>
        <w:t>电磁屏蔽与吸波材料在电磁兼容</w:t>
      </w:r>
      <w:r w:rsidRPr="00EC3415">
        <w:rPr>
          <w:rFonts w:hint="eastAsia"/>
          <w:sz w:val="24"/>
          <w:szCs w:val="24"/>
        </w:rPr>
        <w:t>、</w:t>
      </w:r>
      <w:r w:rsidRPr="00EC3415">
        <w:rPr>
          <w:sz w:val="24"/>
          <w:szCs w:val="24"/>
        </w:rPr>
        <w:t>飞行器隐身</w:t>
      </w:r>
      <w:r w:rsidRPr="00EC3415">
        <w:rPr>
          <w:rFonts w:hint="eastAsia"/>
          <w:sz w:val="24"/>
          <w:szCs w:val="24"/>
        </w:rPr>
        <w:t>、电子战、</w:t>
      </w:r>
      <w:r w:rsidRPr="00EC3415">
        <w:rPr>
          <w:sz w:val="24"/>
          <w:szCs w:val="24"/>
        </w:rPr>
        <w:t>雷达目标伪装</w:t>
      </w:r>
      <w:r w:rsidRPr="00EC3415">
        <w:rPr>
          <w:rFonts w:hint="eastAsia"/>
          <w:sz w:val="24"/>
          <w:szCs w:val="24"/>
        </w:rPr>
        <w:t>、</w:t>
      </w:r>
      <w:r w:rsidRPr="00EC3415">
        <w:rPr>
          <w:sz w:val="24"/>
          <w:szCs w:val="24"/>
        </w:rPr>
        <w:t>电磁防护等领域具有重要应用价值和</w:t>
      </w:r>
      <w:r w:rsidRPr="00EC3415">
        <w:rPr>
          <w:rFonts w:hint="eastAsia"/>
          <w:sz w:val="24"/>
          <w:szCs w:val="24"/>
        </w:rPr>
        <w:t>科学</w:t>
      </w:r>
      <w:r w:rsidRPr="00EC3415">
        <w:rPr>
          <w:sz w:val="24"/>
          <w:szCs w:val="24"/>
        </w:rPr>
        <w:t>研究意义</w:t>
      </w:r>
      <w:r w:rsidRPr="00EC3415">
        <w:rPr>
          <w:rFonts w:hint="eastAsia"/>
          <w:sz w:val="24"/>
          <w:szCs w:val="24"/>
        </w:rPr>
        <w:t>，</w:t>
      </w:r>
      <w:r w:rsidRPr="00EC3415">
        <w:rPr>
          <w:sz w:val="24"/>
          <w:szCs w:val="24"/>
        </w:rPr>
        <w:t>是民用技术和</w:t>
      </w:r>
      <w:r w:rsidRPr="00EC3415">
        <w:rPr>
          <w:rFonts w:hint="eastAsia"/>
          <w:sz w:val="24"/>
          <w:szCs w:val="24"/>
        </w:rPr>
        <w:t>国防</w:t>
      </w:r>
      <w:r w:rsidRPr="00EC3415">
        <w:rPr>
          <w:sz w:val="24"/>
          <w:szCs w:val="24"/>
        </w:rPr>
        <w:t>装备中一个重要的研究门类</w:t>
      </w:r>
      <w:r w:rsidRPr="00EC3415">
        <w:rPr>
          <w:rFonts w:hint="eastAsia"/>
          <w:sz w:val="24"/>
          <w:szCs w:val="24"/>
        </w:rPr>
        <w:t>。传统雷达隐身材料及装备形式主要为电磁损耗材料和涂层装备。电磁损耗材料利用分子电磁偶极矩驰豫、微电流电导损耗、分子共振、磁畴壁运动等微观细观机理对入射电磁波电场强度矢量进行损耗，减少其反射强度，从而对入射电磁波进行吸收，达到涂覆界面的隐身效果。由于存在材料参数极限、介电常数</w:t>
      </w:r>
      <w:r w:rsidRPr="00EC3415">
        <w:rPr>
          <w:rFonts w:hint="eastAsia"/>
          <w:sz w:val="24"/>
          <w:szCs w:val="24"/>
        </w:rPr>
        <w:t>-</w:t>
      </w:r>
      <w:r w:rsidRPr="00EC3415">
        <w:rPr>
          <w:rFonts w:hint="eastAsia"/>
          <w:sz w:val="24"/>
          <w:szCs w:val="24"/>
        </w:rPr>
        <w:t>磁导率实虚部约束等缺点，电磁损耗涂层宽频吸波性能受到极大限制，以致电磁损耗材料往往只能实现单峰窄带吸波。易剥落腐蚀的弱力学性能严重影响吸波涂层的长时服役性能并大大增加其维护成本。因此必须另辟蹊径，同时提高隐身材料的力学性能及吸波性能。</w:t>
      </w:r>
    </w:p>
    <w:p w14:paraId="12944143" w14:textId="77777777" w:rsidR="009655AA" w:rsidRDefault="009655AA" w:rsidP="009655AA">
      <w:pPr>
        <w:spacing w:line="360" w:lineRule="auto"/>
        <w:ind w:firstLine="420"/>
        <w:rPr>
          <w:sz w:val="24"/>
          <w:szCs w:val="24"/>
        </w:rPr>
      </w:pPr>
      <w:r w:rsidRPr="00EC3415">
        <w:rPr>
          <w:sz w:val="24"/>
          <w:szCs w:val="24"/>
        </w:rPr>
        <w:t>超结构作为一种周期性亚波长电磁结构</w:t>
      </w:r>
      <w:r w:rsidRPr="00EC3415">
        <w:rPr>
          <w:rFonts w:hint="eastAsia"/>
          <w:sz w:val="24"/>
          <w:szCs w:val="24"/>
        </w:rPr>
        <w:t>，与具有良好承载效能的力学点阵结构，具有拓扑上的相似性。结构上的同构使电磁超结构与力学点阵结构具有融合设计和多功能一体化的可能性。传统隐身涂层本质上也是一种最简单的层状结构，电磁损耗材料必须依靠一种形式的结构才能获得宏观性能。微细观尺度下的材料与宏观尺度下的结构是一个问题的正反两个方面，难以分离，因此脱离材料谈结构性能或者脱离结构谈材料性能都是不完备的。材料与结构两种特性及其相互作用贯穿了力学</w:t>
      </w:r>
      <w:r w:rsidRPr="00EC3415">
        <w:rPr>
          <w:rFonts w:hint="eastAsia"/>
          <w:sz w:val="24"/>
          <w:szCs w:val="24"/>
        </w:rPr>
        <w:t>-</w:t>
      </w:r>
      <w:r w:rsidRPr="00EC3415">
        <w:rPr>
          <w:rFonts w:hint="eastAsia"/>
          <w:sz w:val="24"/>
          <w:szCs w:val="24"/>
        </w:rPr>
        <w:t>电磁学融合问题的始终，因而是一个对立而又统一的矛盾。对立性体现在力学承载性能与结构隐身功能的形状尺寸矛盾和材料选型上，统一性体现在点阵结构与隐身结构的周期性同构上。</w:t>
      </w:r>
    </w:p>
    <w:p w14:paraId="5C985F9C" w14:textId="77777777" w:rsidR="009655AA" w:rsidRDefault="009655AA" w:rsidP="009655AA">
      <w:pPr>
        <w:spacing w:line="360" w:lineRule="auto"/>
        <w:jc w:val="center"/>
        <w:rPr>
          <w:sz w:val="24"/>
          <w:szCs w:val="24"/>
        </w:rPr>
      </w:pPr>
      <w:r>
        <w:rPr>
          <w:noProof/>
        </w:rPr>
        <w:lastRenderedPageBreak/>
        <w:drawing>
          <wp:inline distT="0" distB="0" distL="0" distR="0" wp14:anchorId="5E1CF18A" wp14:editId="176B1520">
            <wp:extent cx="5274310" cy="3001763"/>
            <wp:effectExtent l="0" t="0" r="2540" b="825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nstrument and specimen-Do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001763"/>
                    </a:xfrm>
                    <a:prstGeom prst="rect">
                      <a:avLst/>
                    </a:prstGeom>
                  </pic:spPr>
                </pic:pic>
              </a:graphicData>
            </a:graphic>
          </wp:inline>
        </w:drawing>
      </w:r>
    </w:p>
    <w:p w14:paraId="5C98CD52" w14:textId="77777777" w:rsidR="009655AA" w:rsidRPr="00B35FF9" w:rsidRDefault="009655AA" w:rsidP="009655AA">
      <w:pPr>
        <w:jc w:val="center"/>
      </w:pPr>
      <w:r>
        <w:rPr>
          <w:rFonts w:hint="eastAsia"/>
        </w:rPr>
        <w:t>图</w:t>
      </w:r>
      <w:r>
        <w:t>1</w:t>
      </w:r>
      <w:r>
        <w:rPr>
          <w:rFonts w:hint="eastAsia"/>
        </w:rPr>
        <w:t>（</w:t>
      </w:r>
      <w:r>
        <w:rPr>
          <w:rFonts w:hint="eastAsia"/>
        </w:rPr>
        <w:t>a</w:t>
      </w:r>
      <w:r>
        <w:rPr>
          <w:rFonts w:hint="eastAsia"/>
        </w:rPr>
        <w:t>）阶梯锥</w:t>
      </w:r>
      <w:r>
        <w:t>超结构</w:t>
      </w:r>
      <w:r>
        <w:rPr>
          <w:rFonts w:hint="eastAsia"/>
        </w:rPr>
        <w:t>制备过程和</w:t>
      </w:r>
      <w:r>
        <w:t>（</w:t>
      </w:r>
      <w:r>
        <w:rPr>
          <w:rFonts w:hint="eastAsia"/>
        </w:rPr>
        <w:t>b</w:t>
      </w:r>
      <w:r>
        <w:t>）</w:t>
      </w:r>
      <w:r>
        <w:rPr>
          <w:rFonts w:hint="eastAsia"/>
        </w:rPr>
        <w:t>多尺度</w:t>
      </w:r>
      <w:r>
        <w:t>吸波</w:t>
      </w:r>
      <w:r>
        <w:rPr>
          <w:rFonts w:hint="eastAsia"/>
        </w:rPr>
        <w:t>机理</w:t>
      </w:r>
      <w:r>
        <w:t>与反射率测试方法。</w:t>
      </w:r>
    </w:p>
    <w:p w14:paraId="6D09A0F9" w14:textId="77777777" w:rsidR="009655AA" w:rsidRPr="007A3C61" w:rsidRDefault="009655AA" w:rsidP="009655AA">
      <w:pPr>
        <w:spacing w:line="360" w:lineRule="auto"/>
        <w:jc w:val="center"/>
        <w:rPr>
          <w:sz w:val="24"/>
          <w:szCs w:val="24"/>
        </w:rPr>
      </w:pPr>
    </w:p>
    <w:p w14:paraId="257156A9" w14:textId="77777777" w:rsidR="009655AA" w:rsidRPr="00EC3415" w:rsidRDefault="009655AA" w:rsidP="009655AA">
      <w:pPr>
        <w:spacing w:line="360" w:lineRule="auto"/>
        <w:ind w:firstLine="420"/>
        <w:rPr>
          <w:sz w:val="24"/>
          <w:szCs w:val="24"/>
        </w:rPr>
      </w:pPr>
      <w:r w:rsidRPr="00EC3415">
        <w:rPr>
          <w:rFonts w:hint="eastAsia"/>
          <w:sz w:val="24"/>
          <w:szCs w:val="24"/>
        </w:rPr>
        <w:t>获奖论文通过铸模工艺将环氧树脂体系和硅橡胶体系的电磁双损耗纳米浆料固化成周期性亚波长结构，并在考虑整体阻抗匹配的情况下对其进行碳纤维底板和玻璃纤维面板的双重力学加固，可获得兼具力学承载性能与电磁吸波性能的双功能周期性超结构。力学承载</w:t>
      </w:r>
      <w:r w:rsidRPr="00EC3415">
        <w:rPr>
          <w:sz w:val="24"/>
          <w:szCs w:val="24"/>
        </w:rPr>
        <w:t>/</w:t>
      </w:r>
      <w:r w:rsidRPr="00EC3415">
        <w:rPr>
          <w:sz w:val="24"/>
          <w:szCs w:val="24"/>
        </w:rPr>
        <w:t>电磁隐身双功能超结构的难点与重点在于对构型尺寸的设计和损耗材料的选择与配制</w:t>
      </w:r>
      <w:r w:rsidRPr="00EC3415">
        <w:rPr>
          <w:rFonts w:hint="eastAsia"/>
          <w:sz w:val="24"/>
          <w:szCs w:val="24"/>
        </w:rPr>
        <w:t>，</w:t>
      </w:r>
      <w:r w:rsidRPr="00EC3415">
        <w:rPr>
          <w:sz w:val="24"/>
          <w:szCs w:val="24"/>
        </w:rPr>
        <w:t>因此需要对常用周期性结构如</w:t>
      </w:r>
      <w:r w:rsidRPr="00EC3415">
        <w:rPr>
          <w:rFonts w:hint="eastAsia"/>
          <w:sz w:val="24"/>
          <w:szCs w:val="24"/>
        </w:rPr>
        <w:t>周期性</w:t>
      </w:r>
      <w:r w:rsidRPr="00EC3415">
        <w:rPr>
          <w:sz w:val="24"/>
          <w:szCs w:val="24"/>
        </w:rPr>
        <w:t>阶梯锥</w:t>
      </w:r>
      <w:r>
        <w:rPr>
          <w:rFonts w:hint="eastAsia"/>
          <w:sz w:val="24"/>
          <w:szCs w:val="24"/>
        </w:rPr>
        <w:t>（图</w:t>
      </w:r>
      <w:r>
        <w:rPr>
          <w:rFonts w:hint="eastAsia"/>
          <w:sz w:val="24"/>
          <w:szCs w:val="24"/>
        </w:rPr>
        <w:t>1</w:t>
      </w:r>
      <w:r>
        <w:rPr>
          <w:rFonts w:hint="eastAsia"/>
          <w:sz w:val="24"/>
          <w:szCs w:val="24"/>
        </w:rPr>
        <w:t>）和</w:t>
      </w:r>
      <w:r w:rsidRPr="00EC3415">
        <w:rPr>
          <w:sz w:val="24"/>
          <w:szCs w:val="24"/>
        </w:rPr>
        <w:t>格栅点阵</w:t>
      </w:r>
      <w:r>
        <w:rPr>
          <w:rFonts w:hint="eastAsia"/>
          <w:sz w:val="24"/>
          <w:szCs w:val="24"/>
        </w:rPr>
        <w:t>（图</w:t>
      </w:r>
      <w:r>
        <w:rPr>
          <w:rFonts w:hint="eastAsia"/>
          <w:sz w:val="24"/>
          <w:szCs w:val="24"/>
        </w:rPr>
        <w:t>2</w:t>
      </w:r>
      <w:r>
        <w:rPr>
          <w:rFonts w:hint="eastAsia"/>
          <w:sz w:val="24"/>
          <w:szCs w:val="24"/>
        </w:rPr>
        <w:t>）</w:t>
      </w:r>
      <w:r w:rsidRPr="00EC3415">
        <w:rPr>
          <w:sz w:val="24"/>
          <w:szCs w:val="24"/>
        </w:rPr>
        <w:t>等的力学性能以及电磁共振性能进行理论与仿真研究</w:t>
      </w:r>
      <w:r w:rsidRPr="00EC3415">
        <w:rPr>
          <w:rFonts w:hint="eastAsia"/>
          <w:sz w:val="24"/>
          <w:szCs w:val="24"/>
        </w:rPr>
        <w:t>。论文最终通过尺寸优化与材料优化获得性能优良的力学承载宽频隐身一体化结构。</w:t>
      </w:r>
    </w:p>
    <w:p w14:paraId="081661F2" w14:textId="77777777" w:rsidR="009655AA" w:rsidRDefault="009655AA" w:rsidP="009655AA">
      <w:pPr>
        <w:spacing w:line="360" w:lineRule="auto"/>
        <w:ind w:firstLine="420"/>
        <w:rPr>
          <w:sz w:val="24"/>
          <w:szCs w:val="24"/>
        </w:rPr>
      </w:pPr>
      <w:r w:rsidRPr="00EC3415">
        <w:rPr>
          <w:rFonts w:hint="eastAsia"/>
          <w:sz w:val="24"/>
          <w:szCs w:val="24"/>
        </w:rPr>
        <w:t>获奖论文还对嵌入超表面（如频率选择表面）的叠层吸波结构进行了系统的研究。通过编制具有自主知识产权的大变异遗传算法软件，对叠层超结构的材料参数、材料编号、每层厚度、超表面方块阻抗与图案尺寸等方面进行了综合多目标优化设计。通过描绘不同配方电磁双损耗纳米复合材料的力学性能和电磁性能，综合考虑并设计出具有力学承载能力与宽频隐身能力的叠层超结构。</w:t>
      </w:r>
    </w:p>
    <w:p w14:paraId="5DB83E81" w14:textId="77777777" w:rsidR="009655AA" w:rsidRDefault="009655AA" w:rsidP="009655AA">
      <w:pPr>
        <w:spacing w:line="360" w:lineRule="auto"/>
        <w:jc w:val="center"/>
        <w:rPr>
          <w:sz w:val="24"/>
          <w:szCs w:val="24"/>
        </w:rPr>
      </w:pPr>
      <w:r w:rsidRPr="00A25F3E">
        <w:rPr>
          <w:noProof/>
        </w:rPr>
        <w:lastRenderedPageBreak/>
        <w:drawing>
          <wp:inline distT="0" distB="0" distL="0" distR="0" wp14:anchorId="021625E0" wp14:editId="26B7AD29">
            <wp:extent cx="5274310" cy="4097331"/>
            <wp:effectExtent l="0" t="0" r="2540" b="0"/>
            <wp:docPr id="1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4097331"/>
                    </a:xfrm>
                    <a:prstGeom prst="rect">
                      <a:avLst/>
                    </a:prstGeom>
                  </pic:spPr>
                </pic:pic>
              </a:graphicData>
            </a:graphic>
          </wp:inline>
        </w:drawing>
      </w:r>
    </w:p>
    <w:p w14:paraId="0042C08C" w14:textId="77777777" w:rsidR="009655AA" w:rsidRDefault="009655AA" w:rsidP="009655AA">
      <w:pPr>
        <w:jc w:val="center"/>
      </w:pPr>
      <w:r>
        <w:rPr>
          <w:rFonts w:hint="eastAsia"/>
        </w:rPr>
        <w:t>图</w:t>
      </w:r>
      <w:r>
        <w:t xml:space="preserve">2 </w:t>
      </w:r>
      <w:r>
        <w:rPr>
          <w:rFonts w:hint="eastAsia"/>
        </w:rPr>
        <w:t>碳纤维</w:t>
      </w:r>
      <w:r>
        <w:t>/</w:t>
      </w:r>
      <w:r>
        <w:rPr>
          <w:rFonts w:hint="eastAsia"/>
        </w:rPr>
        <w:t>玻璃</w:t>
      </w:r>
      <w:r>
        <w:t>纤维</w:t>
      </w:r>
      <w:r>
        <w:rPr>
          <w:rFonts w:hint="eastAsia"/>
        </w:rPr>
        <w:t>增强</w:t>
      </w:r>
      <w:r>
        <w:t>三维格栅点阵</w:t>
      </w:r>
      <w:r>
        <w:rPr>
          <w:rFonts w:hint="eastAsia"/>
        </w:rPr>
        <w:t>微波</w:t>
      </w:r>
      <w:r>
        <w:t>隐身超结构</w:t>
      </w:r>
      <w:r>
        <w:rPr>
          <w:rFonts w:hint="eastAsia"/>
        </w:rPr>
        <w:t>制备</w:t>
      </w:r>
      <w:r>
        <w:t>过程和力学隐身性能表征方法。</w:t>
      </w:r>
    </w:p>
    <w:p w14:paraId="1BE15AA2" w14:textId="77777777" w:rsidR="009655AA" w:rsidRPr="00F20493" w:rsidRDefault="009655AA" w:rsidP="009655AA">
      <w:pPr>
        <w:spacing w:line="360" w:lineRule="auto"/>
        <w:jc w:val="center"/>
        <w:rPr>
          <w:sz w:val="24"/>
          <w:szCs w:val="24"/>
        </w:rPr>
      </w:pPr>
    </w:p>
    <w:p w14:paraId="4DD577BE" w14:textId="209A9BF6" w:rsidR="004E4CBB" w:rsidRDefault="009655AA" w:rsidP="00E60243">
      <w:pPr>
        <w:spacing w:line="360" w:lineRule="auto"/>
        <w:ind w:firstLine="420"/>
        <w:rPr>
          <w:b/>
          <w:sz w:val="24"/>
          <w:szCs w:val="24"/>
        </w:rPr>
      </w:pPr>
      <w:r w:rsidRPr="00EC3415">
        <w:rPr>
          <w:sz w:val="24"/>
          <w:szCs w:val="24"/>
        </w:rPr>
        <w:t>该研究围绕方岱宁院士提出的</w:t>
      </w:r>
      <w:r w:rsidRPr="00EC3415">
        <w:rPr>
          <w:rFonts w:hint="eastAsia"/>
          <w:sz w:val="24"/>
          <w:szCs w:val="24"/>
        </w:rPr>
        <w:t>“先进结构技术”系统概念开展了复合材料的多功能结构化设计与材料</w:t>
      </w:r>
      <w:r w:rsidRPr="00EC3415">
        <w:rPr>
          <w:rFonts w:hint="eastAsia"/>
          <w:sz w:val="24"/>
          <w:szCs w:val="24"/>
        </w:rPr>
        <w:t>-</w:t>
      </w:r>
      <w:r w:rsidRPr="00EC3415">
        <w:rPr>
          <w:rFonts w:hint="eastAsia"/>
          <w:sz w:val="24"/>
          <w:szCs w:val="24"/>
        </w:rPr>
        <w:t>结构</w:t>
      </w:r>
      <w:r w:rsidRPr="00EC3415">
        <w:rPr>
          <w:rFonts w:hint="eastAsia"/>
          <w:sz w:val="24"/>
          <w:szCs w:val="24"/>
        </w:rPr>
        <w:t>-</w:t>
      </w:r>
      <w:r w:rsidRPr="00EC3415">
        <w:rPr>
          <w:rFonts w:hint="eastAsia"/>
          <w:sz w:val="24"/>
          <w:szCs w:val="24"/>
        </w:rPr>
        <w:t>性能一体化设计，</w:t>
      </w:r>
      <w:r w:rsidRPr="00EC3415">
        <w:rPr>
          <w:sz w:val="24"/>
          <w:szCs w:val="24"/>
        </w:rPr>
        <w:t>为力学与电磁学在结构层级上的交叉和融合设计提供了初步的探索经验</w:t>
      </w:r>
      <w:r w:rsidRPr="00EC3415">
        <w:rPr>
          <w:rFonts w:hint="eastAsia"/>
          <w:sz w:val="24"/>
          <w:szCs w:val="24"/>
        </w:rPr>
        <w:t>。例如压电材料的研究重点为力学与电磁学在微观细观尺度下的力</w:t>
      </w:r>
      <w:r w:rsidRPr="00EC3415">
        <w:rPr>
          <w:rFonts w:hint="eastAsia"/>
          <w:sz w:val="24"/>
          <w:szCs w:val="24"/>
        </w:rPr>
        <w:t>-</w:t>
      </w:r>
      <w:r w:rsidRPr="00EC3415">
        <w:rPr>
          <w:rFonts w:hint="eastAsia"/>
          <w:sz w:val="24"/>
          <w:szCs w:val="24"/>
        </w:rPr>
        <w:t>电本构关系及其耦合效应，而获奖论文的研究重点则为力学与电磁学在宏观结构尺度下的力</w:t>
      </w:r>
      <w:r w:rsidRPr="00EC3415">
        <w:rPr>
          <w:rFonts w:hint="eastAsia"/>
          <w:sz w:val="24"/>
          <w:szCs w:val="24"/>
        </w:rPr>
        <w:t>-</w:t>
      </w:r>
      <w:r w:rsidRPr="00EC3415">
        <w:rPr>
          <w:rFonts w:hint="eastAsia"/>
          <w:sz w:val="24"/>
          <w:szCs w:val="24"/>
        </w:rPr>
        <w:t>电磁（波）结构功能关系及其耦合效应，且综合考虑微观</w:t>
      </w:r>
      <w:r w:rsidRPr="00EC3415">
        <w:rPr>
          <w:rFonts w:hint="eastAsia"/>
          <w:sz w:val="24"/>
          <w:szCs w:val="24"/>
        </w:rPr>
        <w:t>-</w:t>
      </w:r>
      <w:r w:rsidRPr="00EC3415">
        <w:rPr>
          <w:rFonts w:hint="eastAsia"/>
          <w:sz w:val="24"/>
          <w:szCs w:val="24"/>
        </w:rPr>
        <w:t>细观材料性能与宏观结构性能的多尺度作用。</w:t>
      </w:r>
      <w:r w:rsidRPr="00EC3415">
        <w:rPr>
          <w:sz w:val="24"/>
          <w:szCs w:val="24"/>
        </w:rPr>
        <w:t>通过超结构这个载体</w:t>
      </w:r>
      <w:r w:rsidRPr="00EC3415">
        <w:rPr>
          <w:rFonts w:hint="eastAsia"/>
          <w:sz w:val="24"/>
          <w:szCs w:val="24"/>
        </w:rPr>
        <w:t>，</w:t>
      </w:r>
      <w:r w:rsidRPr="00EC3415">
        <w:rPr>
          <w:sz w:val="24"/>
          <w:szCs w:val="24"/>
        </w:rPr>
        <w:t>尝试把多种功能统一于一个结构中</w:t>
      </w:r>
      <w:r w:rsidRPr="00EC3415">
        <w:rPr>
          <w:rFonts w:hint="eastAsia"/>
          <w:sz w:val="24"/>
          <w:szCs w:val="24"/>
        </w:rPr>
        <w:t>，为未来先进制造、智能制造、多功能结构制造等</w:t>
      </w:r>
      <w:r>
        <w:rPr>
          <w:rFonts w:hint="eastAsia"/>
          <w:sz w:val="24"/>
          <w:szCs w:val="24"/>
        </w:rPr>
        <w:t>产业</w:t>
      </w:r>
      <w:r w:rsidRPr="00EC3415">
        <w:rPr>
          <w:rFonts w:hint="eastAsia"/>
          <w:sz w:val="24"/>
          <w:szCs w:val="24"/>
        </w:rPr>
        <w:t>课题提供了初期的研究基础。</w:t>
      </w:r>
      <w:bookmarkStart w:id="0" w:name="_GoBack"/>
      <w:bookmarkEnd w:id="0"/>
    </w:p>
    <w:sectPr w:rsidR="004E4C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99AC6" w14:textId="77777777" w:rsidR="003665D4" w:rsidRDefault="003665D4" w:rsidP="00276180">
      <w:r>
        <w:separator/>
      </w:r>
    </w:p>
  </w:endnote>
  <w:endnote w:type="continuationSeparator" w:id="0">
    <w:p w14:paraId="4348E52D" w14:textId="77777777" w:rsidR="003665D4" w:rsidRDefault="003665D4" w:rsidP="0027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6CFD" w14:textId="77777777" w:rsidR="003665D4" w:rsidRDefault="003665D4" w:rsidP="00276180">
      <w:r>
        <w:separator/>
      </w:r>
    </w:p>
  </w:footnote>
  <w:footnote w:type="continuationSeparator" w:id="0">
    <w:p w14:paraId="525D0FF2" w14:textId="77777777" w:rsidR="003665D4" w:rsidRDefault="003665D4" w:rsidP="0027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88"/>
    <w:rsid w:val="00015AC5"/>
    <w:rsid w:val="0002000E"/>
    <w:rsid w:val="00035D0B"/>
    <w:rsid w:val="000552FB"/>
    <w:rsid w:val="00055A1A"/>
    <w:rsid w:val="000730F2"/>
    <w:rsid w:val="000760A4"/>
    <w:rsid w:val="00077500"/>
    <w:rsid w:val="000B438E"/>
    <w:rsid w:val="000D4806"/>
    <w:rsid w:val="000D6CC9"/>
    <w:rsid w:val="000E73DA"/>
    <w:rsid w:val="00107735"/>
    <w:rsid w:val="00123B09"/>
    <w:rsid w:val="00150B30"/>
    <w:rsid w:val="00153553"/>
    <w:rsid w:val="001545B6"/>
    <w:rsid w:val="00163908"/>
    <w:rsid w:val="00164F20"/>
    <w:rsid w:val="0016614A"/>
    <w:rsid w:val="00183281"/>
    <w:rsid w:val="001B5F3B"/>
    <w:rsid w:val="001C21EA"/>
    <w:rsid w:val="001F5AFF"/>
    <w:rsid w:val="00227506"/>
    <w:rsid w:val="00276180"/>
    <w:rsid w:val="002A1237"/>
    <w:rsid w:val="002A1F2D"/>
    <w:rsid w:val="002B1199"/>
    <w:rsid w:val="002B55DB"/>
    <w:rsid w:val="002B7FD7"/>
    <w:rsid w:val="002C1FC8"/>
    <w:rsid w:val="002C2550"/>
    <w:rsid w:val="002F4E8B"/>
    <w:rsid w:val="002F615A"/>
    <w:rsid w:val="0032114A"/>
    <w:rsid w:val="003338DF"/>
    <w:rsid w:val="00344C9F"/>
    <w:rsid w:val="00365607"/>
    <w:rsid w:val="003665D4"/>
    <w:rsid w:val="003B0611"/>
    <w:rsid w:val="003B39CE"/>
    <w:rsid w:val="00400148"/>
    <w:rsid w:val="004044E3"/>
    <w:rsid w:val="00404AC5"/>
    <w:rsid w:val="004246F6"/>
    <w:rsid w:val="00440A3B"/>
    <w:rsid w:val="00452EB8"/>
    <w:rsid w:val="0048652A"/>
    <w:rsid w:val="00487BFB"/>
    <w:rsid w:val="004959FF"/>
    <w:rsid w:val="004A5896"/>
    <w:rsid w:val="004B33F5"/>
    <w:rsid w:val="004C7D9C"/>
    <w:rsid w:val="004D17F7"/>
    <w:rsid w:val="004D392E"/>
    <w:rsid w:val="004D3CE1"/>
    <w:rsid w:val="004E444B"/>
    <w:rsid w:val="004E4CBB"/>
    <w:rsid w:val="004F2332"/>
    <w:rsid w:val="00504D8B"/>
    <w:rsid w:val="005078AD"/>
    <w:rsid w:val="0053632C"/>
    <w:rsid w:val="00536E44"/>
    <w:rsid w:val="00540A94"/>
    <w:rsid w:val="00545C3B"/>
    <w:rsid w:val="0055525F"/>
    <w:rsid w:val="0058684B"/>
    <w:rsid w:val="00596B58"/>
    <w:rsid w:val="005A67B4"/>
    <w:rsid w:val="005B28A0"/>
    <w:rsid w:val="005C3F00"/>
    <w:rsid w:val="005D7259"/>
    <w:rsid w:val="005D7AF5"/>
    <w:rsid w:val="005F4F90"/>
    <w:rsid w:val="005F7588"/>
    <w:rsid w:val="00603380"/>
    <w:rsid w:val="00613A3E"/>
    <w:rsid w:val="0064392B"/>
    <w:rsid w:val="00644BCE"/>
    <w:rsid w:val="00663C4B"/>
    <w:rsid w:val="00665171"/>
    <w:rsid w:val="0068086E"/>
    <w:rsid w:val="006861CA"/>
    <w:rsid w:val="00694389"/>
    <w:rsid w:val="006A5FC5"/>
    <w:rsid w:val="006B24D6"/>
    <w:rsid w:val="006B45EB"/>
    <w:rsid w:val="006D0D3A"/>
    <w:rsid w:val="006F4DA8"/>
    <w:rsid w:val="00710E31"/>
    <w:rsid w:val="007156B4"/>
    <w:rsid w:val="00715BF9"/>
    <w:rsid w:val="00730B2A"/>
    <w:rsid w:val="00731E46"/>
    <w:rsid w:val="00733B4B"/>
    <w:rsid w:val="00750D84"/>
    <w:rsid w:val="00783B78"/>
    <w:rsid w:val="00791B50"/>
    <w:rsid w:val="007A3C61"/>
    <w:rsid w:val="007C4BC1"/>
    <w:rsid w:val="007D46C5"/>
    <w:rsid w:val="007F117F"/>
    <w:rsid w:val="00816589"/>
    <w:rsid w:val="00832BA5"/>
    <w:rsid w:val="00832BF8"/>
    <w:rsid w:val="00836D41"/>
    <w:rsid w:val="00842B34"/>
    <w:rsid w:val="00847A25"/>
    <w:rsid w:val="00867894"/>
    <w:rsid w:val="00867DA8"/>
    <w:rsid w:val="00870307"/>
    <w:rsid w:val="008710F8"/>
    <w:rsid w:val="00877A5D"/>
    <w:rsid w:val="00891CFF"/>
    <w:rsid w:val="008A56CF"/>
    <w:rsid w:val="008A5932"/>
    <w:rsid w:val="008A6591"/>
    <w:rsid w:val="008C1C3B"/>
    <w:rsid w:val="008D04C4"/>
    <w:rsid w:val="008D47EB"/>
    <w:rsid w:val="008F1639"/>
    <w:rsid w:val="008F6784"/>
    <w:rsid w:val="00912D43"/>
    <w:rsid w:val="00924E6D"/>
    <w:rsid w:val="009262F8"/>
    <w:rsid w:val="009330F4"/>
    <w:rsid w:val="00933F08"/>
    <w:rsid w:val="00935907"/>
    <w:rsid w:val="00937897"/>
    <w:rsid w:val="00945E4C"/>
    <w:rsid w:val="00947FEC"/>
    <w:rsid w:val="0095312F"/>
    <w:rsid w:val="009655AA"/>
    <w:rsid w:val="0099547F"/>
    <w:rsid w:val="009B556E"/>
    <w:rsid w:val="009C01A9"/>
    <w:rsid w:val="009F6375"/>
    <w:rsid w:val="00A207E9"/>
    <w:rsid w:val="00A544E3"/>
    <w:rsid w:val="00A5632B"/>
    <w:rsid w:val="00A771EC"/>
    <w:rsid w:val="00A77247"/>
    <w:rsid w:val="00AA0710"/>
    <w:rsid w:val="00AA25C9"/>
    <w:rsid w:val="00AA5D1C"/>
    <w:rsid w:val="00AB30A8"/>
    <w:rsid w:val="00AD4A7C"/>
    <w:rsid w:val="00B00FBC"/>
    <w:rsid w:val="00B062B7"/>
    <w:rsid w:val="00B06D0F"/>
    <w:rsid w:val="00B2795B"/>
    <w:rsid w:val="00B62F8E"/>
    <w:rsid w:val="00B63F27"/>
    <w:rsid w:val="00B97FCF"/>
    <w:rsid w:val="00BA43B8"/>
    <w:rsid w:val="00BA55EE"/>
    <w:rsid w:val="00BD2977"/>
    <w:rsid w:val="00C149CB"/>
    <w:rsid w:val="00C2278A"/>
    <w:rsid w:val="00C254B0"/>
    <w:rsid w:val="00C32AEC"/>
    <w:rsid w:val="00C437B2"/>
    <w:rsid w:val="00C704D2"/>
    <w:rsid w:val="00C70B38"/>
    <w:rsid w:val="00C81766"/>
    <w:rsid w:val="00C96972"/>
    <w:rsid w:val="00CD5E90"/>
    <w:rsid w:val="00CD6D42"/>
    <w:rsid w:val="00CF2F8A"/>
    <w:rsid w:val="00CF3873"/>
    <w:rsid w:val="00D13F9F"/>
    <w:rsid w:val="00D30722"/>
    <w:rsid w:val="00D325D6"/>
    <w:rsid w:val="00D35E88"/>
    <w:rsid w:val="00D47320"/>
    <w:rsid w:val="00D5116F"/>
    <w:rsid w:val="00D54252"/>
    <w:rsid w:val="00D569A7"/>
    <w:rsid w:val="00D57717"/>
    <w:rsid w:val="00DA5017"/>
    <w:rsid w:val="00DB426A"/>
    <w:rsid w:val="00DB4C50"/>
    <w:rsid w:val="00DB5303"/>
    <w:rsid w:val="00DC1422"/>
    <w:rsid w:val="00DE4F88"/>
    <w:rsid w:val="00DE6B2D"/>
    <w:rsid w:val="00DF0EB5"/>
    <w:rsid w:val="00E0472D"/>
    <w:rsid w:val="00E17172"/>
    <w:rsid w:val="00E31C03"/>
    <w:rsid w:val="00E37BD6"/>
    <w:rsid w:val="00E57CEC"/>
    <w:rsid w:val="00E60243"/>
    <w:rsid w:val="00E72BEE"/>
    <w:rsid w:val="00E758F0"/>
    <w:rsid w:val="00EA4885"/>
    <w:rsid w:val="00EB439A"/>
    <w:rsid w:val="00EC3262"/>
    <w:rsid w:val="00EC3415"/>
    <w:rsid w:val="00EC6BF6"/>
    <w:rsid w:val="00ED5FAD"/>
    <w:rsid w:val="00EE18EB"/>
    <w:rsid w:val="00EE1FB6"/>
    <w:rsid w:val="00EF517B"/>
    <w:rsid w:val="00EF5A9B"/>
    <w:rsid w:val="00F063C8"/>
    <w:rsid w:val="00F13A42"/>
    <w:rsid w:val="00F20493"/>
    <w:rsid w:val="00F20A2F"/>
    <w:rsid w:val="00F37A44"/>
    <w:rsid w:val="00F63921"/>
    <w:rsid w:val="00F70A08"/>
    <w:rsid w:val="00F74071"/>
    <w:rsid w:val="00F80C26"/>
    <w:rsid w:val="00FA774D"/>
    <w:rsid w:val="00FB78DC"/>
    <w:rsid w:val="00FC5B72"/>
    <w:rsid w:val="00FF0C6C"/>
    <w:rsid w:val="00FF4BE6"/>
    <w:rsid w:val="00FF5620"/>
    <w:rsid w:val="00FF7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DB442"/>
  <w15:chartTrackingRefBased/>
  <w15:docId w15:val="{BF21DF5B-49C1-4D22-8A89-6094703B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1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6180"/>
    <w:rPr>
      <w:sz w:val="18"/>
      <w:szCs w:val="18"/>
    </w:rPr>
  </w:style>
  <w:style w:type="paragraph" w:styleId="a5">
    <w:name w:val="footer"/>
    <w:basedOn w:val="a"/>
    <w:link w:val="a6"/>
    <w:uiPriority w:val="99"/>
    <w:unhideWhenUsed/>
    <w:rsid w:val="00276180"/>
    <w:pPr>
      <w:tabs>
        <w:tab w:val="center" w:pos="4153"/>
        <w:tab w:val="right" w:pos="8306"/>
      </w:tabs>
      <w:snapToGrid w:val="0"/>
      <w:jc w:val="left"/>
    </w:pPr>
    <w:rPr>
      <w:sz w:val="18"/>
      <w:szCs w:val="18"/>
    </w:rPr>
  </w:style>
  <w:style w:type="character" w:customStyle="1" w:styleId="a6">
    <w:name w:val="页脚 字符"/>
    <w:basedOn w:val="a0"/>
    <w:link w:val="a5"/>
    <w:uiPriority w:val="99"/>
    <w:rsid w:val="00276180"/>
    <w:rPr>
      <w:sz w:val="18"/>
      <w:szCs w:val="18"/>
    </w:rPr>
  </w:style>
  <w:style w:type="character" w:styleId="a7">
    <w:name w:val="Hyperlink"/>
    <w:basedOn w:val="a0"/>
    <w:uiPriority w:val="99"/>
    <w:unhideWhenUsed/>
    <w:rsid w:val="008678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211</Words>
  <Characters>1205</Characters>
  <Application>Microsoft Office Word</Application>
  <DocSecurity>0</DocSecurity>
  <Lines>10</Lines>
  <Paragraphs>2</Paragraphs>
  <ScaleCrop>false</ScaleCrop>
  <Company>China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XiTongTianDi</cp:lastModifiedBy>
  <cp:revision>4</cp:revision>
  <dcterms:created xsi:type="dcterms:W3CDTF">2020-10-14T03:08:00Z</dcterms:created>
  <dcterms:modified xsi:type="dcterms:W3CDTF">2020-10-14T03:09:00Z</dcterms:modified>
</cp:coreProperties>
</file>