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0AF" w:rsidRPr="005010AF" w:rsidRDefault="005010AF" w:rsidP="005010AF">
      <w:pPr>
        <w:jc w:val="center"/>
        <w:rPr>
          <w:rFonts w:ascii="仿宋_GB2312" w:eastAsia="仿宋_GB2312"/>
          <w:b/>
          <w:color w:val="333333"/>
          <w:sz w:val="32"/>
          <w:szCs w:val="28"/>
          <w:shd w:val="clear" w:color="auto" w:fill="FFFFFF"/>
        </w:rPr>
      </w:pPr>
      <w:r w:rsidRPr="005010AF">
        <w:rPr>
          <w:rFonts w:ascii="仿宋_GB2312" w:eastAsia="仿宋_GB2312" w:hint="eastAsia"/>
          <w:b/>
          <w:color w:val="333333"/>
          <w:sz w:val="32"/>
          <w:szCs w:val="28"/>
          <w:shd w:val="clear" w:color="auto" w:fill="FFFFFF"/>
        </w:rPr>
        <w:t>华南理工大学专家酬金发放审批表</w:t>
      </w:r>
    </w:p>
    <w:tbl>
      <w:tblPr>
        <w:tblStyle w:val="a3"/>
        <w:tblW w:w="9170" w:type="dxa"/>
        <w:tblInd w:w="-289" w:type="dxa"/>
        <w:tblLook w:val="04A0" w:firstRow="1" w:lastRow="0" w:firstColumn="1" w:lastColumn="0" w:noHBand="0" w:noVBand="1"/>
      </w:tblPr>
      <w:tblGrid>
        <w:gridCol w:w="1400"/>
        <w:gridCol w:w="467"/>
        <w:gridCol w:w="1643"/>
        <w:gridCol w:w="123"/>
        <w:gridCol w:w="1046"/>
        <w:gridCol w:w="777"/>
        <w:gridCol w:w="431"/>
        <w:gridCol w:w="29"/>
        <w:gridCol w:w="1119"/>
        <w:gridCol w:w="337"/>
        <w:gridCol w:w="840"/>
        <w:gridCol w:w="958"/>
      </w:tblGrid>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类别</w:t>
            </w:r>
          </w:p>
        </w:tc>
        <w:tc>
          <w:tcPr>
            <w:tcW w:w="7770" w:type="dxa"/>
            <w:gridSpan w:val="11"/>
          </w:tcPr>
          <w:p w:rsidR="005010AF" w:rsidRDefault="005010AF" w:rsidP="00FB6018">
            <w:pP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□专家报告（讲座）费</w:t>
            </w:r>
            <w:r>
              <w:rPr>
                <w:rFonts w:ascii="仿宋_GB2312" w:eastAsia="仿宋_GB2312" w:hint="eastAsia"/>
                <w:color w:val="333333"/>
                <w:sz w:val="28"/>
                <w:szCs w:val="28"/>
                <w:shd w:val="clear" w:color="auto" w:fill="FFFFFF"/>
              </w:rPr>
              <w:t xml:space="preserve"> </w:t>
            </w:r>
            <w:r>
              <w:rPr>
                <w:rFonts w:ascii="仿宋_GB2312" w:eastAsia="仿宋_GB2312"/>
                <w:color w:val="333333"/>
                <w:sz w:val="28"/>
                <w:szCs w:val="28"/>
                <w:shd w:val="clear" w:color="auto" w:fill="FFFFFF"/>
              </w:rPr>
              <w:t xml:space="preserve"> </w:t>
            </w:r>
            <w:r>
              <w:rPr>
                <w:rFonts w:ascii="仿宋_GB2312" w:eastAsia="仿宋_GB2312" w:hint="eastAsia"/>
                <w:color w:val="333333"/>
                <w:sz w:val="28"/>
                <w:szCs w:val="28"/>
                <w:shd w:val="clear" w:color="auto" w:fill="FFFFFF"/>
              </w:rPr>
              <w:t xml:space="preserve"> </w:t>
            </w:r>
            <w:r>
              <w:rPr>
                <w:rFonts w:ascii="仿宋" w:eastAsia="仿宋" w:hAnsi="仿宋" w:hint="eastAsia"/>
                <w:color w:val="333333"/>
                <w:sz w:val="28"/>
                <w:szCs w:val="28"/>
                <w:shd w:val="clear" w:color="auto" w:fill="FFFFFF"/>
              </w:rPr>
              <w:t>□</w:t>
            </w:r>
            <w:r>
              <w:rPr>
                <w:rFonts w:ascii="仿宋_GB2312" w:eastAsia="仿宋_GB2312" w:hint="eastAsia"/>
                <w:color w:val="333333"/>
                <w:sz w:val="28"/>
                <w:szCs w:val="28"/>
                <w:shd w:val="clear" w:color="auto" w:fill="FFFFFF"/>
              </w:rPr>
              <w:t xml:space="preserve"> </w:t>
            </w:r>
            <w:r>
              <w:rPr>
                <w:rFonts w:ascii="仿宋_GB2312" w:eastAsia="仿宋_GB2312"/>
                <w:color w:val="333333"/>
                <w:sz w:val="28"/>
                <w:szCs w:val="28"/>
                <w:shd w:val="clear" w:color="auto" w:fill="FFFFFF"/>
              </w:rPr>
              <w:t>专家</w:t>
            </w:r>
            <w:r>
              <w:rPr>
                <w:rFonts w:ascii="仿宋_GB2312" w:eastAsia="仿宋_GB2312" w:hint="eastAsia"/>
                <w:color w:val="333333"/>
                <w:sz w:val="28"/>
                <w:szCs w:val="28"/>
                <w:shd w:val="clear" w:color="auto" w:fill="FFFFFF"/>
              </w:rPr>
              <w:t xml:space="preserve">评审（咨询）费 </w:t>
            </w: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事由</w:t>
            </w:r>
          </w:p>
        </w:tc>
        <w:tc>
          <w:tcPr>
            <w:tcW w:w="7770" w:type="dxa"/>
            <w:gridSpan w:val="11"/>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vMerge w:val="restart"/>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工作时间</w:t>
            </w:r>
          </w:p>
        </w:tc>
        <w:tc>
          <w:tcPr>
            <w:tcW w:w="2233" w:type="dxa"/>
            <w:gridSpan w:val="3"/>
            <w:vMerge w:val="restart"/>
          </w:tcPr>
          <w:p w:rsidR="005010AF" w:rsidRDefault="005010AF" w:rsidP="00FB6018">
            <w:pPr>
              <w:rPr>
                <w:rFonts w:ascii="仿宋_GB2312" w:eastAsia="仿宋_GB2312"/>
                <w:color w:val="333333"/>
                <w:sz w:val="28"/>
                <w:szCs w:val="28"/>
                <w:shd w:val="clear" w:color="auto" w:fill="FFFFFF"/>
              </w:rPr>
            </w:pPr>
          </w:p>
        </w:tc>
        <w:tc>
          <w:tcPr>
            <w:tcW w:w="1823" w:type="dxa"/>
            <w:gridSpan w:val="2"/>
            <w:vMerge w:val="restart"/>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参与</w:t>
            </w:r>
            <w:r>
              <w:rPr>
                <w:rFonts w:ascii="仿宋_GB2312" w:eastAsia="仿宋_GB2312"/>
                <w:color w:val="333333"/>
                <w:sz w:val="28"/>
                <w:szCs w:val="28"/>
                <w:shd w:val="clear" w:color="auto" w:fill="FFFFFF"/>
              </w:rPr>
              <w:t>方式</w:t>
            </w:r>
          </w:p>
        </w:tc>
        <w:tc>
          <w:tcPr>
            <w:tcW w:w="3714" w:type="dxa"/>
            <w:gridSpan w:val="6"/>
          </w:tcPr>
          <w:p w:rsidR="005010AF" w:rsidRDefault="005010AF" w:rsidP="00FB6018">
            <w:pPr>
              <w:rPr>
                <w:rFonts w:ascii="仿宋_GB2312" w:eastAsia="仿宋_GB2312"/>
                <w:color w:val="333333"/>
                <w:sz w:val="28"/>
                <w:szCs w:val="28"/>
                <w:shd w:val="clear" w:color="auto" w:fill="FFFFFF"/>
              </w:rPr>
            </w:pPr>
            <w:r>
              <w:rPr>
                <w:rFonts w:ascii="仿宋" w:eastAsia="仿宋" w:hAnsi="仿宋" w:hint="eastAsia"/>
                <w:color w:val="333333"/>
                <w:sz w:val="28"/>
                <w:szCs w:val="28"/>
                <w:shd w:val="clear" w:color="auto" w:fill="FFFFFF"/>
              </w:rPr>
              <w:t>□</w:t>
            </w:r>
            <w:r>
              <w:rPr>
                <w:rFonts w:ascii="仿宋_GB2312" w:eastAsia="仿宋_GB2312" w:hint="eastAsia"/>
                <w:color w:val="333333"/>
                <w:sz w:val="28"/>
                <w:szCs w:val="28"/>
                <w:shd w:val="clear" w:color="auto" w:fill="FFFFFF"/>
              </w:rPr>
              <w:t>会议、现场访谈或者勘察</w:t>
            </w:r>
          </w:p>
        </w:tc>
      </w:tr>
      <w:tr w:rsidR="005010AF" w:rsidTr="00FB6018">
        <w:tc>
          <w:tcPr>
            <w:tcW w:w="1400" w:type="dxa"/>
            <w:vMerge/>
          </w:tcPr>
          <w:p w:rsidR="005010AF" w:rsidRDefault="005010AF" w:rsidP="00FB6018">
            <w:pPr>
              <w:rPr>
                <w:rFonts w:ascii="仿宋_GB2312" w:eastAsia="仿宋_GB2312"/>
                <w:color w:val="333333"/>
                <w:sz w:val="28"/>
                <w:szCs w:val="28"/>
                <w:shd w:val="clear" w:color="auto" w:fill="FFFFFF"/>
              </w:rPr>
            </w:pPr>
          </w:p>
        </w:tc>
        <w:tc>
          <w:tcPr>
            <w:tcW w:w="2233" w:type="dxa"/>
            <w:gridSpan w:val="3"/>
            <w:vMerge/>
          </w:tcPr>
          <w:p w:rsidR="005010AF" w:rsidRDefault="005010AF" w:rsidP="00FB6018">
            <w:pPr>
              <w:rPr>
                <w:rFonts w:ascii="仿宋_GB2312" w:eastAsia="仿宋_GB2312"/>
                <w:color w:val="333333"/>
                <w:sz w:val="28"/>
                <w:szCs w:val="28"/>
                <w:shd w:val="clear" w:color="auto" w:fill="FFFFFF"/>
              </w:rPr>
            </w:pPr>
          </w:p>
        </w:tc>
        <w:tc>
          <w:tcPr>
            <w:tcW w:w="1823" w:type="dxa"/>
            <w:gridSpan w:val="2"/>
            <w:vMerge/>
          </w:tcPr>
          <w:p w:rsidR="005010AF" w:rsidRDefault="005010AF" w:rsidP="00FB6018">
            <w:pPr>
              <w:rPr>
                <w:rFonts w:ascii="仿宋_GB2312" w:eastAsia="仿宋_GB2312"/>
                <w:color w:val="333333"/>
                <w:sz w:val="28"/>
                <w:szCs w:val="28"/>
                <w:shd w:val="clear" w:color="auto" w:fill="FFFFFF"/>
              </w:rPr>
            </w:pPr>
          </w:p>
        </w:tc>
        <w:tc>
          <w:tcPr>
            <w:tcW w:w="3714" w:type="dxa"/>
            <w:gridSpan w:val="6"/>
          </w:tcPr>
          <w:p w:rsidR="005010AF" w:rsidRDefault="005010AF" w:rsidP="00FB6018">
            <w:pPr>
              <w:rPr>
                <w:rFonts w:ascii="仿宋_GB2312" w:eastAsia="仿宋_GB2312"/>
                <w:color w:val="333333"/>
                <w:sz w:val="28"/>
                <w:szCs w:val="28"/>
                <w:shd w:val="clear" w:color="auto" w:fill="FFFFFF"/>
              </w:rPr>
            </w:pPr>
            <w:r>
              <w:rPr>
                <w:rFonts w:ascii="仿宋" w:eastAsia="仿宋" w:hAnsi="仿宋" w:hint="eastAsia"/>
                <w:color w:val="333333"/>
                <w:sz w:val="28"/>
                <w:szCs w:val="28"/>
                <w:shd w:val="clear" w:color="auto" w:fill="FFFFFF"/>
              </w:rPr>
              <w:t>□</w:t>
            </w:r>
            <w:r>
              <w:rPr>
                <w:rFonts w:ascii="仿宋_GB2312" w:eastAsia="仿宋_GB2312"/>
                <w:color w:val="333333"/>
                <w:sz w:val="28"/>
                <w:szCs w:val="28"/>
                <w:shd w:val="clear" w:color="auto" w:fill="FFFFFF"/>
              </w:rPr>
              <w:t>通讯形式</w:t>
            </w: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支出项目</w:t>
            </w:r>
          </w:p>
        </w:tc>
        <w:tc>
          <w:tcPr>
            <w:tcW w:w="7770" w:type="dxa"/>
            <w:gridSpan w:val="11"/>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vMerge w:val="restart"/>
            <w:tcBorders>
              <w:right w:val="single" w:sz="4" w:space="0" w:color="auto"/>
            </w:tcBorders>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序号</w:t>
            </w:r>
          </w:p>
        </w:tc>
        <w:tc>
          <w:tcPr>
            <w:tcW w:w="4487" w:type="dxa"/>
            <w:gridSpan w:val="6"/>
            <w:tcBorders>
              <w:top w:val="single" w:sz="4" w:space="0" w:color="auto"/>
              <w:left w:val="single" w:sz="4" w:space="0" w:color="auto"/>
              <w:bottom w:val="single" w:sz="4" w:space="0" w:color="auto"/>
              <w:right w:val="single" w:sz="4" w:space="0" w:color="auto"/>
            </w:tcBorders>
          </w:tcPr>
          <w:p w:rsidR="005010AF" w:rsidRDefault="005010AF" w:rsidP="00FB6018">
            <w:pPr>
              <w:jc w:val="cente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发放人员</w:t>
            </w:r>
          </w:p>
        </w:tc>
        <w:tc>
          <w:tcPr>
            <w:tcW w:w="1148" w:type="dxa"/>
            <w:gridSpan w:val="2"/>
            <w:vMerge w:val="restart"/>
            <w:tcBorders>
              <w:top w:val="single" w:sz="4" w:space="0" w:color="auto"/>
              <w:left w:val="single" w:sz="4" w:space="0" w:color="auto"/>
              <w:bottom w:val="single" w:sz="4" w:space="0" w:color="auto"/>
              <w:right w:val="single" w:sz="4" w:space="0" w:color="auto"/>
            </w:tcBorders>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发放标准</w:t>
            </w:r>
            <w:r>
              <w:rPr>
                <w:rFonts w:ascii="仿宋_GB2312" w:eastAsia="仿宋_GB2312" w:hint="eastAsia"/>
                <w:color w:val="333333"/>
                <w:sz w:val="28"/>
                <w:szCs w:val="28"/>
                <w:shd w:val="clear" w:color="auto" w:fill="FFFFFF"/>
              </w:rPr>
              <w:t>（元）</w:t>
            </w:r>
          </w:p>
        </w:tc>
        <w:tc>
          <w:tcPr>
            <w:tcW w:w="1177" w:type="dxa"/>
            <w:gridSpan w:val="2"/>
            <w:vMerge w:val="restart"/>
            <w:tcBorders>
              <w:top w:val="single" w:sz="4" w:space="0" w:color="auto"/>
              <w:left w:val="single" w:sz="4" w:space="0" w:color="auto"/>
              <w:bottom w:val="single" w:sz="4" w:space="0" w:color="auto"/>
            </w:tcBorders>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天数</w:t>
            </w:r>
            <w:r>
              <w:rPr>
                <w:rFonts w:ascii="仿宋_GB2312" w:eastAsia="仿宋_GB2312" w:hint="eastAsia"/>
                <w:color w:val="333333"/>
                <w:sz w:val="28"/>
                <w:szCs w:val="28"/>
                <w:shd w:val="clear" w:color="auto" w:fill="FFFFFF"/>
              </w:rPr>
              <w:t>（或次数）</w:t>
            </w:r>
          </w:p>
        </w:tc>
        <w:tc>
          <w:tcPr>
            <w:tcW w:w="958" w:type="dxa"/>
            <w:vMerge w:val="restart"/>
          </w:tcPr>
          <w:p w:rsidR="005010AF" w:rsidRDefault="005010AF" w:rsidP="00FB6018">
            <w:pPr>
              <w:jc w:val="cente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金额</w:t>
            </w:r>
          </w:p>
        </w:tc>
      </w:tr>
      <w:tr w:rsidR="005010AF" w:rsidTr="00FB6018">
        <w:trPr>
          <w:trHeight w:val="893"/>
        </w:trPr>
        <w:tc>
          <w:tcPr>
            <w:tcW w:w="1400" w:type="dxa"/>
            <w:vMerge/>
            <w:tcBorders>
              <w:right w:val="single" w:sz="4" w:space="0" w:color="auto"/>
            </w:tcBorders>
          </w:tcPr>
          <w:p w:rsidR="005010AF" w:rsidRDefault="005010AF" w:rsidP="00FB6018">
            <w:pPr>
              <w:rPr>
                <w:rFonts w:ascii="仿宋_GB2312" w:eastAsia="仿宋_GB2312"/>
                <w:color w:val="333333"/>
                <w:sz w:val="28"/>
                <w:szCs w:val="28"/>
                <w:shd w:val="clear" w:color="auto" w:fill="FFFFFF"/>
              </w:rPr>
            </w:pPr>
          </w:p>
        </w:tc>
        <w:tc>
          <w:tcPr>
            <w:tcW w:w="2110" w:type="dxa"/>
            <w:gridSpan w:val="2"/>
            <w:tcBorders>
              <w:top w:val="single" w:sz="4" w:space="0" w:color="auto"/>
              <w:left w:val="single" w:sz="4" w:space="0" w:color="auto"/>
              <w:bottom w:val="single" w:sz="4" w:space="0" w:color="auto"/>
              <w:right w:val="single" w:sz="4" w:space="0" w:color="auto"/>
            </w:tcBorders>
          </w:tcPr>
          <w:p w:rsidR="005010AF" w:rsidRDefault="005010AF" w:rsidP="00FB6018">
            <w:pPr>
              <w:jc w:val="cente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姓名</w:t>
            </w:r>
          </w:p>
        </w:tc>
        <w:tc>
          <w:tcPr>
            <w:tcW w:w="2377" w:type="dxa"/>
            <w:gridSpan w:val="4"/>
            <w:tcBorders>
              <w:top w:val="single" w:sz="4" w:space="0" w:color="auto"/>
              <w:left w:val="single" w:sz="4" w:space="0" w:color="auto"/>
              <w:bottom w:val="single" w:sz="4" w:space="0" w:color="auto"/>
              <w:right w:val="single" w:sz="4" w:space="0" w:color="auto"/>
            </w:tcBorders>
          </w:tcPr>
          <w:p w:rsidR="005010AF" w:rsidRDefault="005010AF" w:rsidP="00FB6018">
            <w:pPr>
              <w:jc w:val="cente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职称</w:t>
            </w:r>
            <w:r>
              <w:rPr>
                <w:rFonts w:ascii="仿宋_GB2312" w:eastAsia="仿宋_GB2312" w:hint="eastAsia"/>
                <w:color w:val="333333"/>
                <w:sz w:val="28"/>
                <w:szCs w:val="28"/>
                <w:shd w:val="clear" w:color="auto" w:fill="FFFFFF"/>
              </w:rPr>
              <w:t>（职务）</w:t>
            </w:r>
          </w:p>
          <w:p w:rsidR="005010AF" w:rsidRDefault="005010AF" w:rsidP="00FB6018">
            <w:pPr>
              <w:rPr>
                <w:rFonts w:ascii="仿宋_GB2312" w:eastAsia="仿宋_GB2312"/>
                <w:color w:val="333333"/>
                <w:sz w:val="28"/>
                <w:szCs w:val="28"/>
                <w:shd w:val="clear" w:color="auto" w:fill="FFFFFF"/>
              </w:rPr>
            </w:pPr>
          </w:p>
        </w:tc>
        <w:tc>
          <w:tcPr>
            <w:tcW w:w="1148" w:type="dxa"/>
            <w:gridSpan w:val="2"/>
            <w:vMerge/>
            <w:tcBorders>
              <w:top w:val="single" w:sz="4" w:space="0" w:color="auto"/>
              <w:left w:val="single" w:sz="4" w:space="0" w:color="auto"/>
              <w:bottom w:val="single" w:sz="4" w:space="0" w:color="auto"/>
              <w:right w:val="single" w:sz="4" w:space="0" w:color="auto"/>
            </w:tcBorders>
          </w:tcPr>
          <w:p w:rsidR="005010AF" w:rsidRDefault="005010AF" w:rsidP="00FB6018">
            <w:pPr>
              <w:rPr>
                <w:rFonts w:ascii="仿宋_GB2312" w:eastAsia="仿宋_GB2312"/>
                <w:color w:val="333333"/>
                <w:sz w:val="28"/>
                <w:szCs w:val="28"/>
                <w:shd w:val="clear" w:color="auto" w:fill="FFFFFF"/>
              </w:rPr>
            </w:pPr>
          </w:p>
        </w:tc>
        <w:tc>
          <w:tcPr>
            <w:tcW w:w="1177" w:type="dxa"/>
            <w:gridSpan w:val="2"/>
            <w:vMerge/>
            <w:tcBorders>
              <w:top w:val="single" w:sz="4" w:space="0" w:color="auto"/>
              <w:left w:val="single" w:sz="4" w:space="0" w:color="auto"/>
              <w:bottom w:val="single" w:sz="4" w:space="0" w:color="auto"/>
            </w:tcBorders>
          </w:tcPr>
          <w:p w:rsidR="005010AF" w:rsidRDefault="005010AF" w:rsidP="00FB6018">
            <w:pPr>
              <w:rPr>
                <w:rFonts w:ascii="仿宋_GB2312" w:eastAsia="仿宋_GB2312"/>
                <w:color w:val="333333"/>
                <w:sz w:val="28"/>
                <w:szCs w:val="28"/>
                <w:shd w:val="clear" w:color="auto" w:fill="FFFFFF"/>
              </w:rPr>
            </w:pPr>
          </w:p>
        </w:tc>
        <w:tc>
          <w:tcPr>
            <w:tcW w:w="958" w:type="dxa"/>
            <w:vMerge/>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1</w:t>
            </w:r>
          </w:p>
        </w:tc>
        <w:tc>
          <w:tcPr>
            <w:tcW w:w="2110" w:type="dxa"/>
            <w:gridSpan w:val="2"/>
            <w:tcBorders>
              <w:top w:val="single" w:sz="4" w:space="0" w:color="auto"/>
            </w:tcBorders>
          </w:tcPr>
          <w:p w:rsidR="005010AF" w:rsidRDefault="005010AF" w:rsidP="00FB6018">
            <w:pPr>
              <w:rPr>
                <w:rFonts w:ascii="仿宋_GB2312" w:eastAsia="仿宋_GB2312"/>
                <w:color w:val="333333"/>
                <w:sz w:val="28"/>
                <w:szCs w:val="28"/>
                <w:shd w:val="clear" w:color="auto" w:fill="FFFFFF"/>
              </w:rPr>
            </w:pPr>
          </w:p>
        </w:tc>
        <w:tc>
          <w:tcPr>
            <w:tcW w:w="2377" w:type="dxa"/>
            <w:gridSpan w:val="4"/>
            <w:tcBorders>
              <w:top w:val="single" w:sz="4" w:space="0" w:color="auto"/>
            </w:tcBorders>
          </w:tcPr>
          <w:p w:rsidR="005010AF" w:rsidRDefault="005010AF" w:rsidP="00FB6018">
            <w:pPr>
              <w:rPr>
                <w:rFonts w:ascii="仿宋_GB2312" w:eastAsia="仿宋_GB2312"/>
                <w:color w:val="333333"/>
                <w:sz w:val="28"/>
                <w:szCs w:val="28"/>
                <w:shd w:val="clear" w:color="auto" w:fill="FFFFFF"/>
              </w:rPr>
            </w:pPr>
          </w:p>
        </w:tc>
        <w:tc>
          <w:tcPr>
            <w:tcW w:w="1148" w:type="dxa"/>
            <w:gridSpan w:val="2"/>
            <w:tcBorders>
              <w:top w:val="single" w:sz="4" w:space="0" w:color="auto"/>
            </w:tcBorders>
          </w:tcPr>
          <w:p w:rsidR="005010AF" w:rsidRDefault="005010AF" w:rsidP="00FB6018">
            <w:pPr>
              <w:rPr>
                <w:rFonts w:ascii="仿宋_GB2312" w:eastAsia="仿宋_GB2312" w:hint="eastAsia"/>
                <w:color w:val="333333"/>
                <w:sz w:val="28"/>
                <w:szCs w:val="28"/>
                <w:shd w:val="clear" w:color="auto" w:fill="FFFFFF"/>
              </w:rPr>
            </w:pPr>
          </w:p>
        </w:tc>
        <w:tc>
          <w:tcPr>
            <w:tcW w:w="1177" w:type="dxa"/>
            <w:gridSpan w:val="2"/>
            <w:tcBorders>
              <w:top w:val="single" w:sz="4" w:space="0" w:color="auto"/>
            </w:tcBorders>
          </w:tcPr>
          <w:p w:rsidR="005010AF" w:rsidRDefault="005010AF" w:rsidP="00FB6018">
            <w:pPr>
              <w:rPr>
                <w:rFonts w:ascii="仿宋_GB2312" w:eastAsia="仿宋_GB2312"/>
                <w:color w:val="333333"/>
                <w:sz w:val="28"/>
                <w:szCs w:val="28"/>
                <w:shd w:val="clear" w:color="auto" w:fill="FFFFFF"/>
              </w:rPr>
            </w:pPr>
          </w:p>
        </w:tc>
        <w:tc>
          <w:tcPr>
            <w:tcW w:w="958" w:type="dxa"/>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2</w:t>
            </w:r>
          </w:p>
        </w:tc>
        <w:tc>
          <w:tcPr>
            <w:tcW w:w="2110" w:type="dxa"/>
            <w:gridSpan w:val="2"/>
          </w:tcPr>
          <w:p w:rsidR="005010AF" w:rsidRDefault="005010AF" w:rsidP="00FB6018">
            <w:pPr>
              <w:rPr>
                <w:rFonts w:ascii="仿宋_GB2312" w:eastAsia="仿宋_GB2312"/>
                <w:color w:val="333333"/>
                <w:sz w:val="28"/>
                <w:szCs w:val="28"/>
                <w:shd w:val="clear" w:color="auto" w:fill="FFFFFF"/>
              </w:rPr>
            </w:pPr>
          </w:p>
        </w:tc>
        <w:tc>
          <w:tcPr>
            <w:tcW w:w="2377" w:type="dxa"/>
            <w:gridSpan w:val="4"/>
          </w:tcPr>
          <w:p w:rsidR="005010AF" w:rsidRDefault="005010AF" w:rsidP="00FB6018">
            <w:pPr>
              <w:rPr>
                <w:rFonts w:ascii="仿宋_GB2312" w:eastAsia="仿宋_GB2312"/>
                <w:color w:val="333333"/>
                <w:sz w:val="28"/>
                <w:szCs w:val="28"/>
                <w:shd w:val="clear" w:color="auto" w:fill="FFFFFF"/>
              </w:rPr>
            </w:pPr>
          </w:p>
        </w:tc>
        <w:tc>
          <w:tcPr>
            <w:tcW w:w="1148" w:type="dxa"/>
            <w:gridSpan w:val="2"/>
          </w:tcPr>
          <w:p w:rsidR="005010AF" w:rsidRDefault="005010AF" w:rsidP="00FB6018">
            <w:pPr>
              <w:rPr>
                <w:rFonts w:ascii="仿宋_GB2312" w:eastAsia="仿宋_GB2312"/>
                <w:color w:val="333333"/>
                <w:sz w:val="28"/>
                <w:szCs w:val="28"/>
                <w:shd w:val="clear" w:color="auto" w:fill="FFFFFF"/>
              </w:rPr>
            </w:pPr>
          </w:p>
        </w:tc>
        <w:tc>
          <w:tcPr>
            <w:tcW w:w="1177" w:type="dxa"/>
            <w:gridSpan w:val="2"/>
          </w:tcPr>
          <w:p w:rsidR="005010AF" w:rsidRDefault="005010AF" w:rsidP="00FB6018">
            <w:pPr>
              <w:rPr>
                <w:rFonts w:ascii="仿宋_GB2312" w:eastAsia="仿宋_GB2312"/>
                <w:color w:val="333333"/>
                <w:sz w:val="28"/>
                <w:szCs w:val="28"/>
                <w:shd w:val="clear" w:color="auto" w:fill="FFFFFF"/>
              </w:rPr>
            </w:pPr>
          </w:p>
        </w:tc>
        <w:tc>
          <w:tcPr>
            <w:tcW w:w="958" w:type="dxa"/>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3</w:t>
            </w:r>
          </w:p>
        </w:tc>
        <w:tc>
          <w:tcPr>
            <w:tcW w:w="2110" w:type="dxa"/>
            <w:gridSpan w:val="2"/>
          </w:tcPr>
          <w:p w:rsidR="005010AF" w:rsidRDefault="005010AF" w:rsidP="00FB6018">
            <w:pPr>
              <w:rPr>
                <w:rFonts w:ascii="仿宋_GB2312" w:eastAsia="仿宋_GB2312"/>
                <w:color w:val="333333"/>
                <w:sz w:val="28"/>
                <w:szCs w:val="28"/>
                <w:shd w:val="clear" w:color="auto" w:fill="FFFFFF"/>
              </w:rPr>
            </w:pPr>
          </w:p>
        </w:tc>
        <w:tc>
          <w:tcPr>
            <w:tcW w:w="2377" w:type="dxa"/>
            <w:gridSpan w:val="4"/>
          </w:tcPr>
          <w:p w:rsidR="005010AF" w:rsidRDefault="005010AF" w:rsidP="00FB6018">
            <w:pPr>
              <w:rPr>
                <w:rFonts w:ascii="仿宋_GB2312" w:eastAsia="仿宋_GB2312"/>
                <w:color w:val="333333"/>
                <w:sz w:val="28"/>
                <w:szCs w:val="28"/>
                <w:shd w:val="clear" w:color="auto" w:fill="FFFFFF"/>
              </w:rPr>
            </w:pPr>
          </w:p>
        </w:tc>
        <w:tc>
          <w:tcPr>
            <w:tcW w:w="1148" w:type="dxa"/>
            <w:gridSpan w:val="2"/>
          </w:tcPr>
          <w:p w:rsidR="005010AF" w:rsidRDefault="005010AF" w:rsidP="00FB6018">
            <w:pPr>
              <w:rPr>
                <w:rFonts w:ascii="仿宋_GB2312" w:eastAsia="仿宋_GB2312"/>
                <w:color w:val="333333"/>
                <w:sz w:val="28"/>
                <w:szCs w:val="28"/>
                <w:shd w:val="clear" w:color="auto" w:fill="FFFFFF"/>
              </w:rPr>
            </w:pPr>
          </w:p>
        </w:tc>
        <w:tc>
          <w:tcPr>
            <w:tcW w:w="1177" w:type="dxa"/>
            <w:gridSpan w:val="2"/>
          </w:tcPr>
          <w:p w:rsidR="005010AF" w:rsidRDefault="005010AF" w:rsidP="00FB6018">
            <w:pPr>
              <w:rPr>
                <w:rFonts w:ascii="仿宋_GB2312" w:eastAsia="仿宋_GB2312"/>
                <w:color w:val="333333"/>
                <w:sz w:val="28"/>
                <w:szCs w:val="28"/>
                <w:shd w:val="clear" w:color="auto" w:fill="FFFFFF"/>
              </w:rPr>
            </w:pPr>
          </w:p>
        </w:tc>
        <w:tc>
          <w:tcPr>
            <w:tcW w:w="958" w:type="dxa"/>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4</w:t>
            </w:r>
          </w:p>
        </w:tc>
        <w:tc>
          <w:tcPr>
            <w:tcW w:w="2110" w:type="dxa"/>
            <w:gridSpan w:val="2"/>
          </w:tcPr>
          <w:p w:rsidR="005010AF" w:rsidRDefault="005010AF" w:rsidP="00FB6018">
            <w:pPr>
              <w:rPr>
                <w:rFonts w:ascii="仿宋_GB2312" w:eastAsia="仿宋_GB2312"/>
                <w:color w:val="333333"/>
                <w:sz w:val="28"/>
                <w:szCs w:val="28"/>
                <w:shd w:val="clear" w:color="auto" w:fill="FFFFFF"/>
              </w:rPr>
            </w:pPr>
          </w:p>
        </w:tc>
        <w:tc>
          <w:tcPr>
            <w:tcW w:w="2377" w:type="dxa"/>
            <w:gridSpan w:val="4"/>
          </w:tcPr>
          <w:p w:rsidR="005010AF" w:rsidRDefault="005010AF" w:rsidP="00FB6018">
            <w:pPr>
              <w:rPr>
                <w:rFonts w:ascii="仿宋_GB2312" w:eastAsia="仿宋_GB2312"/>
                <w:color w:val="333333"/>
                <w:sz w:val="28"/>
                <w:szCs w:val="28"/>
                <w:shd w:val="clear" w:color="auto" w:fill="FFFFFF"/>
              </w:rPr>
            </w:pPr>
          </w:p>
        </w:tc>
        <w:tc>
          <w:tcPr>
            <w:tcW w:w="1148" w:type="dxa"/>
            <w:gridSpan w:val="2"/>
          </w:tcPr>
          <w:p w:rsidR="005010AF" w:rsidRDefault="005010AF" w:rsidP="00FB6018">
            <w:pPr>
              <w:rPr>
                <w:rFonts w:ascii="仿宋_GB2312" w:eastAsia="仿宋_GB2312"/>
                <w:color w:val="333333"/>
                <w:sz w:val="28"/>
                <w:szCs w:val="28"/>
                <w:shd w:val="clear" w:color="auto" w:fill="FFFFFF"/>
              </w:rPr>
            </w:pPr>
          </w:p>
        </w:tc>
        <w:tc>
          <w:tcPr>
            <w:tcW w:w="1177" w:type="dxa"/>
            <w:gridSpan w:val="2"/>
          </w:tcPr>
          <w:p w:rsidR="005010AF" w:rsidRDefault="005010AF" w:rsidP="00FB6018">
            <w:pPr>
              <w:rPr>
                <w:rFonts w:ascii="仿宋_GB2312" w:eastAsia="仿宋_GB2312"/>
                <w:color w:val="333333"/>
                <w:sz w:val="28"/>
                <w:szCs w:val="28"/>
                <w:shd w:val="clear" w:color="auto" w:fill="FFFFFF"/>
              </w:rPr>
            </w:pPr>
          </w:p>
        </w:tc>
        <w:tc>
          <w:tcPr>
            <w:tcW w:w="958" w:type="dxa"/>
          </w:tcPr>
          <w:p w:rsidR="005010AF" w:rsidRDefault="005010AF" w:rsidP="00FB6018">
            <w:pPr>
              <w:rPr>
                <w:rFonts w:ascii="仿宋_GB2312" w:eastAsia="仿宋_GB2312"/>
                <w:color w:val="333333"/>
                <w:sz w:val="28"/>
                <w:szCs w:val="28"/>
                <w:shd w:val="clear" w:color="auto" w:fill="FFFFFF"/>
              </w:rPr>
            </w:pPr>
          </w:p>
        </w:tc>
      </w:tr>
      <w:tr w:rsidR="005010AF" w:rsidTr="00FB6018">
        <w:tc>
          <w:tcPr>
            <w:tcW w:w="1400" w:type="dxa"/>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5</w:t>
            </w:r>
          </w:p>
        </w:tc>
        <w:tc>
          <w:tcPr>
            <w:tcW w:w="2110" w:type="dxa"/>
            <w:gridSpan w:val="2"/>
          </w:tcPr>
          <w:p w:rsidR="005010AF" w:rsidRDefault="005010AF" w:rsidP="00FB6018">
            <w:pPr>
              <w:rPr>
                <w:rFonts w:ascii="仿宋_GB2312" w:eastAsia="仿宋_GB2312"/>
                <w:color w:val="333333"/>
                <w:sz w:val="28"/>
                <w:szCs w:val="28"/>
                <w:shd w:val="clear" w:color="auto" w:fill="FFFFFF"/>
              </w:rPr>
            </w:pPr>
          </w:p>
        </w:tc>
        <w:tc>
          <w:tcPr>
            <w:tcW w:w="2377" w:type="dxa"/>
            <w:gridSpan w:val="4"/>
          </w:tcPr>
          <w:p w:rsidR="005010AF" w:rsidRDefault="005010AF" w:rsidP="00FB6018">
            <w:pPr>
              <w:rPr>
                <w:rFonts w:ascii="仿宋_GB2312" w:eastAsia="仿宋_GB2312"/>
                <w:color w:val="333333"/>
                <w:sz w:val="28"/>
                <w:szCs w:val="28"/>
                <w:shd w:val="clear" w:color="auto" w:fill="FFFFFF"/>
              </w:rPr>
            </w:pPr>
          </w:p>
        </w:tc>
        <w:tc>
          <w:tcPr>
            <w:tcW w:w="1148" w:type="dxa"/>
            <w:gridSpan w:val="2"/>
          </w:tcPr>
          <w:p w:rsidR="005010AF" w:rsidRDefault="005010AF" w:rsidP="00FB6018">
            <w:pPr>
              <w:rPr>
                <w:rFonts w:ascii="仿宋_GB2312" w:eastAsia="仿宋_GB2312"/>
                <w:color w:val="333333"/>
                <w:sz w:val="28"/>
                <w:szCs w:val="28"/>
                <w:shd w:val="clear" w:color="auto" w:fill="FFFFFF"/>
              </w:rPr>
            </w:pPr>
          </w:p>
        </w:tc>
        <w:tc>
          <w:tcPr>
            <w:tcW w:w="1177" w:type="dxa"/>
            <w:gridSpan w:val="2"/>
          </w:tcPr>
          <w:p w:rsidR="005010AF" w:rsidRDefault="005010AF" w:rsidP="00FB6018">
            <w:pPr>
              <w:rPr>
                <w:rFonts w:ascii="仿宋_GB2312" w:eastAsia="仿宋_GB2312"/>
                <w:color w:val="333333"/>
                <w:sz w:val="28"/>
                <w:szCs w:val="28"/>
                <w:shd w:val="clear" w:color="auto" w:fill="FFFFFF"/>
              </w:rPr>
            </w:pPr>
          </w:p>
        </w:tc>
        <w:tc>
          <w:tcPr>
            <w:tcW w:w="958" w:type="dxa"/>
          </w:tcPr>
          <w:p w:rsidR="005010AF" w:rsidRDefault="005010AF" w:rsidP="00FB6018">
            <w:pPr>
              <w:rPr>
                <w:rFonts w:ascii="仿宋_GB2312" w:eastAsia="仿宋_GB2312"/>
                <w:color w:val="333333"/>
                <w:sz w:val="28"/>
                <w:szCs w:val="28"/>
                <w:shd w:val="clear" w:color="auto" w:fill="FFFFFF"/>
              </w:rPr>
            </w:pPr>
          </w:p>
        </w:tc>
      </w:tr>
      <w:tr w:rsidR="005010AF" w:rsidTr="00FB6018">
        <w:tc>
          <w:tcPr>
            <w:tcW w:w="5916" w:type="dxa"/>
            <w:gridSpan w:val="8"/>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合计</w:t>
            </w:r>
            <w:r>
              <w:rPr>
                <w:rFonts w:ascii="仿宋_GB2312" w:eastAsia="仿宋_GB2312" w:hint="eastAsia"/>
                <w:color w:val="333333"/>
                <w:sz w:val="28"/>
                <w:szCs w:val="28"/>
                <w:shd w:val="clear" w:color="auto" w:fill="FFFFFF"/>
              </w:rPr>
              <w:t>（大写）：</w:t>
            </w:r>
          </w:p>
        </w:tc>
        <w:tc>
          <w:tcPr>
            <w:tcW w:w="3254" w:type="dxa"/>
            <w:gridSpan w:val="4"/>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w:t>
            </w:r>
          </w:p>
        </w:tc>
      </w:tr>
      <w:tr w:rsidR="005010AF" w:rsidTr="00FB6018">
        <w:tc>
          <w:tcPr>
            <w:tcW w:w="1867" w:type="dxa"/>
            <w:gridSpan w:val="2"/>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经办人签名</w:t>
            </w:r>
          </w:p>
        </w:tc>
        <w:tc>
          <w:tcPr>
            <w:tcW w:w="2812" w:type="dxa"/>
            <w:gridSpan w:val="3"/>
          </w:tcPr>
          <w:p w:rsidR="005010AF" w:rsidRDefault="005010AF" w:rsidP="00FB6018">
            <w:pPr>
              <w:rPr>
                <w:rFonts w:ascii="仿宋_GB2312" w:eastAsia="仿宋_GB2312"/>
                <w:color w:val="333333"/>
                <w:sz w:val="28"/>
                <w:szCs w:val="28"/>
                <w:shd w:val="clear" w:color="auto" w:fill="FFFFFF"/>
              </w:rPr>
            </w:pPr>
          </w:p>
        </w:tc>
        <w:tc>
          <w:tcPr>
            <w:tcW w:w="2693" w:type="dxa"/>
            <w:gridSpan w:val="5"/>
          </w:tcPr>
          <w:p w:rsidR="005010AF" w:rsidRDefault="005010AF" w:rsidP="00FB6018">
            <w:pPr>
              <w:rPr>
                <w:rFonts w:ascii="仿宋_GB2312" w:eastAsia="仿宋_GB2312"/>
                <w:color w:val="333333"/>
                <w:sz w:val="28"/>
                <w:szCs w:val="28"/>
                <w:shd w:val="clear" w:color="auto" w:fill="FFFFFF"/>
              </w:rPr>
            </w:pPr>
            <w:r>
              <w:rPr>
                <w:rFonts w:ascii="仿宋_GB2312" w:eastAsia="仿宋_GB2312"/>
                <w:color w:val="333333"/>
                <w:sz w:val="28"/>
                <w:szCs w:val="28"/>
                <w:shd w:val="clear" w:color="auto" w:fill="FFFFFF"/>
              </w:rPr>
              <w:t>项目负责人签名</w:t>
            </w:r>
          </w:p>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（单位盖章）</w:t>
            </w:r>
          </w:p>
        </w:tc>
        <w:tc>
          <w:tcPr>
            <w:tcW w:w="1798" w:type="dxa"/>
            <w:gridSpan w:val="2"/>
          </w:tcPr>
          <w:p w:rsidR="005010AF" w:rsidRDefault="005010AF" w:rsidP="00FB6018">
            <w:pPr>
              <w:rPr>
                <w:rFonts w:ascii="仿宋_GB2312" w:eastAsia="仿宋_GB2312"/>
                <w:color w:val="333333"/>
                <w:sz w:val="28"/>
                <w:szCs w:val="28"/>
                <w:shd w:val="clear" w:color="auto" w:fill="FFFFFF"/>
              </w:rPr>
            </w:pPr>
          </w:p>
        </w:tc>
      </w:tr>
      <w:tr w:rsidR="005010AF" w:rsidTr="00FB6018">
        <w:trPr>
          <w:trHeight w:val="1104"/>
        </w:trPr>
        <w:tc>
          <w:tcPr>
            <w:tcW w:w="9170" w:type="dxa"/>
            <w:gridSpan w:val="12"/>
          </w:tcPr>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超标列支审批：</w:t>
            </w:r>
          </w:p>
          <w:p w:rsidR="005010AF" w:rsidRDefault="005010AF" w:rsidP="00FB6018">
            <w:pPr>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二级单位主要负责人：                  主管校领导：</w:t>
            </w:r>
          </w:p>
        </w:tc>
      </w:tr>
    </w:tbl>
    <w:p w:rsidR="007D1439" w:rsidRDefault="00645377">
      <w:r>
        <w:t>附：</w:t>
      </w:r>
      <w:r w:rsidR="0027389E">
        <w:t>学校文件</w:t>
      </w:r>
      <w:r>
        <w:t>发放标准</w:t>
      </w:r>
    </w:p>
    <w:p w:rsidR="00645377" w:rsidRDefault="00645377"/>
    <w:p w:rsidR="00645377" w:rsidRDefault="00645377"/>
    <w:p w:rsidR="00645377" w:rsidRDefault="00645377"/>
    <w:p w:rsidR="00645377" w:rsidRDefault="00645377"/>
    <w:p w:rsidR="00645377" w:rsidRDefault="00645377"/>
    <w:p w:rsidR="00645377" w:rsidRPr="00645377" w:rsidRDefault="00645377" w:rsidP="00645377">
      <w:pPr>
        <w:widowControl/>
        <w:spacing w:line="360" w:lineRule="auto"/>
        <w:jc w:val="left"/>
        <w:rPr>
          <w:rFonts w:ascii="宋体" w:eastAsia="宋体" w:hAnsi="宋体" w:cs="宋体" w:hint="eastAsia"/>
          <w:kern w:val="0"/>
          <w:sz w:val="24"/>
          <w:szCs w:val="24"/>
        </w:rPr>
      </w:pPr>
      <w:r w:rsidRPr="00645377">
        <w:rPr>
          <w:rFonts w:ascii="宋体" w:eastAsia="宋体" w:hAnsi="宋体" w:cs="Times New Roman"/>
          <w:b/>
          <w:bCs/>
          <w:color w:val="000000"/>
          <w:kern w:val="0"/>
          <w:sz w:val="24"/>
          <w:szCs w:val="24"/>
        </w:rPr>
        <w:lastRenderedPageBreak/>
        <w:t xml:space="preserve">1. </w:t>
      </w:r>
      <w:r w:rsidRPr="00645377">
        <w:rPr>
          <w:rFonts w:ascii="宋体" w:eastAsia="宋体" w:hAnsi="宋体" w:cs="宋体"/>
          <w:color w:val="000000"/>
          <w:kern w:val="0"/>
          <w:sz w:val="24"/>
          <w:szCs w:val="24"/>
        </w:rPr>
        <w:t>专家报告（讲座）酬金</w:t>
      </w:r>
    </w:p>
    <w:p w:rsidR="00645377" w:rsidRPr="00645377" w:rsidRDefault="00645377" w:rsidP="00645377">
      <w:pPr>
        <w:widowControl/>
        <w:spacing w:line="360" w:lineRule="auto"/>
        <w:ind w:firstLineChars="100" w:firstLine="240"/>
        <w:jc w:val="left"/>
        <w:rPr>
          <w:rFonts w:ascii="宋体" w:eastAsia="宋体" w:hAnsi="宋体" w:cs="宋体"/>
          <w:color w:val="000000"/>
          <w:kern w:val="0"/>
          <w:sz w:val="24"/>
          <w:szCs w:val="24"/>
        </w:rPr>
      </w:pPr>
      <w:r w:rsidRPr="00645377">
        <w:rPr>
          <w:rFonts w:ascii="宋体" w:eastAsia="宋体" w:hAnsi="宋体" w:cs="宋体"/>
          <w:color w:val="000000"/>
          <w:kern w:val="0"/>
          <w:sz w:val="24"/>
          <w:szCs w:val="24"/>
        </w:rPr>
        <w:t>专家报告（讲座）酬金是指邀请校内外专家开展学术报告、专题讲座和短期培训的酬金，按照《中央和国家机关培训费管理办法》（财行〔</w:t>
      </w:r>
      <w:r w:rsidRPr="00645377">
        <w:rPr>
          <w:rFonts w:ascii="宋体" w:eastAsia="宋体" w:hAnsi="宋体" w:cs="Times New Roman"/>
          <w:color w:val="000000"/>
          <w:kern w:val="0"/>
          <w:sz w:val="24"/>
          <w:szCs w:val="24"/>
        </w:rPr>
        <w:t>2016</w:t>
      </w:r>
      <w:r w:rsidRPr="00645377">
        <w:rPr>
          <w:rFonts w:ascii="宋体" w:eastAsia="宋体" w:hAnsi="宋体" w:cs="宋体"/>
          <w:color w:val="000000"/>
          <w:kern w:val="0"/>
          <w:sz w:val="24"/>
          <w:szCs w:val="24"/>
        </w:rPr>
        <w:t xml:space="preserve">〕 </w:t>
      </w:r>
      <w:r w:rsidRPr="00645377">
        <w:rPr>
          <w:rFonts w:ascii="宋体" w:eastAsia="宋体" w:hAnsi="宋体" w:cs="Times New Roman"/>
          <w:color w:val="000000"/>
          <w:kern w:val="0"/>
          <w:sz w:val="24"/>
          <w:szCs w:val="24"/>
        </w:rPr>
        <w:t xml:space="preserve">540 </w:t>
      </w:r>
      <w:r w:rsidRPr="00645377">
        <w:rPr>
          <w:rFonts w:ascii="宋体" w:eastAsia="宋体" w:hAnsi="宋体" w:cs="宋体"/>
          <w:color w:val="000000"/>
          <w:kern w:val="0"/>
          <w:sz w:val="24"/>
          <w:szCs w:val="24"/>
        </w:rPr>
        <w:t>号）制定发放标准，校外专家发放标准如下：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969"/>
      </w:tblGrid>
      <w:tr w:rsidR="00645377" w:rsidRPr="00645377" w:rsidTr="00645377">
        <w:tc>
          <w:tcPr>
            <w:tcW w:w="3397"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人员类别 </w:t>
            </w:r>
          </w:p>
        </w:tc>
        <w:tc>
          <w:tcPr>
            <w:tcW w:w="3969"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标 准（税后）</w:t>
            </w:r>
          </w:p>
        </w:tc>
      </w:tr>
      <w:tr w:rsidR="00645377" w:rsidRPr="00645377" w:rsidTr="00645377">
        <w:tc>
          <w:tcPr>
            <w:tcW w:w="3397"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院士、全国知名专家 </w:t>
            </w:r>
          </w:p>
        </w:tc>
        <w:tc>
          <w:tcPr>
            <w:tcW w:w="3969"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不超过</w:t>
            </w:r>
            <w:r w:rsidRPr="00645377">
              <w:rPr>
                <w:rFonts w:ascii="宋体" w:eastAsia="宋体" w:hAnsi="宋体" w:cs="Times New Roman"/>
                <w:color w:val="000000"/>
                <w:kern w:val="0"/>
                <w:sz w:val="24"/>
                <w:szCs w:val="24"/>
              </w:rPr>
              <w:t xml:space="preserve">1500 </w:t>
            </w:r>
            <w:r w:rsidRPr="00645377">
              <w:rPr>
                <w:rFonts w:ascii="宋体" w:eastAsia="宋体" w:hAnsi="宋体" w:cs="宋体"/>
                <w:color w:val="000000"/>
                <w:kern w:val="0"/>
                <w:sz w:val="24"/>
                <w:szCs w:val="24"/>
              </w:rPr>
              <w:t>元</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学时</w:t>
            </w:r>
          </w:p>
        </w:tc>
      </w:tr>
      <w:tr w:rsidR="00645377" w:rsidRPr="00645377" w:rsidTr="00645377">
        <w:tc>
          <w:tcPr>
            <w:tcW w:w="3397"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正高级技术职称专业人员 </w:t>
            </w:r>
          </w:p>
        </w:tc>
        <w:tc>
          <w:tcPr>
            <w:tcW w:w="3969"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不超过</w:t>
            </w:r>
            <w:r w:rsidRPr="00645377">
              <w:rPr>
                <w:rFonts w:ascii="宋体" w:eastAsia="宋体" w:hAnsi="宋体" w:cs="Times New Roman"/>
                <w:color w:val="000000"/>
                <w:kern w:val="0"/>
                <w:sz w:val="24"/>
                <w:szCs w:val="24"/>
              </w:rPr>
              <w:t xml:space="preserve">1000 </w:t>
            </w:r>
            <w:r w:rsidRPr="00645377">
              <w:rPr>
                <w:rFonts w:ascii="宋体" w:eastAsia="宋体" w:hAnsi="宋体" w:cs="宋体"/>
                <w:color w:val="000000"/>
                <w:kern w:val="0"/>
                <w:sz w:val="24"/>
                <w:szCs w:val="24"/>
              </w:rPr>
              <w:t>元</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学时</w:t>
            </w:r>
          </w:p>
        </w:tc>
      </w:tr>
      <w:tr w:rsidR="00645377" w:rsidRPr="00645377" w:rsidTr="00645377">
        <w:tc>
          <w:tcPr>
            <w:tcW w:w="3397"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副高级及以下技术职称专业人员 </w:t>
            </w:r>
          </w:p>
        </w:tc>
        <w:tc>
          <w:tcPr>
            <w:tcW w:w="3969"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不超过</w:t>
            </w:r>
            <w:r w:rsidRPr="00645377">
              <w:rPr>
                <w:rFonts w:ascii="宋体" w:eastAsia="宋体" w:hAnsi="宋体" w:cs="Times New Roman"/>
                <w:color w:val="000000"/>
                <w:kern w:val="0"/>
                <w:sz w:val="24"/>
                <w:szCs w:val="24"/>
              </w:rPr>
              <w:t xml:space="preserve">500 </w:t>
            </w:r>
            <w:r w:rsidRPr="00645377">
              <w:rPr>
                <w:rFonts w:ascii="宋体" w:eastAsia="宋体" w:hAnsi="宋体" w:cs="宋体"/>
                <w:color w:val="000000"/>
                <w:kern w:val="0"/>
                <w:sz w:val="24"/>
                <w:szCs w:val="24"/>
              </w:rPr>
              <w:t>元</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学时</w:t>
            </w:r>
          </w:p>
        </w:tc>
      </w:tr>
    </w:tbl>
    <w:p w:rsidR="00645377" w:rsidRPr="00645377" w:rsidRDefault="00645377" w:rsidP="00645377">
      <w:pPr>
        <w:widowControl/>
        <w:spacing w:line="360" w:lineRule="auto"/>
        <w:ind w:firstLineChars="200" w:firstLine="480"/>
        <w:jc w:val="left"/>
        <w:rPr>
          <w:rFonts w:ascii="宋体" w:eastAsia="宋体" w:hAnsi="宋体" w:cs="宋体"/>
          <w:color w:val="000000"/>
          <w:kern w:val="0"/>
          <w:sz w:val="24"/>
          <w:szCs w:val="24"/>
        </w:rPr>
      </w:pPr>
      <w:r w:rsidRPr="00645377">
        <w:rPr>
          <w:rFonts w:ascii="宋体" w:eastAsia="宋体" w:hAnsi="宋体" w:cs="宋体"/>
          <w:color w:val="000000"/>
          <w:kern w:val="0"/>
          <w:sz w:val="24"/>
          <w:szCs w:val="24"/>
        </w:rPr>
        <w:t>专家报告（讲座）酬金按实际发生的学时计算，每半天上限按</w:t>
      </w:r>
      <w:r w:rsidRPr="00645377">
        <w:rPr>
          <w:rFonts w:ascii="宋体" w:eastAsia="宋体" w:hAnsi="宋体" w:cs="Times New Roman"/>
          <w:color w:val="000000"/>
          <w:kern w:val="0"/>
          <w:sz w:val="24"/>
          <w:szCs w:val="24"/>
        </w:rPr>
        <w:t xml:space="preserve">4 </w:t>
      </w:r>
      <w:r w:rsidRPr="00645377">
        <w:rPr>
          <w:rFonts w:ascii="宋体" w:eastAsia="宋体" w:hAnsi="宋体" w:cs="宋体"/>
          <w:color w:val="000000"/>
          <w:kern w:val="0"/>
          <w:sz w:val="24"/>
          <w:szCs w:val="24"/>
        </w:rPr>
        <w:t>学时计算，同时为多班次一并授课的，不重复计算报告（讲座）酬金。</w:t>
      </w:r>
    </w:p>
    <w:p w:rsidR="00645377" w:rsidRPr="00645377" w:rsidRDefault="00645377" w:rsidP="00645377">
      <w:pPr>
        <w:widowControl/>
        <w:spacing w:line="360" w:lineRule="auto"/>
        <w:jc w:val="left"/>
        <w:rPr>
          <w:rFonts w:ascii="宋体" w:eastAsia="宋体" w:hAnsi="宋体" w:cs="宋体"/>
          <w:color w:val="000000"/>
          <w:kern w:val="0"/>
          <w:sz w:val="24"/>
          <w:szCs w:val="24"/>
        </w:rPr>
      </w:pPr>
      <w:r w:rsidRPr="00645377">
        <w:rPr>
          <w:rFonts w:ascii="宋体" w:eastAsia="宋体" w:hAnsi="宋体" w:cs="宋体"/>
          <w:color w:val="000000"/>
          <w:kern w:val="0"/>
          <w:sz w:val="24"/>
          <w:szCs w:val="24"/>
        </w:rPr>
        <w:t>若列支经费为创收经费或教育发展基金会项目，如市场化办学和非学历教育培训经费项目，可适当放宽。</w:t>
      </w:r>
    </w:p>
    <w:p w:rsidR="00645377" w:rsidRPr="00645377" w:rsidRDefault="00645377" w:rsidP="00645377">
      <w:pPr>
        <w:widowControl/>
        <w:spacing w:line="360" w:lineRule="auto"/>
        <w:jc w:val="left"/>
        <w:rPr>
          <w:rFonts w:ascii="宋体" w:eastAsia="宋体" w:hAnsi="宋体" w:cs="宋体"/>
          <w:color w:val="000000"/>
          <w:kern w:val="0"/>
          <w:sz w:val="24"/>
          <w:szCs w:val="24"/>
        </w:rPr>
      </w:pPr>
      <w:r w:rsidRPr="00645377">
        <w:rPr>
          <w:rFonts w:ascii="宋体" w:eastAsia="宋体" w:hAnsi="宋体" w:cs="Times New Roman"/>
          <w:b/>
          <w:bCs/>
          <w:color w:val="000000"/>
          <w:kern w:val="0"/>
          <w:sz w:val="24"/>
          <w:szCs w:val="24"/>
        </w:rPr>
        <w:t xml:space="preserve">2. </w:t>
      </w:r>
      <w:r w:rsidRPr="00645377">
        <w:rPr>
          <w:rFonts w:ascii="宋体" w:eastAsia="宋体" w:hAnsi="宋体" w:cs="宋体"/>
          <w:color w:val="000000"/>
          <w:kern w:val="0"/>
          <w:sz w:val="24"/>
          <w:szCs w:val="24"/>
        </w:rPr>
        <w:t>专家评审（咨询）酬金</w:t>
      </w:r>
    </w:p>
    <w:p w:rsidR="00645377" w:rsidRPr="00645377" w:rsidRDefault="00645377" w:rsidP="00645377">
      <w:pPr>
        <w:widowControl/>
        <w:spacing w:line="360" w:lineRule="auto"/>
        <w:ind w:firstLineChars="200" w:firstLine="480"/>
        <w:jc w:val="left"/>
        <w:rPr>
          <w:rFonts w:ascii="宋体" w:eastAsia="宋体" w:hAnsi="宋体" w:cs="宋体"/>
          <w:color w:val="000000"/>
          <w:kern w:val="0"/>
          <w:sz w:val="24"/>
          <w:szCs w:val="24"/>
        </w:rPr>
      </w:pPr>
      <w:r w:rsidRPr="00645377">
        <w:rPr>
          <w:rFonts w:ascii="宋体" w:eastAsia="宋体" w:hAnsi="宋体" w:cs="宋体"/>
          <w:color w:val="000000"/>
          <w:kern w:val="0"/>
          <w:sz w:val="24"/>
          <w:szCs w:val="24"/>
        </w:rPr>
        <w:t>专家评审（咨询）酬金是指邀请校内外专家参加各类评审和咨询活动所发生的专家评审（咨询）酬金，按照《中央财政科研项目专家咨询费管理办法》（财科教〔</w:t>
      </w:r>
      <w:r w:rsidRPr="00645377">
        <w:rPr>
          <w:rFonts w:ascii="宋体" w:eastAsia="宋体" w:hAnsi="宋体" w:cs="Times New Roman"/>
          <w:color w:val="000000"/>
          <w:kern w:val="0"/>
          <w:sz w:val="24"/>
          <w:szCs w:val="24"/>
        </w:rPr>
        <w:t>2017</w:t>
      </w:r>
      <w:r w:rsidRPr="00645377">
        <w:rPr>
          <w:rFonts w:ascii="宋体" w:eastAsia="宋体" w:hAnsi="宋体" w:cs="宋体"/>
          <w:color w:val="000000"/>
          <w:kern w:val="0"/>
          <w:sz w:val="24"/>
          <w:szCs w:val="24"/>
        </w:rPr>
        <w:t xml:space="preserve">〕 </w:t>
      </w:r>
      <w:r w:rsidRPr="00645377">
        <w:rPr>
          <w:rFonts w:ascii="宋体" w:eastAsia="宋体" w:hAnsi="宋体" w:cs="Times New Roman"/>
          <w:color w:val="000000"/>
          <w:kern w:val="0"/>
          <w:sz w:val="24"/>
          <w:szCs w:val="24"/>
        </w:rPr>
        <w:t xml:space="preserve">128 </w:t>
      </w:r>
      <w:r w:rsidRPr="00645377">
        <w:rPr>
          <w:rFonts w:ascii="宋体" w:eastAsia="宋体" w:hAnsi="宋体" w:cs="宋体"/>
          <w:color w:val="000000"/>
          <w:kern w:val="0"/>
          <w:sz w:val="24"/>
          <w:szCs w:val="24"/>
        </w:rPr>
        <w:t>号）制定发放标准，校外专家发放标准如下：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5108"/>
      </w:tblGrid>
      <w:tr w:rsidR="00645377" w:rsidRPr="00645377" w:rsidTr="00645377">
        <w:trPr>
          <w:jc w:val="center"/>
        </w:trPr>
        <w:tc>
          <w:tcPr>
            <w:tcW w:w="2400"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组织形式 </w:t>
            </w:r>
          </w:p>
        </w:tc>
        <w:tc>
          <w:tcPr>
            <w:tcW w:w="5108"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标 准（税后）</w:t>
            </w:r>
          </w:p>
        </w:tc>
      </w:tr>
      <w:tr w:rsidR="00645377" w:rsidRPr="00645377" w:rsidTr="00645377">
        <w:trPr>
          <w:jc w:val="center"/>
        </w:trPr>
        <w:tc>
          <w:tcPr>
            <w:tcW w:w="2400"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会议现场访谈</w:t>
            </w:r>
          </w:p>
        </w:tc>
        <w:tc>
          <w:tcPr>
            <w:tcW w:w="5108" w:type="dxa"/>
            <w:vAlign w:val="center"/>
            <w:hideMark/>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院士、全国知名专家不超过 </w:t>
            </w:r>
            <w:r w:rsidRPr="00645377">
              <w:rPr>
                <w:rFonts w:ascii="宋体" w:eastAsia="宋体" w:hAnsi="宋体" w:cs="Times New Roman"/>
                <w:color w:val="000000"/>
                <w:kern w:val="0"/>
                <w:sz w:val="24"/>
                <w:szCs w:val="24"/>
              </w:rPr>
              <w:t xml:space="preserve">3600 </w:t>
            </w:r>
            <w:r w:rsidRPr="00645377">
              <w:rPr>
                <w:rFonts w:ascii="宋体" w:eastAsia="宋体" w:hAnsi="宋体" w:cs="宋体"/>
                <w:color w:val="000000"/>
                <w:kern w:val="0"/>
                <w:sz w:val="24"/>
                <w:szCs w:val="24"/>
              </w:rPr>
              <w:t>元</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人</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 xml:space="preserve">天高级专业技术职称人员不超过 </w:t>
            </w:r>
            <w:r w:rsidRPr="00645377">
              <w:rPr>
                <w:rFonts w:ascii="宋体" w:eastAsia="宋体" w:hAnsi="宋体" w:cs="Times New Roman"/>
                <w:color w:val="000000"/>
                <w:kern w:val="0"/>
                <w:sz w:val="24"/>
                <w:szCs w:val="24"/>
              </w:rPr>
              <w:t xml:space="preserve">2400 </w:t>
            </w:r>
            <w:r w:rsidRPr="00645377">
              <w:rPr>
                <w:rFonts w:ascii="宋体" w:eastAsia="宋体" w:hAnsi="宋体" w:cs="宋体"/>
                <w:color w:val="000000"/>
                <w:kern w:val="0"/>
                <w:sz w:val="24"/>
                <w:szCs w:val="24"/>
              </w:rPr>
              <w:t>元</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人</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天</w:t>
            </w:r>
          </w:p>
        </w:tc>
      </w:tr>
      <w:tr w:rsidR="00645377" w:rsidRPr="00645377" w:rsidTr="00645377">
        <w:trPr>
          <w:jc w:val="center"/>
        </w:trPr>
        <w:tc>
          <w:tcPr>
            <w:tcW w:w="2400" w:type="dxa"/>
            <w:vAlign w:val="center"/>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勘察 </w:t>
            </w:r>
          </w:p>
        </w:tc>
        <w:tc>
          <w:tcPr>
            <w:tcW w:w="5108" w:type="dxa"/>
            <w:vAlign w:val="center"/>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 xml:space="preserve">其他专业人员不超过 </w:t>
            </w:r>
            <w:r w:rsidRPr="00645377">
              <w:rPr>
                <w:rFonts w:ascii="宋体" w:eastAsia="宋体" w:hAnsi="宋体" w:cs="Times New Roman"/>
                <w:color w:val="000000"/>
                <w:kern w:val="0"/>
                <w:sz w:val="24"/>
                <w:szCs w:val="24"/>
              </w:rPr>
              <w:t xml:space="preserve">1500 </w:t>
            </w:r>
            <w:r w:rsidRPr="00645377">
              <w:rPr>
                <w:rFonts w:ascii="宋体" w:eastAsia="宋体" w:hAnsi="宋体" w:cs="宋体"/>
                <w:color w:val="000000"/>
                <w:kern w:val="0"/>
                <w:sz w:val="24"/>
                <w:szCs w:val="24"/>
              </w:rPr>
              <w:t>元</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人</w:t>
            </w:r>
            <w:r w:rsidRPr="00645377">
              <w:rPr>
                <w:rFonts w:ascii="宋体" w:eastAsia="宋体" w:hAnsi="宋体" w:cs="Times New Roman"/>
                <w:color w:val="000000"/>
                <w:kern w:val="0"/>
                <w:sz w:val="24"/>
                <w:szCs w:val="24"/>
              </w:rPr>
              <w:t>.</w:t>
            </w:r>
            <w:r w:rsidRPr="00645377">
              <w:rPr>
                <w:rFonts w:ascii="宋体" w:eastAsia="宋体" w:hAnsi="宋体" w:cs="宋体"/>
                <w:color w:val="000000"/>
                <w:kern w:val="0"/>
                <w:sz w:val="24"/>
                <w:szCs w:val="24"/>
              </w:rPr>
              <w:t>天</w:t>
            </w:r>
          </w:p>
        </w:tc>
      </w:tr>
      <w:tr w:rsidR="00645377" w:rsidRPr="00645377" w:rsidTr="00645377">
        <w:trPr>
          <w:jc w:val="center"/>
        </w:trPr>
        <w:tc>
          <w:tcPr>
            <w:tcW w:w="2400" w:type="dxa"/>
            <w:vAlign w:val="center"/>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通讯</w:t>
            </w:r>
          </w:p>
        </w:tc>
        <w:tc>
          <w:tcPr>
            <w:tcW w:w="5108" w:type="dxa"/>
            <w:vAlign w:val="center"/>
          </w:tcPr>
          <w:p w:rsidR="00645377" w:rsidRPr="00645377" w:rsidRDefault="00645377" w:rsidP="00645377">
            <w:pPr>
              <w:widowControl/>
              <w:spacing w:line="360" w:lineRule="auto"/>
              <w:jc w:val="left"/>
              <w:rPr>
                <w:rFonts w:ascii="宋体" w:eastAsia="宋体" w:hAnsi="宋体" w:cs="宋体"/>
                <w:kern w:val="0"/>
                <w:sz w:val="24"/>
                <w:szCs w:val="24"/>
              </w:rPr>
            </w:pPr>
            <w:r w:rsidRPr="00645377">
              <w:rPr>
                <w:rFonts w:ascii="宋体" w:eastAsia="宋体" w:hAnsi="宋体" w:cs="宋体"/>
                <w:color w:val="000000"/>
                <w:kern w:val="0"/>
                <w:sz w:val="24"/>
                <w:szCs w:val="24"/>
              </w:rPr>
              <w:t>按次计算，每次不超过以会议组织形式标准的</w:t>
            </w:r>
            <w:r w:rsidRPr="00645377">
              <w:rPr>
                <w:rFonts w:ascii="宋体" w:eastAsia="宋体" w:hAnsi="宋体" w:cs="Times New Roman"/>
                <w:color w:val="000000"/>
                <w:kern w:val="0"/>
                <w:sz w:val="24"/>
                <w:szCs w:val="24"/>
              </w:rPr>
              <w:t>50%</w:t>
            </w:r>
          </w:p>
        </w:tc>
      </w:tr>
    </w:tbl>
    <w:p w:rsidR="00645377" w:rsidRPr="00645377" w:rsidRDefault="00645377" w:rsidP="00645377">
      <w:pPr>
        <w:widowControl/>
        <w:spacing w:line="360" w:lineRule="auto"/>
        <w:jc w:val="left"/>
        <w:rPr>
          <w:rFonts w:ascii="宋体" w:eastAsia="宋体" w:hAnsi="宋体" w:cs="Times New Roman" w:hint="eastAsia"/>
          <w:color w:val="000000"/>
          <w:kern w:val="0"/>
          <w:sz w:val="24"/>
          <w:szCs w:val="24"/>
        </w:rPr>
      </w:pPr>
    </w:p>
    <w:p w:rsidR="00645377" w:rsidRPr="00645377" w:rsidRDefault="00645377" w:rsidP="00645377">
      <w:pPr>
        <w:widowControl/>
        <w:spacing w:line="360" w:lineRule="auto"/>
        <w:ind w:firstLineChars="200" w:firstLine="480"/>
        <w:jc w:val="left"/>
        <w:rPr>
          <w:rFonts w:ascii="宋体" w:eastAsia="宋体" w:hAnsi="宋体" w:cs="宋体"/>
          <w:color w:val="000000"/>
          <w:kern w:val="0"/>
          <w:sz w:val="24"/>
          <w:szCs w:val="24"/>
        </w:rPr>
      </w:pPr>
      <w:r w:rsidRPr="00645377">
        <w:rPr>
          <w:rFonts w:ascii="宋体" w:eastAsia="宋体" w:hAnsi="宋体" w:cs="宋体"/>
          <w:color w:val="000000"/>
          <w:kern w:val="0"/>
          <w:sz w:val="24"/>
          <w:szCs w:val="24"/>
        </w:rPr>
        <w:t xml:space="preserve">时长为半天的，可按上述标准的 </w:t>
      </w:r>
      <w:r w:rsidRPr="00645377">
        <w:rPr>
          <w:rFonts w:ascii="宋体" w:eastAsia="宋体" w:hAnsi="宋体" w:cs="Times New Roman"/>
          <w:color w:val="000000"/>
          <w:kern w:val="0"/>
          <w:sz w:val="24"/>
          <w:szCs w:val="24"/>
        </w:rPr>
        <w:t>60%</w:t>
      </w:r>
      <w:r w:rsidRPr="00645377">
        <w:rPr>
          <w:rFonts w:ascii="宋体" w:eastAsia="宋体" w:hAnsi="宋体" w:cs="宋体"/>
          <w:color w:val="000000"/>
          <w:kern w:val="0"/>
          <w:sz w:val="24"/>
          <w:szCs w:val="24"/>
        </w:rPr>
        <w:t xml:space="preserve">执行，超过两天的，第三天及以后按上述标准的 </w:t>
      </w:r>
      <w:r w:rsidRPr="00645377">
        <w:rPr>
          <w:rFonts w:ascii="宋体" w:eastAsia="宋体" w:hAnsi="宋体" w:cs="Times New Roman"/>
          <w:color w:val="000000"/>
          <w:kern w:val="0"/>
          <w:sz w:val="24"/>
          <w:szCs w:val="24"/>
        </w:rPr>
        <w:t>50%</w:t>
      </w:r>
      <w:r w:rsidRPr="00645377">
        <w:rPr>
          <w:rFonts w:ascii="宋体" w:eastAsia="宋体" w:hAnsi="宋体" w:cs="宋体"/>
          <w:color w:val="000000"/>
          <w:kern w:val="0"/>
          <w:sz w:val="24"/>
          <w:szCs w:val="24"/>
        </w:rPr>
        <w:t>执行。政府采购评审专家的评审酬金按上级有关文件执行。</w:t>
      </w:r>
    </w:p>
    <w:p w:rsidR="00645377" w:rsidRPr="00645377" w:rsidRDefault="00645377" w:rsidP="00645377">
      <w:pPr>
        <w:widowControl/>
        <w:spacing w:line="360" w:lineRule="auto"/>
        <w:jc w:val="left"/>
        <w:rPr>
          <w:rFonts w:ascii="宋体" w:eastAsia="宋体" w:hAnsi="宋体" w:cs="宋体"/>
          <w:color w:val="000000"/>
          <w:kern w:val="0"/>
          <w:sz w:val="24"/>
          <w:szCs w:val="24"/>
        </w:rPr>
      </w:pPr>
      <w:r w:rsidRPr="00645377">
        <w:rPr>
          <w:rFonts w:ascii="宋体" w:eastAsia="宋体" w:hAnsi="宋体" w:cs="Times New Roman"/>
          <w:b/>
          <w:bCs/>
          <w:color w:val="000000"/>
          <w:kern w:val="0"/>
          <w:sz w:val="24"/>
          <w:szCs w:val="24"/>
        </w:rPr>
        <w:t xml:space="preserve">3. </w:t>
      </w:r>
      <w:r w:rsidRPr="00645377">
        <w:rPr>
          <w:rFonts w:ascii="宋体" w:eastAsia="宋体" w:hAnsi="宋体" w:cs="宋体"/>
          <w:color w:val="000000"/>
          <w:kern w:val="0"/>
          <w:sz w:val="24"/>
          <w:szCs w:val="24"/>
        </w:rPr>
        <w:t>其他发放规定</w:t>
      </w:r>
    </w:p>
    <w:p w:rsidR="00645377" w:rsidRPr="00645377" w:rsidRDefault="00645377" w:rsidP="00645377">
      <w:pPr>
        <w:spacing w:line="360" w:lineRule="auto"/>
        <w:ind w:firstLineChars="200" w:firstLine="480"/>
        <w:rPr>
          <w:rFonts w:ascii="宋体" w:eastAsia="宋体" w:hAnsi="宋体" w:hint="eastAsia"/>
          <w:sz w:val="24"/>
          <w:szCs w:val="24"/>
        </w:rPr>
      </w:pPr>
      <w:r w:rsidRPr="002B4835">
        <w:rPr>
          <w:rFonts w:ascii="宋体" w:eastAsia="宋体" w:hAnsi="宋体" w:cs="宋体"/>
          <w:color w:val="FF0000"/>
          <w:kern w:val="0"/>
          <w:sz w:val="24"/>
          <w:szCs w:val="24"/>
        </w:rPr>
        <w:t>上述专家酬金标准为酬金发放的上限，各单位应根据工作性质、实际贡献及工作量等情况，在限额内综合确定发放标准</w:t>
      </w:r>
      <w:r w:rsidRPr="00645377">
        <w:rPr>
          <w:rFonts w:ascii="宋体" w:eastAsia="宋体" w:hAnsi="宋体" w:cs="宋体"/>
          <w:color w:val="000000"/>
          <w:kern w:val="0"/>
          <w:sz w:val="24"/>
          <w:szCs w:val="24"/>
        </w:rPr>
        <w:t>。确因工作需要，经活动</w:t>
      </w:r>
      <w:bookmarkStart w:id="0" w:name="_GoBack"/>
      <w:bookmarkEnd w:id="0"/>
      <w:r w:rsidRPr="00645377">
        <w:rPr>
          <w:rFonts w:ascii="宋体" w:eastAsia="宋体" w:hAnsi="宋体" w:cs="宋体"/>
          <w:color w:val="000000"/>
          <w:kern w:val="0"/>
          <w:sz w:val="24"/>
          <w:szCs w:val="24"/>
        </w:rPr>
        <w:t>组织单位分</w:t>
      </w:r>
      <w:r w:rsidRPr="00645377">
        <w:rPr>
          <w:rFonts w:ascii="宋体" w:eastAsia="宋体" w:hAnsi="宋体" w:cs="宋体"/>
          <w:color w:val="000000"/>
          <w:kern w:val="0"/>
          <w:sz w:val="24"/>
          <w:szCs w:val="24"/>
        </w:rPr>
        <w:lastRenderedPageBreak/>
        <w:t>管校领导书面批准，专家酬金标准可以适当放宽。邀请行业专家发生的专家酬金，可根据专家在行业内的专业技术水平，参照本办法对应级别支付酬金。校内专家及其他人员的专家酬金一般不超上述标准的</w:t>
      </w:r>
      <w:r w:rsidRPr="00645377">
        <w:rPr>
          <w:rFonts w:ascii="宋体" w:eastAsia="宋体" w:hAnsi="宋体" w:cs="Times New Roman"/>
          <w:color w:val="000000"/>
          <w:kern w:val="0"/>
          <w:sz w:val="24"/>
          <w:szCs w:val="24"/>
        </w:rPr>
        <w:t>50%</w:t>
      </w:r>
      <w:r>
        <w:rPr>
          <w:rFonts w:ascii="宋体" w:eastAsia="宋体" w:hAnsi="宋体" w:cs="Times New Roman"/>
          <w:color w:val="000000"/>
          <w:kern w:val="0"/>
          <w:sz w:val="24"/>
          <w:szCs w:val="24"/>
        </w:rPr>
        <w:t>。</w:t>
      </w:r>
    </w:p>
    <w:sectPr w:rsidR="00645377" w:rsidRPr="006453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0AE" w:rsidRDefault="00E670AE" w:rsidP="00645377">
      <w:r>
        <w:separator/>
      </w:r>
    </w:p>
  </w:endnote>
  <w:endnote w:type="continuationSeparator" w:id="0">
    <w:p w:rsidR="00E670AE" w:rsidRDefault="00E670AE" w:rsidP="0064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0AE" w:rsidRDefault="00E670AE" w:rsidP="00645377">
      <w:r>
        <w:separator/>
      </w:r>
    </w:p>
  </w:footnote>
  <w:footnote w:type="continuationSeparator" w:id="0">
    <w:p w:rsidR="00E670AE" w:rsidRDefault="00E670AE" w:rsidP="00645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AF"/>
    <w:rsid w:val="0027389E"/>
    <w:rsid w:val="002B4835"/>
    <w:rsid w:val="005010AF"/>
    <w:rsid w:val="00645377"/>
    <w:rsid w:val="007D1439"/>
    <w:rsid w:val="00E6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3914D-D8FE-46A7-8841-162FBDFF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0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39"/>
    <w:qFormat/>
    <w:rsid w:val="005010A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45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5377"/>
    <w:rPr>
      <w:sz w:val="18"/>
      <w:szCs w:val="18"/>
    </w:rPr>
  </w:style>
  <w:style w:type="paragraph" w:styleId="a5">
    <w:name w:val="footer"/>
    <w:basedOn w:val="a"/>
    <w:link w:val="Char0"/>
    <w:uiPriority w:val="99"/>
    <w:unhideWhenUsed/>
    <w:rsid w:val="00645377"/>
    <w:pPr>
      <w:tabs>
        <w:tab w:val="center" w:pos="4153"/>
        <w:tab w:val="right" w:pos="8306"/>
      </w:tabs>
      <w:snapToGrid w:val="0"/>
      <w:jc w:val="left"/>
    </w:pPr>
    <w:rPr>
      <w:sz w:val="18"/>
      <w:szCs w:val="18"/>
    </w:rPr>
  </w:style>
  <w:style w:type="character" w:customStyle="1" w:styleId="Char0">
    <w:name w:val="页脚 Char"/>
    <w:basedOn w:val="a0"/>
    <w:link w:val="a5"/>
    <w:uiPriority w:val="99"/>
    <w:rsid w:val="006453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dc:creator>
  <cp:keywords/>
  <dc:description/>
  <cp:lastModifiedBy>86138</cp:lastModifiedBy>
  <cp:revision>4</cp:revision>
  <dcterms:created xsi:type="dcterms:W3CDTF">2025-01-06T08:30:00Z</dcterms:created>
  <dcterms:modified xsi:type="dcterms:W3CDTF">2025-01-10T02:31:00Z</dcterms:modified>
</cp:coreProperties>
</file>