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405" w:rsidRPr="00504401" w:rsidRDefault="00504401" w:rsidP="00504401">
      <w:pPr>
        <w:spacing w:line="360" w:lineRule="auto"/>
        <w:jc w:val="center"/>
        <w:rPr>
          <w:rStyle w:val="a3"/>
          <w:color w:val="000000"/>
          <w:sz w:val="32"/>
          <w:szCs w:val="28"/>
          <w:shd w:val="clear" w:color="auto" w:fill="FFFFFF"/>
        </w:rPr>
      </w:pPr>
      <w:bookmarkStart w:id="0" w:name="_GoBack"/>
      <w:r w:rsidRPr="00504401">
        <w:rPr>
          <w:rStyle w:val="a3"/>
          <w:rFonts w:hint="eastAsia"/>
          <w:color w:val="000000"/>
          <w:sz w:val="32"/>
          <w:szCs w:val="28"/>
          <w:shd w:val="clear" w:color="auto" w:fill="FFFFFF"/>
        </w:rPr>
        <w:t>中国科协青年人才托举工程博士生专项计划管理办法（试行）</w:t>
      </w:r>
    </w:p>
    <w:bookmarkEnd w:id="0"/>
    <w:p w:rsidR="00504401" w:rsidRPr="00504401" w:rsidRDefault="00504401" w:rsidP="00504401">
      <w:pPr>
        <w:spacing w:line="360" w:lineRule="auto"/>
        <w:jc w:val="center"/>
        <w:rPr>
          <w:sz w:val="28"/>
          <w:szCs w:val="28"/>
        </w:rPr>
      </w:pP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第一章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总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则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第一条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为规范中国科协青年人才托举工程博士生专项计划（以下简称本计划）的管理和实施，根据《中国科协财政项目管理办法（修订）》及相关法律法规，制定本办法。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本计划锚定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2035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年建成科技强国目标，创新青年科技人才发现、选拔、培养机制，以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30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周岁以下高年级在读博士研究生为支持对象，充分发挥科协组织服务青年科技人才增长才干、拓宽眼界、提升能力等方面的积极作用，助力优秀博士研究生更好成长，加快创新型青年科技人才培养。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第三条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本计划的实施主体包括中国科协，中国科协所属全国学会、协会、研究会（以下简称全国学会），省、自治区、直辖市及新疆生产建设兵团科协（以下简称省级科协）和高等学校科协（以下简称高校科协）。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第四条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中国科协负责本计划的总体设计、统筹协调、组织实施和资金管理等工作。全国学会负责本计划实施所涉及的博士研究生学术指导和托举服务，提供学术成长机会。省级科协负责本计划实施所涉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及的协调联络和本地区博士研究生推荐工作。高校科协负责做好博士研究生推荐和日常联系服务工作。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第五条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本计划主要采取基层推荐、组织审定、定向资助、综合支持的方式进行，一般每年开展一次。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支持对象和遴选条件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第六条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本计划支持对象为学籍关系在中华人民共和国境内的全日制高年级（二年级及以上）在读博士研究生。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第七条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本计划支持对象的托举期不超过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年。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第八条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本计划支持对象的遴选条件包括：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（一）热爱祖国、遵纪守法、具有良好的政治素质；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（二）勤奋学习、刻苦钻研，具有良好的学风和道德，无学术不端行为；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（三）具有中国国籍、年龄不超过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30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周岁（按申请年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8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月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31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日实足年龄计算）；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（四）博士与硕士阶段的科研方向具有一定延续性、相关性或学科交叉性，博士所学专业属于理学、工学、农学和医学等学科门类，且有志于长期从事科技工作；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（五）立足国家需求、产业趋势、产业链供应链关键环节，聚焦国家重大战略领域、重点领域和薄弱环节，瞄准战略性新兴产业和未来产业开展科研攻关；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（六）同等条件下，省级优秀硕士学位论文获得者或研究生阶段（含硕士、硕博连读、直博、普博）国家级奖学金获得者优先推荐；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（七）同等条件下，曾在本领域高水平期刊上以第一作者（含共同第一作者）发表论文，或作为第一发明人获得国家发明专利授权，或获得省部级及以上科技奖励（排名前三）的优先推荐。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第三章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工作程序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第九条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中国科协统一部署本计划支持对象的推荐工作，确定托举名额及相关工作安排，汇总省级科协上报的推荐名单并协调匹配负责托举服务的全国学会，结合全国学会意见确定最终入选者名单。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省级科协按照属地管理原则，组织本地区高校科协开展推荐工作，汇总推荐候选人并根据遴选条件复审，结合实际统筹学科结构，确定推荐名单上报中国科协。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省级科协可根据实际工作开展情况，设置候选人自荐通道，按照遴选条件严格把关，自荐名额不超过推荐名额的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30%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第十一条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高校科协在本校开展推荐，组织推荐候选人线上填报《中国科协青年人才托举工程博士生专项计划推荐表》，并根据遴选条件初审。候选人原则上应由所在学校的高校科协推荐，填报时需选择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—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3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个全国学会作为意向托举单位。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第十二条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全国学会对协调匹配的推荐候选人进行确认，提出拟托举人员名单，报中国科协审定。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第四章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托举服务内容和资助方式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第十三条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本计划为入选者提供组织吸纳、学术兼职和学术资助三方面托举服务。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全国学会充分发挥全国性学术组织作用，依托人才荟聚、学术资源丰富的优势，通过组织吸纳、学术兼职等方式为入选者提供高质量托举服务。鼓励省级科协、高校科协依托自身优势自主开展托举服务。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第十四条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本计划所称“组织吸纳”包括：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（一）入选者托举期内免费成为托举全国学会的学生会员；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（二）表现优秀的入选者可优先进入托举全国学会的相关专门委员会。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第十五条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本计划所称“学术兼职”包括：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（一）入选者在高水平学术会议、国内外学术组织担任兼职助理岗位；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（二）入选者在学术期刊担任兼职编辑助理岗位。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第十六条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中国科协按照累计不超过人民币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4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的资助标准为入选者提供学术资助。学术资助主要用于入选者参加高水平学术会议、发表高水平学术论文和开展出国（境）交流访学，按“包干制”定额方式，由中国科协统一拨付至入选者导师团队的科研账户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（一）参加高水平学术会议的资助标准：对参加全国学会举办的重要学术会议进行资助，每参加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场国（境）外学术会议定额资助人民币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万元，每参加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场国（境）内学术会议定额资助人民币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0.5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（二）发表高水平学术论文的资助标准：对以第一作者（含共同第一作者）身份，在“中国科技期刊卓越行动计划”入选期刊（以下简称卓越期刊）或中国科协高质量科技期刊分级目录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T1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区、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T2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区的期刊上发表论文进行资助。在卓越期刊或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T1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区期刊上每发表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篇论文定额资助人民币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万元，在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T2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区期刊上每发表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篇论文定额资助人民币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0.5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万元。当资助次数达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次及以上时，须至少有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篇高水平论文发表在中国期刊上。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三）开展出国（境）交流访学的资助标准：对赴国（境）外一流大学和科研机构开展交流访学进行资助。出国（境）交流访学须取得导师同意并经所在高校批准。对开展一个月（含）以内的交流访学，每次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万元；对开展一个月以上、三个月（含）以内的交流访学，每次定额资助人民币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1.5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万元；对开展三个月以上的交流访学，每次定额资助人民币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万元。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第五章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资金来源及管理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第十七条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本计划的支持资金分为财政资金和社会资金两类。财政资金按照《中国科协财政项目管理办法（修订）》进行管理；社会资金由中国科技发展基金会负责向社会公众筹集并管理。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第十八条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中国科技发展基金会依照《中华人民共和国慈善法》《中华人民共和国公益事业捐赠法》《基金会管理条例》等法律法规和《中国科技发展基金会章程》等制度机制，对社会筹集资金进行严格、规范管理。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第十九条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本计划的支持资金实行专款专用。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第六章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主体责任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参与本计划的入选者应当承担以下责任：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（一）积极参加中国科协年会、世界青年科学家峰会、世界科技与发展论坛、世界公众科学素质促进大会等重大活动；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（二）积极参加全国学会组织的学术沙龙、产学研合作对接、建言献策研讨、科普宣讲等各类学术会议、论坛、活动，积极开展面向公众的科学普及、志愿服务等工作；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（三）托举期内，在中国青年科技论坛上作报告不少于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次；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（四）托举期满后提交个人学术成长总结报告，对托举期内自身学术能力提升、学术视野拓展、学术成果突破等进行深入总结；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（五）托举期满后申请加入全国学会，成为全国学会会员；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（六）积极回馈社会，有能力时主动帮助其他有需要的青年科技工作者。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第二十一条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参与本计划的高校科协应当承担以下责任：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（一）在本院校公布本计划信息，广泛宣传科协组织面向青年科技人才的相关服务；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（二）按要求完成候选人的推荐工作，负责对候选人的申请条件进行审核；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（三）认真做好日常管理，面向入选者开展联系服务工作，定期跟踪了解入选者学术成长情况，按要求记录入选者开展学术交流、获得学术培养、取得学术成果等学术成长信息；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（四）为入选者提供相关托举服务，包括但不限于为入选者提供参加学术沙龙、产学研合作对接、建言献策研讨、科普宣讲等各类学术会议、论坛、活动的机会；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（五）督促入选者履行义务。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第二十二条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参与本计划的省级科协应当承担以下责任：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（一）根据本办法制定本地区青年人才托举工程博士生专项计划实施细则；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（二）落实好本地区高校科协推荐名额分配工作，做好复审、汇总上报等工作；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（三）及时跟踪了解本地区入选者的学术成长信息；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（四）为入选者提供相关托举服务，包括但不限于为入选者提供参加学术沙龙、产学研合作对接、建言献策研讨、科普宣讲等各类学术会议、论坛、活动的机会。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第二十三条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参与本计划的全国学会应当承担以下责任：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（一）做好入选者托举服务相关管理工作，持续为入选者提供学术关怀、引导和托举相关服务；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（二）为入选者提供托举期内免费入会通道；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（三）为入选者提供高水平学术会议、国内外学术组织的兼职助理岗位；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（四）为入选者提供学术期刊兼职编辑助理岗位；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（五）为入选者提供其他托举服务，包括但不限于为入选者提供参加学术沙龙、产学研合作对接、建言献策研讨、科普宣讲等各类学术会议、论坛、活动的机会。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第二十四条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中国科协相关管理部门及中国科技发展基金会应当承担以下责任：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（一）具体负责本计划的总体设计、组织实施、资金管理和学术资助等工作；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（二）日常指导全国学会、省级科协、高校科协实施本计划；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（三）按照学术资助范围，制定并公布全国学会举办的高水平学术会议清单、“中国科技期刊卓越行动计划”入选期刊和中国科协高质量科技期刊分级目录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T1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、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T2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区期刊列表；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（四）按照资助标准，统一拨付学术资助经费至入选者导师团队的科研账户；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（五）筹集社会资助经费，建立社会资助经费财务管理与使用体系。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第七章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管理与监督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第二十五条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推荐上报、审核管理。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高校科协、省级科协应当按照遴选条件，本着公平、公正、公开的原则推荐候选人，做好材料审核等工作，对上报信息的真实性、准确性负责。入选者在托举期内出现毕业、休学、退学等学籍信息变化或其他有关情况的，高校科协应及时通过省级科协向中国科协报告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第二十六条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入选者在托举期间出现以下情形之一，终止托举服务：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（一）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毕业；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（二）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休学、退学；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（三）经查实，存在学术造假、学术剽窃、学术侵权、不守科研伦理规范等学术不端行为；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（四）有违法违纪行为，造成严重不良影响的；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lastRenderedPageBreak/>
        <w:t>（五）其他需要终止托举的原因。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第二十七条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托举期满，全国学会和高校科协对入选者成长情况进行评价；中国科协对全国学会托举成效和省级科协推选情况进行评价。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第八章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附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 xml:space="preserve"> 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则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第二十八条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本办法自印发之日起试行。</w:t>
      </w:r>
    </w:p>
    <w:p w:rsidR="00504401" w:rsidRPr="00504401" w:rsidRDefault="00504401" w:rsidP="00504401">
      <w:pPr>
        <w:pStyle w:val="a4"/>
        <w:shd w:val="clear" w:color="auto" w:fill="FFFFFF"/>
        <w:spacing w:before="0" w:beforeAutospacing="0" w:after="375" w:afterAutospacing="0" w:line="360" w:lineRule="auto"/>
        <w:ind w:firstLine="480"/>
        <w:jc w:val="both"/>
        <w:rPr>
          <w:rFonts w:ascii="Times New Roman" w:hAnsi="Times New Roman" w:hint="eastAsia"/>
          <w:color w:val="000000"/>
          <w:sz w:val="28"/>
          <w:szCs w:val="28"/>
        </w:rPr>
      </w:pPr>
      <w:r w:rsidRPr="00504401">
        <w:rPr>
          <w:rFonts w:ascii="Times New Roman" w:hAnsi="Times New Roman" w:hint="eastAsia"/>
          <w:color w:val="000000"/>
          <w:sz w:val="28"/>
          <w:szCs w:val="28"/>
        </w:rPr>
        <w:t>第二十九条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 </w:t>
      </w:r>
      <w:r w:rsidRPr="00504401">
        <w:rPr>
          <w:rFonts w:ascii="Times New Roman" w:hAnsi="Times New Roman" w:hint="eastAsia"/>
          <w:color w:val="000000"/>
          <w:sz w:val="28"/>
          <w:szCs w:val="28"/>
        </w:rPr>
        <w:t>本办法的解释权、修订权归中国科协组织人事部。</w:t>
      </w:r>
    </w:p>
    <w:p w:rsidR="00504401" w:rsidRPr="00504401" w:rsidRDefault="00504401" w:rsidP="00504401">
      <w:pPr>
        <w:spacing w:line="360" w:lineRule="auto"/>
        <w:rPr>
          <w:rFonts w:hint="eastAsia"/>
          <w:sz w:val="28"/>
          <w:szCs w:val="28"/>
        </w:rPr>
      </w:pPr>
    </w:p>
    <w:sectPr w:rsidR="00504401" w:rsidRPr="0050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01"/>
    <w:rsid w:val="00504401"/>
    <w:rsid w:val="00B31405"/>
    <w:rsid w:val="00D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2784"/>
  <w15:chartTrackingRefBased/>
  <w15:docId w15:val="{1465C713-A888-4704-B42C-3177C383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795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4401"/>
    <w:rPr>
      <w:b/>
      <w:bCs/>
    </w:rPr>
  </w:style>
  <w:style w:type="paragraph" w:styleId="a4">
    <w:name w:val="Normal (Web)"/>
    <w:basedOn w:val="a"/>
    <w:uiPriority w:val="99"/>
    <w:semiHidden/>
    <w:unhideWhenUsed/>
    <w:rsid w:val="005044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邝嘉华</dc:creator>
  <cp:keywords/>
  <dc:description/>
  <cp:lastModifiedBy>邝嘉华</cp:lastModifiedBy>
  <cp:revision>1</cp:revision>
  <dcterms:created xsi:type="dcterms:W3CDTF">2024-09-26T03:26:00Z</dcterms:created>
  <dcterms:modified xsi:type="dcterms:W3CDTF">2024-09-26T03:29:00Z</dcterms:modified>
</cp:coreProperties>
</file>