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6D8AF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 w14:paraId="683463E1"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348" w:lineRule="atLeast"/>
        <w:ind w:left="0" w:right="0" w:firstLine="3915" w:firstLineChars="13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承诺函</w:t>
      </w:r>
    </w:p>
    <w:p w14:paraId="076FAE9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right="0" w:firstLine="560" w:firstLineChars="200"/>
        <w:textAlignment w:val="auto"/>
      </w:pPr>
      <w:r>
        <w:rPr>
          <w:rFonts w:ascii="仿宋" w:hAnsi="仿宋" w:eastAsia="仿宋" w:cs="仿宋"/>
          <w:color w:val="000000"/>
          <w:sz w:val="28"/>
          <w:szCs w:val="28"/>
        </w:rPr>
        <w:t>承诺是评审的重要评分项，涉及后续的投入，请慎重考虑，根据实际情况如实选择和填写。</w:t>
      </w:r>
    </w:p>
    <w:p w14:paraId="78E66A6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一、企业信誉承诺</w:t>
      </w:r>
    </w:p>
    <w:p w14:paraId="2A34981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在以往经营过程中是否存在消防安全事故不良记录。（请勾选） </w:t>
      </w:r>
    </w:p>
    <w:p w14:paraId="48D1929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不存在</w:t>
      </w:r>
      <w:r>
        <w:rPr>
          <w:rFonts w:ascii="Wingdings 2" w:hAnsi="Wingdings 2" w:eastAsia="Wingdings 2" w:cs="Wingdings 2"/>
          <w:color w:val="000000"/>
          <w:sz w:val="28"/>
          <w:szCs w:val="28"/>
        </w:rPr>
        <w:t>£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   存在</w:t>
      </w:r>
      <w:r>
        <w:rPr>
          <w:rFonts w:hint="default" w:ascii="Wingdings 2" w:hAnsi="Wingdings 2" w:eastAsia="Wingdings 2" w:cs="Wingdings 2"/>
          <w:color w:val="000000"/>
          <w:sz w:val="28"/>
          <w:szCs w:val="28"/>
        </w:rPr>
        <w:t>£</w:t>
      </w:r>
    </w:p>
    <w:p w14:paraId="775D5AC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二、保险办理承诺</w:t>
      </w:r>
    </w:p>
    <w:p w14:paraId="7C8F64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购买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健身房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场地意外责任险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金额每次事故保险赔偿限额不少于人民币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万元。</w:t>
      </w:r>
    </w:p>
    <w:p w14:paraId="00733C5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每次事故保险赔偿限额不少于100万元人民币，共计累计赔额不少于500万元人民币，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若购买其他保险也可罗列。）</w:t>
      </w:r>
    </w:p>
    <w:p w14:paraId="13D31D1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三、经营人员投入承诺</w:t>
      </w:r>
    </w:p>
    <w:p w14:paraId="5ED4548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承诺拟投入本项目的人员数：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</w:p>
    <w:p w14:paraId="3234EB1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四、资金投入承诺</w:t>
      </w:r>
    </w:p>
    <w:p w14:paraId="397BEB5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承诺投入总预算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其中首年初次建设投入（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承诺投入的装潢、设备资金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经费预算：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人民币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5年合同期内平均每年维护保养成本投入人民币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万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元。</w:t>
      </w:r>
    </w:p>
    <w:p w14:paraId="03A81AF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2.如有明细表可罗列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0E8FB12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五、学校活动支持及服务承诺</w:t>
      </w:r>
    </w:p>
    <w:p w14:paraId="598A54D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20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请写明对学校活动支持及服务承诺的具体内容。</w:t>
      </w:r>
    </w:p>
    <w:p w14:paraId="3DA8B5A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20" w:lineRule="exact"/>
        <w:ind w:left="0" w:firstLine="56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运营商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违反上述承诺，或陈述与事实不符，经查实，应承担由此带来的法律后果。</w:t>
      </w:r>
    </w:p>
    <w:p w14:paraId="7F67D388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20" w:lineRule="exact"/>
        <w:ind w:left="0" w:firstLine="56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155F43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520" w:lineRule="exact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运营商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名称（加盖单位公章）：</w:t>
      </w:r>
    </w:p>
    <w:p w14:paraId="4F299706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20" w:lineRule="exact"/>
        <w:ind w:lef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运营商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代表（签字或盖章）</w:t>
      </w:r>
    </w:p>
    <w:p w14:paraId="598031AC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20" w:lineRule="exact"/>
        <w:ind w:left="0" w:firstLine="56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55A06CF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520" w:lineRule="exac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联系电话：                        日期：202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    月    日</w:t>
      </w:r>
    </w:p>
    <w:p w14:paraId="638C08E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5FC"/>
    <w:rsid w:val="05D40416"/>
    <w:rsid w:val="0737795B"/>
    <w:rsid w:val="08021C78"/>
    <w:rsid w:val="14A95E89"/>
    <w:rsid w:val="1772678E"/>
    <w:rsid w:val="22626CF9"/>
    <w:rsid w:val="2AB56F63"/>
    <w:rsid w:val="31EB7B47"/>
    <w:rsid w:val="3CB3493B"/>
    <w:rsid w:val="4E4B32B9"/>
    <w:rsid w:val="50423852"/>
    <w:rsid w:val="513444D8"/>
    <w:rsid w:val="59E91C2C"/>
    <w:rsid w:val="5A541BA0"/>
    <w:rsid w:val="5DA0538C"/>
    <w:rsid w:val="61783EED"/>
    <w:rsid w:val="68AB4C28"/>
    <w:rsid w:val="6C6426B4"/>
    <w:rsid w:val="7012558D"/>
    <w:rsid w:val="7A9C15F8"/>
    <w:rsid w:val="7BEC2F60"/>
    <w:rsid w:val="7DDA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1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10">
    <w:name w:val="列出段落"/>
    <w:basedOn w:val="1"/>
    <w:qFormat/>
    <w:uiPriority w:val="34"/>
    <w:pPr>
      <w:widowControl w:val="0"/>
      <w:ind w:firstLine="420"/>
      <w:jc w:val="both"/>
    </w:pPr>
    <w:rPr>
      <w:rFonts w:ascii="Calibri" w:hAnsi="Calibri" w:eastAsia="华文仿宋" w:cs="Times New Roman"/>
      <w:color w:val="000000"/>
      <w:sz w:val="32"/>
      <w:szCs w:val="22"/>
      <w:lang w:eastAsia="zh-CN"/>
    </w:rPr>
  </w:style>
  <w:style w:type="character" w:customStyle="1" w:styleId="11">
    <w:name w:val="批注引用1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411</Characters>
  <Lines>0</Lines>
  <Paragraphs>0</Paragraphs>
  <TotalTime>1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2025-09-18T02:11:00Z</dcterms:created>
  <dc:creator>79294</dc:creator>
  <cp:lastModifiedBy>ZY</cp:lastModifiedBy>
  <cp:lastPrinted>2025-09-28T08:56:00Z</cp:lastPrinted>
  <dcterms:modified xsi:type="dcterms:W3CDTF">2025-09-29T10:07:27Z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eyJoZGlkIjoiYmUxYzlhOTk1MWZiNzVjYzJhMmFmYmI4MmU3NGQyZDUiLCJ1c2VySWQiOiI2MzE2MjMxMzYifQ==</vt:lpwstr>
  </property>
  <property fmtid="{D5CDD505-2E9C-101B-9397-08002B2CF9AE}" pid="4" name="ICV">
    <vt:lpwstr>319DFB7753C74036B55CFB8EB1323B5B_13</vt:lpwstr>
  </property>
</Properties>
</file>