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FAA7" w14:textId="2FCFA511" w:rsidR="00EA4E4F"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EA4E4F">
        <w:rPr>
          <w:rFonts w:ascii="微软雅黑" w:eastAsia="微软雅黑" w:hAnsi="微软雅黑" w:hint="eastAsia"/>
          <w:b/>
          <w:sz w:val="32"/>
          <w:szCs w:val="32"/>
          <w:lang w:eastAsia="zh-CN"/>
        </w:rPr>
        <w:t>二</w:t>
      </w:r>
      <w:r w:rsidRPr="00AD4E31">
        <w:rPr>
          <w:rFonts w:ascii="微软雅黑" w:eastAsia="微软雅黑" w:hAnsi="微软雅黑" w:hint="eastAsia"/>
          <w:b/>
          <w:sz w:val="32"/>
          <w:szCs w:val="32"/>
          <w:lang w:eastAsia="zh-CN"/>
        </w:rPr>
        <w:t>学期第</w:t>
      </w:r>
      <w:r w:rsidR="00457B80">
        <w:rPr>
          <w:rFonts w:ascii="微软雅黑" w:eastAsiaTheme="minorEastAsia" w:hAnsi="微软雅黑" w:hint="eastAsia"/>
          <w:b/>
          <w:sz w:val="32"/>
          <w:szCs w:val="32"/>
          <w:lang w:eastAsia="zh-CN"/>
        </w:rPr>
        <w:t>2</w:t>
      </w:r>
      <w:r w:rsidRPr="00AD4E31">
        <w:rPr>
          <w:rFonts w:ascii="微软雅黑" w:eastAsia="微软雅黑" w:hAnsi="微软雅黑" w:hint="eastAsia"/>
          <w:b/>
          <w:sz w:val="32"/>
          <w:szCs w:val="32"/>
          <w:lang w:eastAsia="zh-CN"/>
        </w:rPr>
        <w:t>周</w:t>
      </w:r>
    </w:p>
    <w:p w14:paraId="58189FB8" w14:textId="2CBE59AE"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bCs/>
          <w:sz w:val="32"/>
          <w:szCs w:val="32"/>
          <w:lang w:val="en-US" w:eastAsia="zh-CN"/>
        </w:rPr>
        <w:t>2</w:t>
      </w:r>
      <w:r w:rsidR="00457B80">
        <w:rPr>
          <w:rFonts w:ascii="微软雅黑" w:eastAsia="微软雅黑" w:hAnsi="微软雅黑" w:hint="eastAsia"/>
          <w:b/>
          <w:bCs/>
          <w:sz w:val="32"/>
          <w:szCs w:val="32"/>
          <w:lang w:val="en-US" w:eastAsia="zh-CN"/>
        </w:rPr>
        <w:t>1</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3BD89566"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w:t>
      </w:r>
      <w:r w:rsidR="00EA4E4F">
        <w:rPr>
          <w:rFonts w:ascii="微软雅黑" w:hAnsi="微软雅黑" w:cstheme="minorEastAsia" w:hint="eastAsia"/>
          <w:sz w:val="28"/>
          <w:szCs w:val="32"/>
        </w:rPr>
        <w:t>二</w:t>
      </w:r>
      <w:r>
        <w:rPr>
          <w:rFonts w:ascii="微软雅黑" w:hAnsi="微软雅黑" w:cstheme="minorEastAsia" w:hint="eastAsia"/>
          <w:sz w:val="28"/>
          <w:szCs w:val="32"/>
        </w:rPr>
        <w:t>学期第</w:t>
      </w:r>
      <w:r w:rsidR="00457B80">
        <w:rPr>
          <w:rFonts w:ascii="微软雅黑" w:hAnsi="微软雅黑" w:cstheme="minorEastAsia" w:hint="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5B4625F8"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A4E4F">
        <w:rPr>
          <w:rFonts w:ascii="微软雅黑" w:hAnsi="微软雅黑" w:cstheme="minorEastAsia"/>
          <w:sz w:val="28"/>
          <w:szCs w:val="32"/>
        </w:rPr>
        <w:t>3</w:t>
      </w:r>
      <w:r>
        <w:rPr>
          <w:rFonts w:ascii="微软雅黑" w:hAnsi="微软雅黑" w:cstheme="minorEastAsia" w:hint="eastAsia"/>
          <w:color w:val="000000"/>
          <w:sz w:val="28"/>
          <w:szCs w:val="32"/>
        </w:rPr>
        <w:t>月</w:t>
      </w:r>
      <w:r w:rsidR="00457B80">
        <w:rPr>
          <w:rFonts w:ascii="微软雅黑" w:hAnsi="微软雅黑" w:cstheme="minorEastAsia" w:hint="eastAsia"/>
          <w:color w:val="000000"/>
          <w:sz w:val="28"/>
          <w:szCs w:val="32"/>
        </w:rPr>
        <w:t>1</w:t>
      </w:r>
      <w:r w:rsidR="00F04019">
        <w:rPr>
          <w:rFonts w:ascii="微软雅黑" w:hAnsi="微软雅黑" w:cstheme="minorEastAsia" w:hint="eastAsia"/>
          <w:color w:val="000000"/>
          <w:sz w:val="28"/>
          <w:szCs w:val="32"/>
        </w:rPr>
        <w:t>3</w:t>
      </w:r>
      <w:r>
        <w:rPr>
          <w:rFonts w:ascii="微软雅黑" w:hAnsi="微软雅黑" w:cstheme="minorEastAsia" w:hint="eastAsia"/>
          <w:color w:val="000000"/>
          <w:sz w:val="28"/>
          <w:szCs w:val="32"/>
        </w:rPr>
        <w:t>日至</w:t>
      </w:r>
      <w:r w:rsidR="00EA4E4F">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457B80">
        <w:rPr>
          <w:rFonts w:ascii="微软雅黑" w:hAnsi="微软雅黑" w:cstheme="minorEastAsia" w:hint="eastAsia"/>
          <w:color w:val="000000"/>
          <w:sz w:val="28"/>
          <w:szCs w:val="32"/>
        </w:rPr>
        <w:t>1</w:t>
      </w:r>
      <w:r w:rsidR="00F04019">
        <w:rPr>
          <w:rFonts w:ascii="微软雅黑" w:hAnsi="微软雅黑" w:cstheme="minorEastAsia" w:hint="eastAsia"/>
          <w:color w:val="000000"/>
          <w:sz w:val="28"/>
          <w:szCs w:val="32"/>
        </w:rPr>
        <w:t>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每周考勤表需及时交至食品楼大楼考勤箱，当周考勤最迟于下周一上午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77F53DB3"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3E369A">
        <w:rPr>
          <w:rFonts w:ascii="微软雅黑" w:hAnsi="微软雅黑" w:cstheme="minorEastAsia"/>
          <w:sz w:val="28"/>
          <w:szCs w:val="32"/>
        </w:rPr>
        <w:t>4</w:t>
      </w:r>
      <w:r>
        <w:rPr>
          <w:rFonts w:ascii="微软雅黑" w:hAnsi="微软雅黑" w:cstheme="minorEastAsia" w:hint="eastAsia"/>
          <w:sz w:val="28"/>
          <w:szCs w:val="32"/>
        </w:rPr>
        <w:t>年</w:t>
      </w:r>
      <w:r w:rsidR="00EA4E4F">
        <w:rPr>
          <w:rFonts w:ascii="微软雅黑" w:hAnsi="微软雅黑" w:cstheme="minorEastAsia"/>
          <w:sz w:val="28"/>
          <w:szCs w:val="32"/>
        </w:rPr>
        <w:t>3</w:t>
      </w:r>
      <w:r>
        <w:rPr>
          <w:rFonts w:ascii="微软雅黑" w:hAnsi="微软雅黑" w:cstheme="minorEastAsia" w:hint="eastAsia"/>
          <w:sz w:val="28"/>
          <w:szCs w:val="32"/>
        </w:rPr>
        <w:t>月</w:t>
      </w:r>
      <w:r w:rsidR="00457B80">
        <w:rPr>
          <w:rFonts w:ascii="微软雅黑" w:hAnsi="微软雅黑" w:cstheme="minorEastAsia" w:hint="eastAsia"/>
          <w:sz w:val="28"/>
          <w:szCs w:val="32"/>
        </w:rPr>
        <w:t>1</w:t>
      </w:r>
      <w:r w:rsidR="00F04019">
        <w:rPr>
          <w:rFonts w:ascii="微软雅黑" w:hAnsi="微软雅黑" w:cstheme="minorEastAsia" w:hint="eastAsia"/>
          <w:sz w:val="28"/>
          <w:szCs w:val="32"/>
        </w:rPr>
        <w:t>3</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65804033"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w:t>
      </w:r>
      <w:r w:rsidR="00EA4E4F">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8B3F2C">
        <w:rPr>
          <w:rFonts w:ascii="微软雅黑" w:hAnsi="微软雅黑" w:cstheme="minorEastAsia" w:hint="eastAsia"/>
          <w:b/>
          <w:sz w:val="28"/>
          <w:szCs w:val="32"/>
        </w:rPr>
        <w:t>二</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643AB528" w:rsidR="00FD1A76" w:rsidRPr="007513A4" w:rsidRDefault="00457B80" w:rsidP="00EA4E4F">
            <w:pPr>
              <w:tabs>
                <w:tab w:val="left" w:pos="1555"/>
              </w:tabs>
              <w:rPr>
                <w:rStyle w:val="font01"/>
                <w:rFonts w:hint="default"/>
                <w:color w:val="auto"/>
                <w:sz w:val="28"/>
                <w:szCs w:val="28"/>
              </w:rPr>
            </w:pPr>
            <w:r>
              <w:rPr>
                <w:rStyle w:val="font01"/>
                <w:rFonts w:hint="default"/>
                <w:color w:val="auto"/>
                <w:sz w:val="28"/>
                <w:szCs w:val="28"/>
              </w:rPr>
              <w:t>Ⅱ类假：李心童（1次3学时）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67EB0FEE" w:rsidR="00FD1A76" w:rsidRPr="009E6418" w:rsidRDefault="00457B80" w:rsidP="001B6D50">
            <w:pPr>
              <w:tabs>
                <w:tab w:val="left" w:pos="1555"/>
              </w:tabs>
              <w:rPr>
                <w:rStyle w:val="font01"/>
                <w:rFonts w:hint="default"/>
                <w:color w:val="auto"/>
                <w:sz w:val="28"/>
                <w:szCs w:val="28"/>
              </w:rPr>
            </w:pPr>
            <w:r>
              <w:rPr>
                <w:rStyle w:val="font01"/>
                <w:rFonts w:hint="default"/>
                <w:color w:val="auto"/>
                <w:sz w:val="28"/>
                <w:szCs w:val="28"/>
              </w:rPr>
              <w:t>Ⅰ类假：黄夕（1次7学时）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25ADD9EE" w14:textId="77777777" w:rsidR="00FD1A76" w:rsidRDefault="00457B80" w:rsidP="004B5BD5">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Ⅲ类假：许孝结（1次2学时）</w:t>
            </w:r>
          </w:p>
          <w:p w14:paraId="4804DD13" w14:textId="0FF5E307" w:rsidR="00457B80" w:rsidRPr="00973780" w:rsidRDefault="00457B80" w:rsidP="004B5BD5">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旷课：范腾宇（3次6学时）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1734CA44" w:rsidR="00FD1A76" w:rsidRPr="006827A3" w:rsidRDefault="00457B80" w:rsidP="004B5BD5">
            <w:pPr>
              <w:tabs>
                <w:tab w:val="left" w:pos="1555"/>
              </w:tabs>
              <w:rPr>
                <w:rStyle w:val="font01"/>
                <w:rFonts w:hint="default"/>
                <w:color w:val="auto"/>
                <w:sz w:val="28"/>
                <w:szCs w:val="28"/>
              </w:rPr>
            </w:pPr>
            <w:r>
              <w:rPr>
                <w:rStyle w:val="font01"/>
                <w:rFonts w:hint="default"/>
                <w:color w:val="auto"/>
                <w:sz w:val="28"/>
                <w:szCs w:val="28"/>
              </w:rPr>
              <w:t>Ⅱ类假：吴可嘉（1次2学时）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FD1A76" w:rsidRPr="00896D28"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FD1A76" w:rsidRPr="00837469" w:rsidRDefault="00000000"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263FB3B8" w:rsidR="00FD1A76" w:rsidRPr="00837469" w:rsidRDefault="00457B80" w:rsidP="004B5BD5">
            <w:pPr>
              <w:tabs>
                <w:tab w:val="left" w:pos="1555"/>
              </w:tabs>
              <w:rPr>
                <w:rStyle w:val="font01"/>
                <w:rFonts w:hint="default"/>
                <w:color w:val="auto"/>
                <w:sz w:val="28"/>
                <w:szCs w:val="28"/>
              </w:rPr>
            </w:pPr>
            <w:r>
              <w:rPr>
                <w:rStyle w:val="font01"/>
                <w:rFonts w:hint="default"/>
                <w:color w:val="auto"/>
                <w:sz w:val="28"/>
                <w:szCs w:val="28"/>
              </w:rPr>
              <w:t>Ⅱ类假：李盼（1次3学时）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FD1A76" w:rsidRPr="008544D4"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FD1A76" w:rsidRPr="00281BB2"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67CA0375" w:rsidR="00FD1A76" w:rsidRDefault="00885B14" w:rsidP="004B5BD5">
            <w:pPr>
              <w:tabs>
                <w:tab w:val="left" w:pos="1555"/>
              </w:tabs>
              <w:rPr>
                <w:rStyle w:val="font01"/>
                <w:rFonts w:hint="default"/>
                <w:color w:val="auto"/>
                <w:sz w:val="28"/>
                <w:szCs w:val="28"/>
              </w:rPr>
            </w:pPr>
            <w:r>
              <w:rPr>
                <w:rStyle w:val="font01"/>
                <w:rFonts w:hint="default"/>
                <w:color w:val="auto"/>
                <w:sz w:val="28"/>
              </w:rPr>
              <w:t>Ⅲ类假：</w:t>
            </w:r>
            <w:r w:rsidRPr="00885B14">
              <w:rPr>
                <w:rStyle w:val="font01"/>
                <w:rFonts w:hint="default"/>
                <w:color w:val="auto"/>
                <w:sz w:val="28"/>
              </w:rPr>
              <w:t>林翰（1次2学时）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FD1A76" w:rsidRPr="006B063E" w:rsidRDefault="00000000"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FD1A76" w:rsidRPr="006B063E" w:rsidRDefault="00000000"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57D1" w14:textId="77777777" w:rsidR="00A861C7" w:rsidRDefault="00A861C7" w:rsidP="00036094">
      <w:r>
        <w:separator/>
      </w:r>
    </w:p>
  </w:endnote>
  <w:endnote w:type="continuationSeparator" w:id="0">
    <w:p w14:paraId="623239D4" w14:textId="77777777" w:rsidR="00A861C7" w:rsidRDefault="00A861C7"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BF54" w14:textId="77777777" w:rsidR="00A861C7" w:rsidRDefault="00A861C7" w:rsidP="00036094">
      <w:r>
        <w:separator/>
      </w:r>
    </w:p>
  </w:footnote>
  <w:footnote w:type="continuationSeparator" w:id="0">
    <w:p w14:paraId="776F4B82" w14:textId="77777777" w:rsidR="00A861C7" w:rsidRDefault="00A861C7"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1BDD"/>
    <w:rsid w:val="00044402"/>
    <w:rsid w:val="000910A0"/>
    <w:rsid w:val="000B6305"/>
    <w:rsid w:val="001F2FDF"/>
    <w:rsid w:val="00306F52"/>
    <w:rsid w:val="00346438"/>
    <w:rsid w:val="003E369A"/>
    <w:rsid w:val="00457B80"/>
    <w:rsid w:val="004D5FC3"/>
    <w:rsid w:val="00536E05"/>
    <w:rsid w:val="006827A3"/>
    <w:rsid w:val="006E456B"/>
    <w:rsid w:val="00710708"/>
    <w:rsid w:val="00885B14"/>
    <w:rsid w:val="00892C42"/>
    <w:rsid w:val="008B3F2C"/>
    <w:rsid w:val="0090750B"/>
    <w:rsid w:val="00914090"/>
    <w:rsid w:val="00993A44"/>
    <w:rsid w:val="00A2635F"/>
    <w:rsid w:val="00A861C7"/>
    <w:rsid w:val="00E05A10"/>
    <w:rsid w:val="00E325A1"/>
    <w:rsid w:val="00E97CF7"/>
    <w:rsid w:val="00EA4E4F"/>
    <w:rsid w:val="00F04019"/>
    <w:rsid w:val="00FD1A76"/>
    <w:rsid w:val="00FD466D"/>
    <w:rsid w:val="00FE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A4E4F"/>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183</Words>
  <Characters>1044</Characters>
  <Application>Microsoft Office Word</Application>
  <DocSecurity>0</DocSecurity>
  <Lines>8</Lines>
  <Paragraphs>2</Paragraphs>
  <ScaleCrop>false</ScaleCrop>
  <Company>MS</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18</cp:revision>
  <dcterms:created xsi:type="dcterms:W3CDTF">2023-12-13T01:07:00Z</dcterms:created>
  <dcterms:modified xsi:type="dcterms:W3CDTF">2024-03-13T07:45:00Z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