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:00前考生签字后将此表发送给意向导师签名，导师打印签字后提交至工程馆108室。双选表一旦提交，将不再接受考生提出的各类调剂要求，除非事后发现有不符合博士生复试录取相关要求。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A5346E"/>
    <w:rsid w:val="536B3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2021-04-29T02:36:14Z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C134E494491648478F905BB1F17263B0</vt:lpwstr>
  </property>
</Properties>
</file>