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41" w:rsidRPr="00BB5DF5" w:rsidRDefault="00E44464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BB5DF5">
        <w:rPr>
          <w:rFonts w:ascii="微软雅黑" w:eastAsia="微软雅黑" w:hAnsi="微软雅黑" w:hint="eastAsia"/>
          <w:b/>
          <w:sz w:val="30"/>
          <w:szCs w:val="30"/>
        </w:rPr>
        <w:t>食品科学与工程学院研究生企业奖学金评定细则及指标</w:t>
      </w:r>
    </w:p>
    <w:p w:rsidR="00084D41" w:rsidRPr="00BB5DF5" w:rsidRDefault="00E44464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BB5DF5">
        <w:rPr>
          <w:rFonts w:ascii="微软雅黑" w:eastAsia="微软雅黑" w:hAnsi="微软雅黑" w:hint="eastAsia"/>
          <w:b/>
          <w:sz w:val="30"/>
          <w:szCs w:val="30"/>
        </w:rPr>
        <w:t>分配办法</w:t>
      </w:r>
    </w:p>
    <w:p w:rsidR="00084D41" w:rsidRPr="00BB5DF5" w:rsidRDefault="00E44464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BB5DF5">
        <w:rPr>
          <w:rFonts w:ascii="黑体" w:eastAsia="黑体" w:hAnsi="黑体" w:hint="eastAsia"/>
          <w:b/>
          <w:sz w:val="30"/>
          <w:szCs w:val="30"/>
        </w:rPr>
        <w:t>（适用于</w:t>
      </w:r>
      <w:r w:rsidRPr="00BB5DF5">
        <w:rPr>
          <w:rFonts w:ascii="黑体" w:eastAsia="黑体" w:hAnsi="黑体"/>
          <w:b/>
          <w:sz w:val="30"/>
          <w:szCs w:val="30"/>
        </w:rPr>
        <w:t>201</w:t>
      </w:r>
      <w:r w:rsidRPr="00BB5DF5">
        <w:rPr>
          <w:rFonts w:ascii="黑体" w:eastAsia="黑体" w:hAnsi="黑体" w:hint="eastAsia"/>
          <w:b/>
          <w:sz w:val="30"/>
          <w:szCs w:val="30"/>
        </w:rPr>
        <w:t>7年</w:t>
      </w:r>
      <w:r w:rsidRPr="00BB5DF5">
        <w:rPr>
          <w:rFonts w:ascii="黑体" w:eastAsia="黑体" w:hAnsi="黑体"/>
          <w:b/>
          <w:sz w:val="30"/>
          <w:szCs w:val="30"/>
        </w:rPr>
        <w:t>9</w:t>
      </w:r>
      <w:r w:rsidRPr="00BB5DF5">
        <w:rPr>
          <w:rFonts w:ascii="黑体" w:eastAsia="黑体" w:hAnsi="黑体" w:hint="eastAsia"/>
          <w:b/>
          <w:sz w:val="30"/>
          <w:szCs w:val="30"/>
        </w:rPr>
        <w:t>月</w:t>
      </w:r>
      <w:r w:rsidRPr="00BB5DF5">
        <w:rPr>
          <w:rFonts w:eastAsia="仿宋" w:hAnsi="仿宋" w:hint="eastAsia"/>
          <w:sz w:val="30"/>
          <w:szCs w:val="30"/>
        </w:rPr>
        <w:t>）</w:t>
      </w:r>
    </w:p>
    <w:p w:rsidR="00084D41" w:rsidRPr="00BB5DF5" w:rsidRDefault="00E44464">
      <w:pPr>
        <w:spacing w:line="360" w:lineRule="auto"/>
        <w:ind w:firstLineChars="200" w:firstLine="480"/>
        <w:rPr>
          <w:rFonts w:ascii="宋体"/>
          <w:sz w:val="24"/>
        </w:rPr>
      </w:pPr>
      <w:r w:rsidRPr="00BB5DF5">
        <w:rPr>
          <w:rFonts w:hint="eastAsia"/>
          <w:sz w:val="24"/>
          <w:shd w:val="clear" w:color="auto" w:fill="FFFFFF"/>
        </w:rPr>
        <w:t>为激励我院研究生勤奋学习、刻苦钻研、勇于创新，部分企业为我院提供捐赠奖学金。</w:t>
      </w:r>
      <w:r w:rsidRPr="00BB5DF5">
        <w:rPr>
          <w:rFonts w:ascii="宋体" w:hAnsi="宋体" w:hint="eastAsia"/>
          <w:sz w:val="24"/>
        </w:rPr>
        <w:t>根据华南理工大学研究生企业奖学金评定的有关要求，结合本院的特点和实际情况，特制定本实施细则。</w:t>
      </w:r>
    </w:p>
    <w:p w:rsidR="00084D41" w:rsidRPr="00BB5DF5" w:rsidRDefault="00E44464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BB5DF5">
        <w:rPr>
          <w:rFonts w:ascii="华文楷体" w:eastAsia="华文楷体" w:hAnsi="华文楷体" w:hint="eastAsia"/>
          <w:b/>
          <w:sz w:val="28"/>
          <w:szCs w:val="28"/>
        </w:rPr>
        <w:t>一、参评对象</w:t>
      </w:r>
    </w:p>
    <w:p w:rsidR="00084D41" w:rsidRPr="00BB5DF5" w:rsidRDefault="00E44464">
      <w:pPr>
        <w:spacing w:line="360" w:lineRule="auto"/>
        <w:ind w:firstLineChars="200" w:firstLine="480"/>
        <w:rPr>
          <w:rFonts w:ascii="宋体"/>
          <w:sz w:val="24"/>
        </w:rPr>
      </w:pPr>
      <w:r w:rsidRPr="00BB5DF5">
        <w:rPr>
          <w:rFonts w:ascii="宋体" w:hAnsi="宋体" w:hint="eastAsia"/>
          <w:sz w:val="24"/>
        </w:rPr>
        <w:t>本细则适用对象为我院学习满一年的在册全日制硕士研究生，在职硕士研究生不参评。</w:t>
      </w:r>
    </w:p>
    <w:p w:rsidR="00084D41" w:rsidRPr="00BB5DF5" w:rsidRDefault="00E44464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BB5DF5">
        <w:rPr>
          <w:rFonts w:ascii="华文楷体" w:eastAsia="华文楷体" w:hAnsi="华文楷体" w:hint="eastAsia"/>
          <w:b/>
          <w:sz w:val="28"/>
          <w:szCs w:val="28"/>
        </w:rPr>
        <w:t>二、学校下达企业奖学金种类及具体要求</w:t>
      </w:r>
    </w:p>
    <w:p w:rsidR="00084D41" w:rsidRPr="00BB5DF5" w:rsidRDefault="00E44464">
      <w:pPr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BB5DF5">
        <w:rPr>
          <w:rFonts w:ascii="宋体" w:hAnsi="宋体" w:hint="eastAsia"/>
          <w:sz w:val="24"/>
        </w:rPr>
        <w:t>目前我院企业奖学金有两个类别，分别为陶氏化学奖学金和</w:t>
      </w:r>
      <w:r w:rsidRPr="00BB5DF5">
        <w:rPr>
          <w:rFonts w:ascii="宋体" w:hAnsi="宋体" w:cs="宋体" w:hint="eastAsia"/>
          <w:kern w:val="0"/>
          <w:sz w:val="24"/>
        </w:rPr>
        <w:t>赛莱拉科技创新奖学金。企业奖学金每年的名额、金额和具体条件均有所变动，具体以学校或者学院当年下发的通知为准。</w:t>
      </w:r>
    </w:p>
    <w:p w:rsidR="00084D41" w:rsidRPr="00BB5DF5" w:rsidRDefault="00E44464">
      <w:pPr>
        <w:widowControl/>
        <w:spacing w:before="100" w:beforeAutospacing="1" w:after="100" w:afterAutospacing="1"/>
        <w:jc w:val="center"/>
        <w:rPr>
          <w:rFonts w:ascii="仿宋" w:eastAsia="仿宋" w:hAnsi="仿宋"/>
          <w:b/>
          <w:sz w:val="24"/>
        </w:rPr>
      </w:pPr>
      <w:r w:rsidRPr="00BB5DF5">
        <w:rPr>
          <w:rFonts w:ascii="宋体" w:hAnsi="宋体" w:cs="宋体" w:hint="eastAsia"/>
          <w:b/>
          <w:bCs/>
          <w:kern w:val="0"/>
          <w:szCs w:val="21"/>
        </w:rPr>
        <w:t>表</w:t>
      </w:r>
      <w:r w:rsidRPr="00BB5DF5">
        <w:rPr>
          <w:rFonts w:ascii="宋体" w:hAnsi="宋体" w:cs="宋体"/>
          <w:b/>
          <w:bCs/>
          <w:kern w:val="0"/>
          <w:szCs w:val="21"/>
        </w:rPr>
        <w:t>1</w:t>
      </w:r>
      <w:r w:rsidRPr="00BB5DF5">
        <w:rPr>
          <w:rFonts w:ascii="仿宋" w:eastAsia="仿宋" w:hAnsi="仿宋" w:hint="eastAsia"/>
          <w:b/>
          <w:sz w:val="24"/>
        </w:rPr>
        <w:t>各年级分配方案</w:t>
      </w:r>
      <w:r w:rsidRPr="00BB5DF5">
        <w:rPr>
          <w:rFonts w:ascii="仿宋" w:eastAsia="仿宋" w:hAnsi="仿宋"/>
          <w:b/>
          <w:sz w:val="24"/>
        </w:rPr>
        <w:t>(</w:t>
      </w:r>
      <w:r w:rsidRPr="00BB5DF5">
        <w:rPr>
          <w:rFonts w:ascii="宋体" w:hAnsi="宋体" w:cs="宋体"/>
          <w:b/>
          <w:bCs/>
          <w:kern w:val="0"/>
          <w:szCs w:val="21"/>
        </w:rPr>
        <w:t>以</w:t>
      </w:r>
      <w:r w:rsidRPr="00BB5DF5">
        <w:rPr>
          <w:rFonts w:ascii="仿宋" w:eastAsia="仿宋" w:hAnsi="仿宋"/>
          <w:b/>
          <w:sz w:val="24"/>
        </w:rPr>
        <w:t>201</w:t>
      </w:r>
      <w:r w:rsidRPr="00BB5DF5">
        <w:rPr>
          <w:rFonts w:ascii="仿宋" w:eastAsia="仿宋" w:hAnsi="仿宋" w:hint="eastAsia"/>
          <w:b/>
          <w:sz w:val="24"/>
        </w:rPr>
        <w:t>6年企业奖学金学校下发指标为例</w:t>
      </w:r>
      <w:r w:rsidRPr="00BB5DF5">
        <w:rPr>
          <w:rFonts w:ascii="仿宋" w:eastAsia="仿宋" w:hAnsi="仿宋"/>
          <w:b/>
          <w:sz w:val="24"/>
        </w:rPr>
        <w:t>)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259"/>
        <w:gridCol w:w="1134"/>
        <w:gridCol w:w="1290"/>
        <w:gridCol w:w="3600"/>
        <w:gridCol w:w="1489"/>
      </w:tblGrid>
      <w:tr w:rsidR="00084D41" w:rsidRPr="00BB5DF5" w:rsidTr="00035051">
        <w:trPr>
          <w:trHeight w:val="1185"/>
        </w:trPr>
        <w:tc>
          <w:tcPr>
            <w:tcW w:w="457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奖学金名称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推荐名额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金额(元/人·年)</w:t>
            </w:r>
          </w:p>
        </w:tc>
        <w:tc>
          <w:tcPr>
            <w:tcW w:w="3600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具体要求</w:t>
            </w:r>
          </w:p>
        </w:tc>
        <w:tc>
          <w:tcPr>
            <w:tcW w:w="1489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学院分配方案</w:t>
            </w:r>
          </w:p>
        </w:tc>
      </w:tr>
      <w:tr w:rsidR="00035051" w:rsidRPr="00BB5DF5" w:rsidTr="00035051">
        <w:trPr>
          <w:trHeight w:val="2760"/>
        </w:trPr>
        <w:tc>
          <w:tcPr>
            <w:tcW w:w="457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陶氏化学奖学金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1.刻苦学习，成绩优异，前一年的综合排名为该学科前30%；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2.热爱祖国、遵纪守法、品行端正、举止文明；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3.学科知识扎实、实践能力强，具有创新精神、竞争意识；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4.具有较强的领导能力，善于交流沟通，担任学生干部。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研三（级主任每班级推荐1名参评）</w:t>
            </w:r>
          </w:p>
        </w:tc>
      </w:tr>
      <w:tr w:rsidR="00035051" w:rsidRPr="00BB5DF5" w:rsidTr="00035051">
        <w:trPr>
          <w:trHeight w:val="3300"/>
        </w:trPr>
        <w:tc>
          <w:tcPr>
            <w:tcW w:w="457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赛莱拉科技创新奖学金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1.刻苦学习、成绩优异、前一年的综合排名为该专业前20%以内；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2.热爱祖国、遵纪守法、品行端正、举止文明；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3.学科知识扎实、实践能力强，具有创新精神、竞争意识；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4.具有较强的组织管理能力，担任学生干部者优先。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研二（级主任每班级推荐1名参评）</w:t>
            </w:r>
          </w:p>
        </w:tc>
      </w:tr>
    </w:tbl>
    <w:p w:rsidR="00084D41" w:rsidRPr="00BB5DF5" w:rsidRDefault="00084D41"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Cs w:val="21"/>
        </w:rPr>
      </w:pPr>
    </w:p>
    <w:p w:rsidR="00084D41" w:rsidRPr="00BB5DF5" w:rsidRDefault="00E44464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BB5DF5">
        <w:rPr>
          <w:rFonts w:ascii="华文楷体" w:eastAsia="华文楷体" w:hAnsi="华文楷体" w:hint="eastAsia"/>
          <w:b/>
          <w:sz w:val="28"/>
          <w:szCs w:val="28"/>
        </w:rPr>
        <w:t>三、学院补充评定细则</w:t>
      </w:r>
    </w:p>
    <w:p w:rsidR="00084D41" w:rsidRPr="00BB5DF5" w:rsidRDefault="00E44464" w:rsidP="001C5A88">
      <w:pPr>
        <w:spacing w:line="360" w:lineRule="auto"/>
        <w:ind w:firstLineChars="200" w:firstLine="480"/>
        <w:rPr>
          <w:rFonts w:ascii="宋体"/>
          <w:sz w:val="24"/>
        </w:rPr>
      </w:pPr>
      <w:r w:rsidRPr="00BB5DF5">
        <w:rPr>
          <w:sz w:val="24"/>
        </w:rPr>
        <w:t>1</w:t>
      </w:r>
      <w:r w:rsidRPr="00BB5DF5">
        <w:rPr>
          <w:rFonts w:hint="eastAsia"/>
          <w:sz w:val="24"/>
        </w:rPr>
        <w:t>、根据学校当年的要求，达到表</w:t>
      </w:r>
      <w:r w:rsidRPr="00BB5DF5">
        <w:rPr>
          <w:sz w:val="24"/>
        </w:rPr>
        <w:t>1</w:t>
      </w:r>
      <w:r w:rsidRPr="00BB5DF5">
        <w:rPr>
          <w:rFonts w:hint="eastAsia"/>
          <w:sz w:val="24"/>
        </w:rPr>
        <w:t>条件者，再根据各推荐人学业奖学金评选中的</w:t>
      </w:r>
      <w:r w:rsidRPr="00BB5DF5">
        <w:rPr>
          <w:rFonts w:hint="eastAsia"/>
          <w:b/>
          <w:sz w:val="24"/>
        </w:rPr>
        <w:t>“学术表现”</w:t>
      </w:r>
      <w:r w:rsidRPr="00BB5DF5">
        <w:rPr>
          <w:rFonts w:hint="eastAsia"/>
          <w:sz w:val="24"/>
        </w:rPr>
        <w:t>的评分进行排序，选择最优者获评。其中研三按照两年学术成果总和进行排序。</w:t>
      </w:r>
    </w:p>
    <w:p w:rsidR="00084D41" w:rsidRPr="00BB5DF5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</w:pPr>
      <w:r w:rsidRPr="00BB5DF5">
        <w:t>2</w:t>
      </w:r>
      <w:r w:rsidRPr="00BB5DF5">
        <w:rPr>
          <w:rFonts w:hint="eastAsia"/>
        </w:rPr>
        <w:t>、在读期间上年度及本年度获得过国家奖学金的同学，与本年度企业奖学金不可兼得。</w:t>
      </w:r>
    </w:p>
    <w:p w:rsidR="00084D41" w:rsidRPr="00BB5DF5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</w:pPr>
      <w:r w:rsidRPr="00BB5DF5">
        <w:t>3</w:t>
      </w:r>
      <w:r w:rsidRPr="00BB5DF5">
        <w:rPr>
          <w:rFonts w:hint="eastAsia"/>
        </w:rPr>
        <w:t>、推荐人必须符合企业奖学金中“具体要求”的内容，符合的同学提交至各班级主任处参评。每班级级主任老师推荐</w:t>
      </w:r>
      <w:r w:rsidRPr="00BB5DF5">
        <w:t>1</w:t>
      </w:r>
      <w:r w:rsidRPr="00BB5DF5">
        <w:rPr>
          <w:rFonts w:hint="eastAsia"/>
        </w:rPr>
        <w:t>名学生至学院参评。</w:t>
      </w:r>
    </w:p>
    <w:p w:rsidR="00084D41" w:rsidRPr="00BB5DF5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BB5DF5">
        <w:rPr>
          <w:rFonts w:hint="eastAsia"/>
        </w:rPr>
        <w:t>4、</w:t>
      </w:r>
      <w:r w:rsidR="00084D41" w:rsidRPr="00BB5DF5">
        <w:rPr>
          <w:rFonts w:asciiTheme="minorEastAsia" w:eastAsiaTheme="minorEastAsia" w:hAnsiTheme="minorEastAsia" w:hint="eastAsia"/>
        </w:rPr>
        <w:t>学生干部身份界定：学院干部</w:t>
      </w:r>
      <w:r w:rsidR="00084D41" w:rsidRPr="00BB5DF5">
        <w:rPr>
          <w:rFonts w:asciiTheme="minorEastAsia" w:eastAsiaTheme="minorEastAsia" w:hAnsiTheme="minorEastAsia"/>
        </w:rPr>
        <w:t>----班级干部、团支部干部、党支部干部、研究生团总支干部、研究生分会干部。学校干部----研究生团委干部、研究生会干部、研究生社团干部。学校干部以研究生院出具的干部名单为准。（本科生副导师、实验室负责人、各实验团队相关职务不能认定为学生干部身份）</w:t>
      </w:r>
    </w:p>
    <w:p w:rsidR="00084D41" w:rsidRPr="00BB5DF5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</w:pPr>
      <w:r w:rsidRPr="00BB5DF5">
        <w:rPr>
          <w:rFonts w:asciiTheme="minorEastAsia" w:eastAsiaTheme="minorEastAsia" w:hAnsiTheme="minorEastAsia" w:hint="eastAsia"/>
        </w:rPr>
        <w:t>5</w:t>
      </w:r>
      <w:r w:rsidR="00084D41" w:rsidRPr="00BB5DF5">
        <w:rPr>
          <w:rFonts w:asciiTheme="minorEastAsia" w:eastAsiaTheme="minorEastAsia" w:hAnsiTheme="minorEastAsia" w:hint="eastAsia"/>
        </w:rPr>
        <w:t>、学生干部要求任职满一年。</w:t>
      </w:r>
    </w:p>
    <w:p w:rsidR="00084D41" w:rsidRPr="00BB5DF5" w:rsidRDefault="00E44464">
      <w:pPr>
        <w:numPr>
          <w:ilvl w:val="0"/>
          <w:numId w:val="1"/>
        </w:numPr>
        <w:tabs>
          <w:tab w:val="clear" w:pos="1380"/>
          <w:tab w:val="left" w:pos="360"/>
        </w:tabs>
        <w:spacing w:line="360" w:lineRule="auto"/>
        <w:ind w:left="0" w:firstLine="0"/>
        <w:rPr>
          <w:b/>
          <w:sz w:val="24"/>
        </w:rPr>
      </w:pPr>
      <w:r w:rsidRPr="00BB5DF5">
        <w:rPr>
          <w:rFonts w:ascii="宋体" w:hAnsi="宋体" w:hint="eastAsia"/>
          <w:b/>
          <w:sz w:val="24"/>
        </w:rPr>
        <w:t>本细则中与当年学校文件不一致之处，以学校当年下发文件为准。</w:t>
      </w:r>
    </w:p>
    <w:p w:rsidR="00084D41" w:rsidRPr="00BB5DF5" w:rsidRDefault="00084D41">
      <w:pPr>
        <w:pStyle w:val="a6"/>
        <w:spacing w:before="0" w:beforeAutospacing="0" w:after="0" w:afterAutospacing="0" w:line="360" w:lineRule="auto"/>
      </w:pPr>
    </w:p>
    <w:p w:rsidR="00084D41" w:rsidRPr="00BB5DF5" w:rsidRDefault="00E44464">
      <w:pPr>
        <w:spacing w:line="360" w:lineRule="auto"/>
        <w:jc w:val="right"/>
        <w:rPr>
          <w:rFonts w:ascii="宋体"/>
          <w:sz w:val="24"/>
        </w:rPr>
      </w:pPr>
      <w:r w:rsidRPr="00BB5DF5">
        <w:rPr>
          <w:rFonts w:ascii="宋体" w:hAnsi="宋体" w:hint="eastAsia"/>
          <w:sz w:val="24"/>
        </w:rPr>
        <w:t>华南理工大学食品科学与工程学院</w:t>
      </w:r>
    </w:p>
    <w:p w:rsidR="00084D41" w:rsidRPr="00BB5DF5" w:rsidRDefault="00E44464">
      <w:pPr>
        <w:wordWrap w:val="0"/>
        <w:spacing w:line="360" w:lineRule="auto"/>
        <w:jc w:val="right"/>
        <w:rPr>
          <w:rFonts w:ascii="宋体"/>
          <w:sz w:val="24"/>
        </w:rPr>
      </w:pPr>
      <w:r w:rsidRPr="00BB5DF5">
        <w:rPr>
          <w:rFonts w:ascii="宋体" w:hAnsi="宋体"/>
          <w:sz w:val="24"/>
        </w:rPr>
        <w:t>201</w:t>
      </w:r>
      <w:r w:rsidRPr="00BB5DF5">
        <w:rPr>
          <w:rFonts w:ascii="宋体" w:hAnsi="宋体" w:hint="eastAsia"/>
          <w:sz w:val="24"/>
        </w:rPr>
        <w:t>7年</w:t>
      </w:r>
      <w:r w:rsidR="007E619E" w:rsidRPr="00BB5DF5">
        <w:rPr>
          <w:rFonts w:ascii="宋体" w:hAnsi="宋体"/>
          <w:sz w:val="24"/>
        </w:rPr>
        <w:t>6</w:t>
      </w:r>
      <w:r w:rsidRPr="00BB5DF5">
        <w:rPr>
          <w:rFonts w:ascii="宋体" w:hAnsi="宋体" w:hint="eastAsia"/>
          <w:sz w:val="24"/>
        </w:rPr>
        <w:t>月</w:t>
      </w:r>
      <w:bookmarkStart w:id="0" w:name="_GoBack"/>
      <w:bookmarkEnd w:id="0"/>
      <w:r w:rsidR="007E619E" w:rsidRPr="00BB5DF5">
        <w:rPr>
          <w:rFonts w:ascii="宋体" w:hAnsi="宋体"/>
          <w:sz w:val="24"/>
        </w:rPr>
        <w:t>21</w:t>
      </w:r>
      <w:r w:rsidRPr="00BB5DF5">
        <w:rPr>
          <w:rFonts w:ascii="宋体" w:hAnsi="宋体" w:hint="eastAsia"/>
          <w:sz w:val="24"/>
        </w:rPr>
        <w:t xml:space="preserve">日      </w:t>
      </w:r>
    </w:p>
    <w:sectPr w:rsidR="00084D41" w:rsidRPr="00BB5DF5" w:rsidSect="0008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0C82"/>
    <w:multiLevelType w:val="multilevel"/>
    <w:tmpl w:val="546C0C82"/>
    <w:lvl w:ilvl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207"/>
    <w:rsid w:val="00035051"/>
    <w:rsid w:val="00084D41"/>
    <w:rsid w:val="0009486C"/>
    <w:rsid w:val="000B00D7"/>
    <w:rsid w:val="000B59AC"/>
    <w:rsid w:val="000C58F4"/>
    <w:rsid w:val="000E6E5F"/>
    <w:rsid w:val="000F1853"/>
    <w:rsid w:val="00113E03"/>
    <w:rsid w:val="0013677F"/>
    <w:rsid w:val="00166916"/>
    <w:rsid w:val="001C5A88"/>
    <w:rsid w:val="001D7DC9"/>
    <w:rsid w:val="001E17EE"/>
    <w:rsid w:val="001E31CE"/>
    <w:rsid w:val="0025617A"/>
    <w:rsid w:val="002829D9"/>
    <w:rsid w:val="002934AB"/>
    <w:rsid w:val="002D6242"/>
    <w:rsid w:val="00365BD4"/>
    <w:rsid w:val="0039793A"/>
    <w:rsid w:val="003B7397"/>
    <w:rsid w:val="003C2A9E"/>
    <w:rsid w:val="003C48B5"/>
    <w:rsid w:val="003C6ED9"/>
    <w:rsid w:val="003F7A09"/>
    <w:rsid w:val="004057F2"/>
    <w:rsid w:val="004330D7"/>
    <w:rsid w:val="00440DDC"/>
    <w:rsid w:val="00476D63"/>
    <w:rsid w:val="00512040"/>
    <w:rsid w:val="00626207"/>
    <w:rsid w:val="006412AB"/>
    <w:rsid w:val="00654500"/>
    <w:rsid w:val="00686A85"/>
    <w:rsid w:val="006E7AA3"/>
    <w:rsid w:val="006F6560"/>
    <w:rsid w:val="00704733"/>
    <w:rsid w:val="007179EF"/>
    <w:rsid w:val="007B2008"/>
    <w:rsid w:val="007E619E"/>
    <w:rsid w:val="0080434C"/>
    <w:rsid w:val="008243C8"/>
    <w:rsid w:val="00870EF9"/>
    <w:rsid w:val="008950E9"/>
    <w:rsid w:val="008A23D7"/>
    <w:rsid w:val="008D51A0"/>
    <w:rsid w:val="008E7D0A"/>
    <w:rsid w:val="00901F3A"/>
    <w:rsid w:val="00925942"/>
    <w:rsid w:val="0099208A"/>
    <w:rsid w:val="00996EA0"/>
    <w:rsid w:val="00A02D48"/>
    <w:rsid w:val="00A114D8"/>
    <w:rsid w:val="00A64381"/>
    <w:rsid w:val="00A84E0D"/>
    <w:rsid w:val="00A931FF"/>
    <w:rsid w:val="00AA0A56"/>
    <w:rsid w:val="00AC449C"/>
    <w:rsid w:val="00B21178"/>
    <w:rsid w:val="00B5179C"/>
    <w:rsid w:val="00BB13DF"/>
    <w:rsid w:val="00BB5DF5"/>
    <w:rsid w:val="00C02B91"/>
    <w:rsid w:val="00C24292"/>
    <w:rsid w:val="00D41A26"/>
    <w:rsid w:val="00D42DAD"/>
    <w:rsid w:val="00D87838"/>
    <w:rsid w:val="00D91B97"/>
    <w:rsid w:val="00DA6C16"/>
    <w:rsid w:val="00E31AA8"/>
    <w:rsid w:val="00E44464"/>
    <w:rsid w:val="00E57AA6"/>
    <w:rsid w:val="00EC6151"/>
    <w:rsid w:val="00EE161B"/>
    <w:rsid w:val="00EE3D89"/>
    <w:rsid w:val="00EE73DE"/>
    <w:rsid w:val="00F371D0"/>
    <w:rsid w:val="00F55B08"/>
    <w:rsid w:val="00F824A0"/>
    <w:rsid w:val="00FA7CCC"/>
    <w:rsid w:val="00FC1DFF"/>
    <w:rsid w:val="00FE640D"/>
    <w:rsid w:val="718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4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84D4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8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8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84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084D41"/>
    <w:rPr>
      <w:rFonts w:cs="Times New Roman"/>
      <w:b/>
      <w:bCs/>
    </w:rPr>
  </w:style>
  <w:style w:type="table" w:styleId="a8">
    <w:name w:val="Table Grid"/>
    <w:basedOn w:val="a1"/>
    <w:uiPriority w:val="99"/>
    <w:rsid w:val="00084D4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084D4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84D4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084D4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84D4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Administrator</cp:lastModifiedBy>
  <cp:revision>26</cp:revision>
  <dcterms:created xsi:type="dcterms:W3CDTF">2014-12-15T02:06:00Z</dcterms:created>
  <dcterms:modified xsi:type="dcterms:W3CDTF">2017-06-21T03:55:00Z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