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" w:cs="Times New Roman"/>
          <w:b w:val="0"/>
          <w:bCs/>
          <w:spacing w:val="4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pacing w:val="4"/>
          <w:sz w:val="28"/>
          <w:szCs w:val="28"/>
          <w:lang w:val="en-US" w:eastAsia="zh-CN"/>
        </w:rPr>
        <w:t>附件2</w:t>
      </w:r>
      <w:r>
        <w:rPr>
          <w:rFonts w:hint="default" w:ascii="Times New Roman" w:hAnsi="Times New Roman" w:eastAsia="仿宋" w:cs="Times New Roman"/>
          <w:b w:val="0"/>
          <w:bCs/>
          <w:spacing w:val="4"/>
          <w:sz w:val="28"/>
          <w:szCs w:val="28"/>
          <w:lang w:val="en-US" w:eastAsia="zh-CN"/>
        </w:rPr>
        <w:t>：</w:t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/>
          <w:spacing w:val="4"/>
          <w:sz w:val="32"/>
          <w:szCs w:val="32"/>
        </w:rPr>
      </w:pPr>
      <w:r>
        <w:rPr>
          <w:rFonts w:hint="default" w:ascii="Times New Roman" w:hAnsi="Times New Roman" w:eastAsia="方正公文小标宋" w:cs="Times New Roman"/>
          <w:b w:val="0"/>
          <w:bCs/>
          <w:spacing w:val="4"/>
          <w:sz w:val="32"/>
          <w:szCs w:val="32"/>
        </w:rPr>
        <w:t>***专业培养方案合理性分析报告模板</w:t>
      </w:r>
    </w:p>
    <w:p>
      <w:pPr>
        <w:ind w:firstLine="602" w:firstLineChars="200"/>
        <w:rPr>
          <w:rFonts w:hint="default" w:ascii="Times New Roman" w:hAnsi="Times New Roman" w:eastAsia="仿宋" w:cs="Times New Roman"/>
          <w:b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0"/>
          <w:szCs w:val="30"/>
        </w:rPr>
        <w:t>一、对标高校情况及比较研究</w:t>
      </w:r>
    </w:p>
    <w:p>
      <w:pPr>
        <w:ind w:firstLine="602" w:firstLineChars="200"/>
        <w:rPr>
          <w:rFonts w:hint="default" w:ascii="Times New Roman" w:hAnsi="Times New Roman" w:eastAsia="仿宋" w:cs="Times New Roman"/>
          <w:b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0"/>
          <w:szCs w:val="30"/>
        </w:rPr>
        <w:t>二、人才市场需求情况</w:t>
      </w:r>
    </w:p>
    <w:p>
      <w:pPr>
        <w:pStyle w:val="4"/>
        <w:spacing w:before="0" w:beforeAutospacing="0" w:after="0" w:afterAutospacing="0"/>
        <w:ind w:firstLine="602" w:firstLineChars="200"/>
        <w:jc w:val="both"/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  <w:t>三、本科综合培养方案合理性校内评价（参照2022-2023学年度第一学期本科期中教学检查总结报告）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1.培养目标设置情况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2.毕业要求设置情况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3.课程体系设置情况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4.专业特色设置情况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5.特色课程开设情况（包括创新创业课程、创新创业实践课程、劳动课程等课程具体描述）</w:t>
      </w:r>
    </w:p>
    <w:p>
      <w:pPr>
        <w:snapToGrid w:val="0"/>
        <w:ind w:firstLine="600" w:firstLineChars="200"/>
        <w:contextualSpacing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6.发现的问题分析及建议</w:t>
      </w:r>
    </w:p>
    <w:p>
      <w:pPr>
        <w:ind w:firstLine="602" w:firstLineChars="200"/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  <w:t>四、本科综合培养方案合理性校外评价（总结调查问卷、走访调研、委托调研、论证会等情况）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1.培养目标设置情况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2.毕业要求设置情况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3.课程体系设置情况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4.专业特色设置情况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5.特色课程开设情况（包括创新创业课程、创新创业实践课程、劳动课程等课程具体描述）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6.发现的问题分析及建议</w:t>
      </w:r>
    </w:p>
    <w:p>
      <w:pPr>
        <w:ind w:firstLine="602" w:firstLineChars="200"/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  <w:t>五、2023级本科综合培养方案改进措施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结合本科综合培养方案的校内外评价及论证会情况，经学院（系）教指委讨论，决定在2023级***专业本科综合培养方案修订中，从以下几方面进行改进：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1.</w:t>
      </w:r>
    </w:p>
    <w:p>
      <w:pPr>
        <w:ind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</w:rPr>
        <w:t>2.</w:t>
      </w:r>
    </w:p>
    <w:p>
      <w:pPr>
        <w:ind w:firstLine="602" w:firstLineChars="200"/>
        <w:rPr>
          <w:rFonts w:hint="default" w:ascii="Times New Roman" w:hAnsi="Times New Roman" w:eastAsia="仿宋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0"/>
          <w:szCs w:val="30"/>
        </w:rPr>
        <w:t>六、2023级培养方案的特色</w:t>
      </w:r>
    </w:p>
    <w:p>
      <w:pPr>
        <w:ind w:firstLine="602" w:firstLineChars="200"/>
        <w:rPr>
          <w:rFonts w:hint="default" w:ascii="Times New Roman" w:hAnsi="Times New Roman" w:eastAsia="仿宋" w:cs="Times New Roman"/>
          <w:b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30"/>
          <w:szCs w:val="30"/>
        </w:rPr>
        <w:t>七、办学条件情况（专任教师情况、实验室</w:t>
      </w:r>
      <w:r>
        <w:rPr>
          <w:rFonts w:hint="default" w:ascii="Times New Roman" w:hAnsi="Times New Roman" w:eastAsia="仿宋" w:cs="Times New Roman"/>
          <w:b/>
          <w:color w:val="000000"/>
          <w:kern w:val="0"/>
          <w:sz w:val="30"/>
          <w:szCs w:val="30"/>
        </w:rPr>
        <w:t>、仪器设备、图书资料、实习基地等</w:t>
      </w:r>
      <w:r>
        <w:rPr>
          <w:rFonts w:hint="default" w:ascii="Times New Roman" w:hAnsi="Times New Roman" w:eastAsia="仿宋" w:cs="Times New Roman"/>
          <w:b/>
          <w:color w:val="000000"/>
          <w:kern w:val="0"/>
          <w:sz w:val="30"/>
          <w:szCs w:val="30"/>
        </w:rPr>
        <w:t>等）</w:t>
      </w:r>
    </w:p>
    <w:p>
      <w:pPr>
        <w:ind w:firstLine="602" w:firstLineChars="200"/>
        <w:rPr>
          <w:rFonts w:hint="default" w:ascii="Times New Roman" w:hAnsi="Times New Roman" w:eastAsia="仿宋" w:cs="Times New Roman"/>
          <w:b/>
          <w:color w:val="000000"/>
          <w:kern w:val="0"/>
          <w:sz w:val="30"/>
          <w:szCs w:val="30"/>
        </w:rPr>
      </w:pPr>
    </w:p>
    <w:p>
      <w:pPr>
        <w:wordWrap w:val="0"/>
        <w:jc w:val="right"/>
        <w:rPr>
          <w:rFonts w:hint="default" w:ascii="Times New Roman" w:hAnsi="Times New Roman" w:eastAsia="仿宋" w:cs="Times New Roman"/>
          <w:spacing w:val="4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4"/>
          <w:sz w:val="30"/>
          <w:szCs w:val="30"/>
        </w:rPr>
        <w:t xml:space="preserve">所在院（系）：                 </w:t>
      </w:r>
    </w:p>
    <w:p>
      <w:pPr>
        <w:wordWrap w:val="0"/>
        <w:jc w:val="right"/>
        <w:rPr>
          <w:rFonts w:hint="default" w:ascii="Times New Roman" w:hAnsi="Times New Roman" w:eastAsia="仿宋" w:cs="Times New Roman"/>
          <w:spacing w:val="4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4"/>
          <w:sz w:val="30"/>
          <w:szCs w:val="30"/>
        </w:rPr>
        <w:t xml:space="preserve">主管本科教学副院长签字：      </w:t>
      </w:r>
    </w:p>
    <w:p>
      <w:pPr>
        <w:wordWrap w:val="0"/>
        <w:jc w:val="right"/>
        <w:rPr>
          <w:rFonts w:hint="default" w:ascii="Times New Roman" w:hAnsi="Times New Roman" w:eastAsia="仿宋" w:cs="Times New Roman"/>
          <w:spacing w:val="4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4"/>
          <w:sz w:val="30"/>
          <w:szCs w:val="30"/>
        </w:rPr>
        <w:t xml:space="preserve">专业负责人签字：              </w:t>
      </w:r>
    </w:p>
    <w:p>
      <w:pPr>
        <w:wordWrap w:val="0"/>
        <w:jc w:val="right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4"/>
          <w:sz w:val="30"/>
          <w:szCs w:val="30"/>
        </w:rPr>
        <w:t xml:space="preserve">2023年*月*日               </w:t>
      </w: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D546E78-E76B-4FC6-95DF-DCCC137D244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565C172-26F5-4F9A-8443-332F08B0E2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2QxZjk0MjA5Mjc5MjNhNWJmZDcyNzUzYzI4MGUifQ=="/>
  </w:docVars>
  <w:rsids>
    <w:rsidRoot w:val="006C632C"/>
    <w:rsid w:val="000C266C"/>
    <w:rsid w:val="001A406A"/>
    <w:rsid w:val="00283BA2"/>
    <w:rsid w:val="004961F5"/>
    <w:rsid w:val="005429BF"/>
    <w:rsid w:val="006C632C"/>
    <w:rsid w:val="006D7D69"/>
    <w:rsid w:val="006E762D"/>
    <w:rsid w:val="00893B89"/>
    <w:rsid w:val="008A7684"/>
    <w:rsid w:val="008C1F61"/>
    <w:rsid w:val="00901ECB"/>
    <w:rsid w:val="00AE77F8"/>
    <w:rsid w:val="00B5427F"/>
    <w:rsid w:val="00C86A43"/>
    <w:rsid w:val="00C91C4B"/>
    <w:rsid w:val="00CE5323"/>
    <w:rsid w:val="00DC1B00"/>
    <w:rsid w:val="00FB6D83"/>
    <w:rsid w:val="00FC5063"/>
    <w:rsid w:val="5AD3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501</Characters>
  <Lines>4</Lines>
  <Paragraphs>1</Paragraphs>
  <TotalTime>224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2023-03-31T03:18:00Z</dcterms:created>
  <dc:creator>肖慧</dc:creator>
  <cp:lastModifiedBy>Daniel</cp:lastModifiedBy>
  <dcterms:modified xsi:type="dcterms:W3CDTF">2023-07-04T01:21:28Z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01B6D9476029440294F6222D3F890973_12</vt:lpwstr>
  </property>
</Properties>
</file>