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答辩提纲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一、国内外相关专业、行业企业的调研及比较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1.相同类型国内外一流高校的调研及总结；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2.列出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培养方案论证时各方代表提出的意见，以及本专业如何解决相关问题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二、培养方案体系合理性及特色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1.列出与2021级培养方案的不同点及原因；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2.列出本次培养方案修订的主要方向及特色；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3.准确、精炼表述培养目标、毕业要求，并说明相互对应的关系；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4.引入专业教学质量的国家与国际标准，结合相关专业认证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进行课程体系调整的情况。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三、课程体系构建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1.核心课程设置的科学性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重点讲清楚各课程是如何支撑本专业培养目标及毕业要求的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2.简单介绍各主干课程之间是否具备合理的前后顺序关系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3.实践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实验课程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与理论课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的结合关系。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四、各类型课程比例及满足度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1.学分统计表</w:t>
      </w:r>
    </w:p>
    <w:tbl>
      <w:tblPr>
        <w:tblStyle w:val="2"/>
        <w:tblW w:w="5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774"/>
        <w:gridCol w:w="775"/>
        <w:gridCol w:w="360"/>
        <w:gridCol w:w="415"/>
        <w:gridCol w:w="775"/>
        <w:gridCol w:w="341"/>
        <w:gridCol w:w="434"/>
        <w:gridCol w:w="775"/>
        <w:gridCol w:w="412"/>
        <w:gridCol w:w="36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72" w:type="pc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课程类别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Course Category</w:t>
            </w:r>
          </w:p>
        </w:tc>
        <w:tc>
          <w:tcPr>
            <w:tcW w:w="1104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课程要求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885" w:type="pct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学分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937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学时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Academic Hours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72" w:type="pct"/>
            <w:vMerge w:val="restart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公共基础课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General Basic Courses</w:t>
            </w:r>
          </w:p>
        </w:tc>
        <w:tc>
          <w:tcPr>
            <w:tcW w:w="1104" w:type="pct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必修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Compulsory</w:t>
            </w:r>
          </w:p>
        </w:tc>
        <w:tc>
          <w:tcPr>
            <w:tcW w:w="885" w:type="pct"/>
            <w:gridSpan w:val="3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72" w:type="pct"/>
            <w:vMerge w:val="continue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04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通识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General Education</w:t>
            </w:r>
          </w:p>
        </w:tc>
        <w:tc>
          <w:tcPr>
            <w:tcW w:w="885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专业基础课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Specialty Basic Courses</w:t>
            </w:r>
          </w:p>
        </w:tc>
        <w:tc>
          <w:tcPr>
            <w:tcW w:w="110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必修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Compulsory</w:t>
            </w:r>
          </w:p>
        </w:tc>
        <w:tc>
          <w:tcPr>
            <w:tcW w:w="88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选修课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Elective Courses</w:t>
            </w:r>
          </w:p>
        </w:tc>
        <w:tc>
          <w:tcPr>
            <w:tcW w:w="110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选修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Elective</w:t>
            </w:r>
          </w:p>
        </w:tc>
        <w:tc>
          <w:tcPr>
            <w:tcW w:w="88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476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10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103"/>
                <w:kern w:val="0"/>
                <w:sz w:val="22"/>
                <w:szCs w:val="22"/>
              </w:rPr>
              <w:t>合计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Total</w:t>
            </w:r>
          </w:p>
        </w:tc>
        <w:tc>
          <w:tcPr>
            <w:tcW w:w="88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7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集中实践教学环节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 xml:space="preserve">Practice Training </w:t>
            </w:r>
          </w:p>
        </w:tc>
        <w:tc>
          <w:tcPr>
            <w:tcW w:w="110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必修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Compulsory</w:t>
            </w:r>
          </w:p>
        </w:tc>
        <w:tc>
          <w:tcPr>
            <w:tcW w:w="88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Weeks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0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选修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Elective</w:t>
            </w:r>
          </w:p>
        </w:tc>
        <w:tc>
          <w:tcPr>
            <w:tcW w:w="88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Weeks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毕业学分要求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Credits Required for Graduation</w:t>
            </w:r>
          </w:p>
        </w:tc>
        <w:tc>
          <w:tcPr>
            <w:tcW w:w="3627" w:type="pct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X+X =X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（格式：合计学分+集中实践教学环节学分=毕业学分要求）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7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建议每学期修读学分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Suggested Credits for Each Semester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44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</w:t>
            </w:r>
          </w:p>
        </w:tc>
        <w:tc>
          <w:tcPr>
            <w:tcW w:w="44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7</w:t>
            </w: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类别统计表</w:t>
      </w:r>
    </w:p>
    <w:tbl>
      <w:tblPr>
        <w:tblStyle w:val="2"/>
        <w:tblW w:w="5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50"/>
        <w:gridCol w:w="638"/>
        <w:gridCol w:w="745"/>
        <w:gridCol w:w="657"/>
        <w:gridCol w:w="628"/>
        <w:gridCol w:w="652"/>
        <w:gridCol w:w="652"/>
        <w:gridCol w:w="1036"/>
        <w:gridCol w:w="676"/>
        <w:gridCol w:w="67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922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学时</w:t>
            </w:r>
          </w:p>
        </w:tc>
        <w:tc>
          <w:tcPr>
            <w:tcW w:w="3078" w:type="pct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6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总学时数</w:t>
            </w:r>
          </w:p>
        </w:tc>
        <w:tc>
          <w:tcPr>
            <w:tcW w:w="74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其中</w:t>
            </w:r>
          </w:p>
        </w:tc>
        <w:tc>
          <w:tcPr>
            <w:tcW w:w="8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其中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总学分数</w:t>
            </w:r>
          </w:p>
        </w:tc>
        <w:tc>
          <w:tcPr>
            <w:tcW w:w="7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其中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其中</w:t>
            </w:r>
          </w:p>
        </w:tc>
        <w:tc>
          <w:tcPr>
            <w:tcW w:w="5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36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必修学时</w:t>
            </w:r>
          </w:p>
        </w:tc>
        <w:tc>
          <w:tcPr>
            <w:tcW w:w="3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选修学时</w:t>
            </w:r>
          </w:p>
        </w:tc>
        <w:tc>
          <w:tcPr>
            <w:tcW w:w="4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理论教学学时</w:t>
            </w:r>
          </w:p>
        </w:tc>
        <w:tc>
          <w:tcPr>
            <w:tcW w:w="3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Cs w:val="21"/>
              </w:rPr>
              <w:t>实验教学学时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必修学分</w:t>
            </w:r>
          </w:p>
        </w:tc>
        <w:tc>
          <w:tcPr>
            <w:tcW w:w="3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选修学分</w:t>
            </w:r>
          </w:p>
        </w:tc>
        <w:tc>
          <w:tcPr>
            <w:tcW w:w="5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Cs w:val="21"/>
              </w:rPr>
              <w:t>集中实践教学环节</w:t>
            </w:r>
            <w:r>
              <w:rPr>
                <w:rFonts w:ascii="仿宋" w:hAnsi="仿宋" w:eastAsia="仿宋" w:cs="Times New Roman"/>
              </w:rPr>
              <w:t>学分</w:t>
            </w:r>
          </w:p>
        </w:tc>
        <w:tc>
          <w:tcPr>
            <w:tcW w:w="3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理论教学学分</w:t>
            </w:r>
          </w:p>
        </w:tc>
        <w:tc>
          <w:tcPr>
            <w:tcW w:w="3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实验教学学分</w:t>
            </w:r>
          </w:p>
        </w:tc>
        <w:tc>
          <w:tcPr>
            <w:tcW w:w="5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</w:rPr>
              <w:t>创新创业教育学分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36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五、存在问题及解决对策（若无，则不写）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六、其他要说明的事项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188A42-BC05-482B-99C1-6C5E4FFD1D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66781A-081E-41B0-9D52-6EB16AE268E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EB7D8D9-90C0-42FA-986B-5EC8CDBD9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2QxZjk0MjA5Mjc5MjNhNWJmZDcyNzUzYzI4MGUifQ=="/>
  </w:docVars>
  <w:rsids>
    <w:rsidRoot w:val="502A28C3"/>
    <w:rsid w:val="01762086"/>
    <w:rsid w:val="0D6B7B68"/>
    <w:rsid w:val="18D665A4"/>
    <w:rsid w:val="485F5FDE"/>
    <w:rsid w:val="502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814</Characters>
  <Lines>0</Lines>
  <Paragraphs>0</Paragraphs>
  <TotalTime>4</TotalTime>
  <ScaleCrop>false</ScaleCrop>
  <LinksUpToDate>false</LinksUpToDate>
  <CharactersWithSpaces>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2023-07-03T09:03:00Z</dcterms:created>
  <dc:creator>Daniel</dc:creator>
  <cp:lastModifiedBy>Daniel</cp:lastModifiedBy>
  <dcterms:modified xsi:type="dcterms:W3CDTF">2023-07-04T02:18:39Z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63837D31BB354BBA87F21170E6AD6FE2_11</vt:lpwstr>
  </property>
</Properties>
</file>