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2036" w:rsidRDefault="00A6025E">
      <w:pPr>
        <w:spacing w:line="480" w:lineRule="auto"/>
        <w:jc w:val="center"/>
        <w:rPr>
          <w:rFonts w:ascii="微软雅黑" w:eastAsia="微软雅黑" w:hAnsi="微软雅黑" w:cs="微软雅黑"/>
          <w:b/>
          <w:bCs/>
          <w:color w:val="505050"/>
          <w:sz w:val="36"/>
          <w:szCs w:val="36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36"/>
          <w:szCs w:val="36"/>
          <w:shd w:val="clear" w:color="auto" w:fill="FFFFFF"/>
        </w:rPr>
        <w:t>建发集团2022校园招聘</w:t>
      </w:r>
    </w:p>
    <w:p w:rsidR="00D30E40" w:rsidRDefault="00D30E40">
      <w:pPr>
        <w:spacing w:line="480" w:lineRule="auto"/>
        <w:jc w:val="center"/>
        <w:rPr>
          <w:rFonts w:ascii="微软雅黑" w:eastAsia="微软雅黑" w:hAnsi="微软雅黑" w:cs="微软雅黑" w:hint="eastAsia"/>
          <w:b/>
          <w:bCs/>
          <w:color w:val="505050"/>
          <w:sz w:val="36"/>
          <w:szCs w:val="36"/>
          <w:shd w:val="clear" w:color="auto" w:fill="FFFFFF"/>
        </w:rPr>
      </w:pPr>
    </w:p>
    <w:p w:rsidR="00D30E40" w:rsidRPr="00D30E40" w:rsidRDefault="00D30E40" w:rsidP="00D30E40">
      <w:pPr>
        <w:jc w:val="center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 w:rsidRPr="00D30E40"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城市宣讲会-上海站：10月22日18:00上海建发国际大厦</w:t>
      </w:r>
    </w:p>
    <w:p w:rsidR="00D30E40" w:rsidRPr="00D30E40" w:rsidRDefault="00D30E40" w:rsidP="00D30E40">
      <w:pPr>
        <w:jc w:val="center"/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</w:pPr>
      <w:r w:rsidRPr="00D30E40"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报名链接：</w:t>
      </w:r>
      <w:r w:rsidRPr="00D30E40"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  <w:t>http://2022.yingjiesheng.com/chinacdc/</w:t>
      </w:r>
    </w:p>
    <w:p w:rsidR="00D30E40" w:rsidRPr="00D30E40" w:rsidRDefault="00D30E40">
      <w:pPr>
        <w:jc w:val="center"/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</w:pPr>
      <w:bookmarkStart w:id="0" w:name="_GoBack"/>
      <w:bookmarkEnd w:id="0"/>
    </w:p>
    <w:p w:rsidR="00C72036" w:rsidRDefault="00A6025E">
      <w:pPr>
        <w:jc w:val="center"/>
        <w:rPr>
          <w:rFonts w:ascii="微软雅黑" w:eastAsia="微软雅黑" w:hAnsi="微软雅黑" w:cs="微软雅黑"/>
          <w:color w:val="505050"/>
          <w:sz w:val="24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8"/>
          <w:szCs w:val="28"/>
          <w:u w:val="single"/>
          <w:shd w:val="clear" w:color="auto" w:fill="FFFFFF"/>
        </w:rPr>
        <w:t>集团简介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厦门建发集团有限公司系厦门市属国有企业，创立于1980年。目前，主要业务涵盖供应链运营、城市建设与运营、旅游会展、医疗健康以及新兴产业投资等领域，年度营业收入超过4400亿元、资产规模超过4300亿元，为社会创造直接就业岗位超过4万个，位列2021年度“《财富》世界500强”第148位。</w:t>
      </w:r>
    </w:p>
    <w:p w:rsidR="00C72036" w:rsidRDefault="00A6025E">
      <w:pPr>
        <w:jc w:val="center"/>
        <w:rPr>
          <w:rFonts w:ascii="微软雅黑" w:eastAsia="微软雅黑" w:hAnsi="微软雅黑" w:cs="微软雅黑"/>
          <w:color w:val="505050"/>
          <w:sz w:val="24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8"/>
          <w:szCs w:val="28"/>
          <w:u w:val="single"/>
          <w:shd w:val="clear" w:color="auto" w:fill="FFFFFF"/>
        </w:rPr>
        <w:t>主营业务</w:t>
      </w:r>
    </w:p>
    <w:p w:rsidR="00C72036" w:rsidRDefault="00A6025E">
      <w:pPr>
        <w:numPr>
          <w:ilvl w:val="0"/>
          <w:numId w:val="1"/>
        </w:numPr>
        <w:jc w:val="left"/>
        <w:rPr>
          <w:rFonts w:ascii="微软雅黑" w:eastAsia="微软雅黑" w:hAnsi="微软雅黑" w:cs="微软雅黑"/>
          <w:b/>
          <w:bCs/>
          <w:color w:val="505050"/>
          <w:sz w:val="24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4"/>
          <w:shd w:val="clear" w:color="auto" w:fill="FFFFFF"/>
        </w:rPr>
        <w:t>建发股份（SH.600153）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致力于为客户提供物流、信息、金融、商务等服务要素定制组合的“LIFT供应链服务”解决方案。在钢铁、浆纸、汽车、农产品以及消费品、矿产有色、能源化工、机电、综合行业等业务领域形成优势，位列2021年度“《财富》中国500强”第24位。</w:t>
      </w:r>
    </w:p>
    <w:p w:rsidR="00C72036" w:rsidRDefault="00A6025E">
      <w:pPr>
        <w:numPr>
          <w:ilvl w:val="0"/>
          <w:numId w:val="1"/>
        </w:numPr>
        <w:jc w:val="left"/>
        <w:rPr>
          <w:rFonts w:ascii="微软雅黑" w:eastAsia="微软雅黑" w:hAnsi="微软雅黑" w:cs="微软雅黑"/>
          <w:b/>
          <w:bCs/>
          <w:color w:val="505050"/>
          <w:sz w:val="24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4"/>
          <w:shd w:val="clear" w:color="auto" w:fill="FFFFFF"/>
        </w:rPr>
        <w:t>建发房产</w:t>
      </w:r>
    </w:p>
    <w:p w:rsidR="00C72036" w:rsidRDefault="00A6025E">
      <w:pPr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覆盖房地产开发、城市更新改造、物业管理、商业管理、代建运营、关联产业投资六大业务板块。拥有香港上市公司建发国际（HK.01908）及建发物业（HK.02156），位列2021年度“中国房地产开发企业50强”第36位。</w:t>
      </w:r>
    </w:p>
    <w:p w:rsidR="00C72036" w:rsidRDefault="00A6025E">
      <w:pPr>
        <w:numPr>
          <w:ilvl w:val="0"/>
          <w:numId w:val="1"/>
        </w:numPr>
        <w:jc w:val="left"/>
        <w:rPr>
          <w:rFonts w:ascii="微软雅黑" w:eastAsia="微软雅黑" w:hAnsi="微软雅黑" w:cs="微软雅黑"/>
          <w:b/>
          <w:bCs/>
          <w:color w:val="505050"/>
          <w:sz w:val="24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4"/>
          <w:shd w:val="clear" w:color="auto" w:fill="FFFFFF"/>
        </w:rPr>
        <w:t>联发集团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聚焦房地产开发主业，同时涉及物业管理、代建运营、城市更新改造、产业运营等房地产开发配套领域。位列2021年度“中国房地产百强企业”第43位。</w:t>
      </w:r>
    </w:p>
    <w:p w:rsidR="00C72036" w:rsidRDefault="00A6025E">
      <w:pPr>
        <w:numPr>
          <w:ilvl w:val="0"/>
          <w:numId w:val="1"/>
        </w:numPr>
        <w:jc w:val="left"/>
        <w:rPr>
          <w:rFonts w:ascii="微软雅黑" w:eastAsia="微软雅黑" w:hAnsi="微软雅黑" w:cs="微软雅黑"/>
          <w:b/>
          <w:bCs/>
          <w:color w:val="505050"/>
          <w:sz w:val="24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4"/>
          <w:shd w:val="clear" w:color="auto" w:fill="FFFFFF"/>
        </w:rPr>
        <w:lastRenderedPageBreak/>
        <w:t>建发旅游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运营管理酒店超过30家，建发旅游拥有“悦华”和“颐豪”两大酒店品牌和3家国宾馆，位居2020年度“中国饭店集团60强”。</w:t>
      </w:r>
    </w:p>
    <w:p w:rsidR="00C72036" w:rsidRDefault="00A6025E">
      <w:pPr>
        <w:numPr>
          <w:ilvl w:val="0"/>
          <w:numId w:val="1"/>
        </w:numPr>
        <w:jc w:val="left"/>
        <w:rPr>
          <w:rFonts w:ascii="微软雅黑" w:eastAsia="微软雅黑" w:hAnsi="微软雅黑" w:cs="微软雅黑"/>
          <w:b/>
          <w:bCs/>
          <w:color w:val="505050"/>
          <w:sz w:val="24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4"/>
          <w:shd w:val="clear" w:color="auto" w:fill="FFFFFF"/>
        </w:rPr>
        <w:t>会展集团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提供集展会场馆运营管理、展会活动举办、展会延伸服务于一体的展会综合服务，经营管理面积超100万平方米，行业综合排名国内前十。</w:t>
      </w:r>
    </w:p>
    <w:p w:rsidR="00C72036" w:rsidRDefault="00A6025E">
      <w:pPr>
        <w:numPr>
          <w:ilvl w:val="0"/>
          <w:numId w:val="1"/>
        </w:numPr>
        <w:jc w:val="left"/>
        <w:rPr>
          <w:rFonts w:ascii="微软雅黑" w:eastAsia="微软雅黑" w:hAnsi="微软雅黑" w:cs="微软雅黑"/>
          <w:b/>
          <w:bCs/>
          <w:color w:val="505050"/>
          <w:sz w:val="24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4"/>
          <w:shd w:val="clear" w:color="auto" w:fill="FFFFFF"/>
        </w:rPr>
        <w:t>建发医疗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专业从事医疗健康产业的实业投资、运营，主要 运营“致新”医疗流通品牌、“弘爱”医疗服务品牌，致力于让更多人享有更高品质的医疗健康服务。</w:t>
      </w:r>
    </w:p>
    <w:p w:rsidR="00C72036" w:rsidRDefault="00A6025E">
      <w:pPr>
        <w:numPr>
          <w:ilvl w:val="0"/>
          <w:numId w:val="1"/>
        </w:numPr>
        <w:jc w:val="left"/>
        <w:rPr>
          <w:rFonts w:ascii="微软雅黑" w:eastAsia="微软雅黑" w:hAnsi="微软雅黑" w:cs="微软雅黑"/>
          <w:b/>
          <w:bCs/>
          <w:color w:val="505050"/>
          <w:sz w:val="24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4"/>
          <w:shd w:val="clear" w:color="auto" w:fill="FFFFFF"/>
        </w:rPr>
        <w:t>建发城服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以城市公共服务、城市更新改造为主营业务，致力于营造卓越的人居生活环境，打造高品质高颜值的美好城区，努力打造成为行业领先、政府信赖、专业高效的城市运营服务商。</w:t>
      </w:r>
    </w:p>
    <w:p w:rsidR="00C72036" w:rsidRDefault="00A6025E">
      <w:pPr>
        <w:jc w:val="center"/>
        <w:rPr>
          <w:rFonts w:ascii="微软雅黑" w:eastAsia="微软雅黑" w:hAnsi="微软雅黑" w:cs="微软雅黑"/>
          <w:b/>
          <w:bCs/>
          <w:color w:val="505050"/>
          <w:sz w:val="28"/>
          <w:szCs w:val="28"/>
          <w:u w:val="single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8"/>
          <w:szCs w:val="28"/>
          <w:u w:val="single"/>
          <w:shd w:val="clear" w:color="auto" w:fill="FFFFFF"/>
        </w:rPr>
        <w:t>招聘岗位</w:t>
      </w:r>
    </w:p>
    <w:p w:rsidR="00C72036" w:rsidRDefault="00A6025E">
      <w:pPr>
        <w:numPr>
          <w:ilvl w:val="0"/>
          <w:numId w:val="1"/>
        </w:num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4"/>
          <w:shd w:val="clear" w:color="auto" w:fill="FFFFFF"/>
        </w:rPr>
        <w:t>建发股份</w:t>
      </w:r>
      <w:r>
        <w:rPr>
          <w:rFonts w:ascii="微软雅黑" w:eastAsia="微软雅黑" w:hAnsi="微软雅黑" w:cs="微软雅黑" w:hint="eastAsia"/>
          <w:color w:val="505050"/>
          <w:sz w:val="24"/>
          <w:shd w:val="clear" w:color="auto" w:fill="FFFFFF"/>
        </w:rPr>
        <w:t>：</w:t>
      </w: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国内业务岗、国际业务岗、职能支持岗、商务运营岗</w:t>
      </w:r>
    </w:p>
    <w:p w:rsidR="00C72036" w:rsidRDefault="00A6025E">
      <w:pPr>
        <w:numPr>
          <w:ilvl w:val="0"/>
          <w:numId w:val="1"/>
        </w:num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4"/>
          <w:shd w:val="clear" w:color="auto" w:fill="FFFFFF"/>
        </w:rPr>
        <w:t>建发房产</w:t>
      </w:r>
      <w:r>
        <w:rPr>
          <w:rFonts w:ascii="微软雅黑" w:eastAsia="微软雅黑" w:hAnsi="微软雅黑" w:cs="微软雅黑" w:hint="eastAsia"/>
          <w:color w:val="505050"/>
          <w:sz w:val="24"/>
          <w:shd w:val="clear" w:color="auto" w:fill="FFFFFF"/>
        </w:rPr>
        <w:t>：</w:t>
      </w: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设计管理类、工程管理类、成本管理类、财务资金类、城市更新改造类、商业管理类、营销类、其他职能类</w:t>
      </w:r>
    </w:p>
    <w:p w:rsidR="00C72036" w:rsidRDefault="00A6025E">
      <w:pPr>
        <w:numPr>
          <w:ilvl w:val="0"/>
          <w:numId w:val="1"/>
        </w:num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4"/>
          <w:shd w:val="clear" w:color="auto" w:fill="FFFFFF"/>
        </w:rPr>
        <w:t>联发集团：</w:t>
      </w: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设计管理类、工程成本类、运营投资类、品牌营销类、财务类、职能管理类</w:t>
      </w:r>
    </w:p>
    <w:p w:rsidR="00C72036" w:rsidRDefault="00A6025E">
      <w:pPr>
        <w:numPr>
          <w:ilvl w:val="0"/>
          <w:numId w:val="1"/>
        </w:num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4"/>
          <w:shd w:val="clear" w:color="auto" w:fill="FFFFFF"/>
        </w:rPr>
        <w:t>建发旅游：</w:t>
      </w: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酒店管培生</w:t>
      </w:r>
    </w:p>
    <w:p w:rsidR="00C72036" w:rsidRDefault="00A6025E">
      <w:pPr>
        <w:numPr>
          <w:ilvl w:val="0"/>
          <w:numId w:val="1"/>
        </w:numPr>
        <w:jc w:val="left"/>
        <w:rPr>
          <w:rFonts w:ascii="微软雅黑" w:eastAsia="微软雅黑" w:hAnsi="微软雅黑" w:cs="微软雅黑"/>
          <w:color w:val="505050"/>
          <w:sz w:val="24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4"/>
          <w:shd w:val="clear" w:color="auto" w:fill="FFFFFF"/>
        </w:rPr>
        <w:t>会展集团：</w:t>
      </w: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业务类、设计类、工程技术类、现场服务类、行政后勤类</w:t>
      </w:r>
    </w:p>
    <w:p w:rsidR="00C72036" w:rsidRDefault="00A6025E">
      <w:pPr>
        <w:numPr>
          <w:ilvl w:val="0"/>
          <w:numId w:val="1"/>
        </w:num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4"/>
          <w:shd w:val="clear" w:color="auto" w:fill="FFFFFF"/>
        </w:rPr>
        <w:t>建发医疗：</w:t>
      </w: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医技类、管培类、职能类</w:t>
      </w:r>
    </w:p>
    <w:p w:rsidR="00C72036" w:rsidRDefault="00A6025E">
      <w:pPr>
        <w:numPr>
          <w:ilvl w:val="0"/>
          <w:numId w:val="1"/>
        </w:numPr>
        <w:jc w:val="left"/>
        <w:rPr>
          <w:rFonts w:ascii="微软雅黑" w:eastAsia="微软雅黑" w:hAnsi="微软雅黑" w:cs="微软雅黑"/>
          <w:color w:val="505050"/>
          <w:sz w:val="24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4"/>
          <w:shd w:val="clear" w:color="auto" w:fill="FFFFFF"/>
        </w:rPr>
        <w:lastRenderedPageBreak/>
        <w:t>建发城服：</w:t>
      </w: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城就者管培生（IT类、公共服务类、工程建设类）</w:t>
      </w:r>
    </w:p>
    <w:p w:rsidR="00C72036" w:rsidRDefault="00A6025E">
      <w:pPr>
        <w:spacing w:line="480" w:lineRule="auto"/>
        <w:jc w:val="center"/>
        <w:rPr>
          <w:rFonts w:ascii="微软雅黑" w:eastAsia="微软雅黑" w:hAnsi="微软雅黑" w:cs="微软雅黑"/>
          <w:b/>
          <w:bCs/>
          <w:color w:val="505050"/>
          <w:sz w:val="28"/>
          <w:szCs w:val="28"/>
          <w:u w:val="single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8"/>
          <w:szCs w:val="28"/>
          <w:u w:val="single"/>
          <w:shd w:val="clear" w:color="auto" w:fill="FFFFFF"/>
        </w:rPr>
        <w:t>薪酬福利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世界500强大平台，多业态发展机遇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完善的培训体系，职涯导师助力成长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交通及通讯补助，百万医疗保险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企业年金，年度体检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海景办公，海景餐厅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工会活动，花样社团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班车接送，健身房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旗下产品及服务优惠</w:t>
      </w:r>
    </w:p>
    <w:p w:rsidR="00C72036" w:rsidRDefault="00A6025E">
      <w:pPr>
        <w:jc w:val="left"/>
        <w:rPr>
          <w:rFonts w:ascii="微软雅黑" w:eastAsia="微软雅黑" w:hAnsi="微软雅黑" w:cs="微软雅黑"/>
          <w:color w:val="505050"/>
          <w:sz w:val="24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节日/生日/婚庆/生育/疾病等慰问</w:t>
      </w:r>
    </w:p>
    <w:p w:rsidR="00C72036" w:rsidRDefault="00A6025E">
      <w:pPr>
        <w:spacing w:line="480" w:lineRule="auto"/>
        <w:jc w:val="center"/>
        <w:rPr>
          <w:rFonts w:ascii="微软雅黑" w:eastAsia="微软雅黑" w:hAnsi="微软雅黑" w:cs="微软雅黑"/>
          <w:b/>
          <w:bCs/>
          <w:color w:val="505050"/>
          <w:sz w:val="28"/>
          <w:szCs w:val="28"/>
          <w:u w:val="single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8"/>
          <w:szCs w:val="28"/>
          <w:u w:val="single"/>
          <w:shd w:val="clear" w:color="auto" w:fill="FFFFFF"/>
        </w:rPr>
        <w:t>招聘流程</w:t>
      </w:r>
    </w:p>
    <w:p w:rsidR="00C72036" w:rsidRDefault="00A6025E">
      <w:pPr>
        <w:jc w:val="center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网申→简历筛选→群面→单面→offer发放</w:t>
      </w:r>
    </w:p>
    <w:p w:rsidR="00C72036" w:rsidRDefault="00A6025E">
      <w:pPr>
        <w:spacing w:line="480" w:lineRule="auto"/>
        <w:jc w:val="center"/>
        <w:rPr>
          <w:rFonts w:ascii="微软雅黑" w:eastAsia="微软雅黑" w:hAnsi="微软雅黑" w:cs="微软雅黑"/>
          <w:b/>
          <w:bCs/>
          <w:color w:val="505050"/>
          <w:sz w:val="28"/>
          <w:szCs w:val="28"/>
          <w:u w:val="single"/>
          <w:shd w:val="clear" w:color="auto" w:fill="FFFFFF"/>
        </w:rPr>
      </w:pPr>
      <w:r>
        <w:rPr>
          <w:rFonts w:ascii="微软雅黑" w:eastAsia="微软雅黑" w:hAnsi="微软雅黑" w:cs="微软雅黑" w:hint="eastAsia"/>
          <w:b/>
          <w:bCs/>
          <w:color w:val="505050"/>
          <w:sz w:val="28"/>
          <w:szCs w:val="28"/>
          <w:u w:val="single"/>
          <w:shd w:val="clear" w:color="auto" w:fill="FFFFFF"/>
        </w:rPr>
        <w:t>投递方式</w:t>
      </w:r>
    </w:p>
    <w:p w:rsidR="00C72036" w:rsidRDefault="00A6025E">
      <w:pPr>
        <w:jc w:val="center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PC端：http://chinacdc.zhiye.com/campus2021</w:t>
      </w:r>
    </w:p>
    <w:p w:rsidR="00C72036" w:rsidRDefault="00A6025E">
      <w:pPr>
        <w:jc w:val="center"/>
        <w:rPr>
          <w:rFonts w:ascii="微软雅黑" w:eastAsia="微软雅黑" w:hAnsi="微软雅黑" w:cs="微软雅黑"/>
          <w:color w:val="505050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505050"/>
          <w:sz w:val="22"/>
          <w:szCs w:val="22"/>
          <w:shd w:val="clear" w:color="auto" w:fill="FFFFFF"/>
        </w:rPr>
        <w:t>移动端：关注“建发招聘”公众号进行网申、获取更多招聘资讯</w:t>
      </w:r>
    </w:p>
    <w:p w:rsidR="00C72036" w:rsidRDefault="00A6025E">
      <w:pPr>
        <w:spacing w:line="480" w:lineRule="auto"/>
        <w:jc w:val="center"/>
        <w:rPr>
          <w:rFonts w:ascii="微软雅黑" w:eastAsia="微软雅黑" w:hAnsi="微软雅黑" w:cs="微软雅黑"/>
          <w:color w:val="505050"/>
          <w:sz w:val="24"/>
          <w:shd w:val="clear" w:color="auto" w:fill="FFFFFF"/>
        </w:rPr>
      </w:pPr>
      <w:r>
        <w:rPr>
          <w:rFonts w:ascii="微软雅黑" w:eastAsia="微软雅黑" w:hAnsi="微软雅黑" w:cs="微软雅黑" w:hint="eastAsia"/>
          <w:noProof/>
          <w:color w:val="505050"/>
          <w:sz w:val="24"/>
          <w:shd w:val="clear" w:color="auto" w:fill="FFFFFF"/>
        </w:rPr>
        <w:drawing>
          <wp:inline distT="0" distB="0" distL="114300" distR="114300">
            <wp:extent cx="885190" cy="885190"/>
            <wp:effectExtent l="0" t="0" r="10160" b="10160"/>
            <wp:docPr id="3" name="图片 3" descr="09-微信招聘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09-微信招聘二维码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85190" cy="885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2036" w:rsidRDefault="00C72036">
      <w:pPr>
        <w:spacing w:line="480" w:lineRule="auto"/>
        <w:jc w:val="center"/>
        <w:rPr>
          <w:rFonts w:asciiTheme="minorEastAsia" w:hAnsiTheme="minorEastAsia" w:cstheme="minorEastAsia"/>
          <w:color w:val="505050"/>
          <w:sz w:val="24"/>
          <w:shd w:val="clear" w:color="auto" w:fill="FFFFFF"/>
        </w:rPr>
      </w:pPr>
    </w:p>
    <w:p w:rsidR="00C72036" w:rsidRDefault="00C72036">
      <w:pPr>
        <w:spacing w:line="480" w:lineRule="auto"/>
        <w:jc w:val="center"/>
        <w:rPr>
          <w:rFonts w:asciiTheme="minorEastAsia" w:hAnsiTheme="minorEastAsia" w:cstheme="minorEastAsia"/>
          <w:color w:val="505050"/>
          <w:sz w:val="24"/>
          <w:shd w:val="clear" w:color="auto" w:fill="FFFFFF"/>
        </w:rPr>
      </w:pPr>
    </w:p>
    <w:sectPr w:rsidR="00C720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5AE3" w:rsidRDefault="00FA5AE3" w:rsidP="00977EA8">
      <w:r>
        <w:separator/>
      </w:r>
    </w:p>
  </w:endnote>
  <w:endnote w:type="continuationSeparator" w:id="0">
    <w:p w:rsidR="00FA5AE3" w:rsidRDefault="00FA5AE3" w:rsidP="00977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5AE3" w:rsidRDefault="00FA5AE3" w:rsidP="00977EA8">
      <w:r>
        <w:separator/>
      </w:r>
    </w:p>
  </w:footnote>
  <w:footnote w:type="continuationSeparator" w:id="0">
    <w:p w:rsidR="00FA5AE3" w:rsidRDefault="00FA5AE3" w:rsidP="00977E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50569E"/>
    <w:multiLevelType w:val="singleLevel"/>
    <w:tmpl w:val="7A50569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2F70B3"/>
    <w:rsid w:val="008F6530"/>
    <w:rsid w:val="00901AD0"/>
    <w:rsid w:val="00977EA8"/>
    <w:rsid w:val="00A6025E"/>
    <w:rsid w:val="00C72036"/>
    <w:rsid w:val="00D30E40"/>
    <w:rsid w:val="00FA5AE3"/>
    <w:rsid w:val="015C5C42"/>
    <w:rsid w:val="06212269"/>
    <w:rsid w:val="07A9032E"/>
    <w:rsid w:val="07CE79A7"/>
    <w:rsid w:val="0871499B"/>
    <w:rsid w:val="09337927"/>
    <w:rsid w:val="0B2F70B3"/>
    <w:rsid w:val="0D655F44"/>
    <w:rsid w:val="0DCD2A4B"/>
    <w:rsid w:val="0E5E0C82"/>
    <w:rsid w:val="0E622B23"/>
    <w:rsid w:val="0F180A73"/>
    <w:rsid w:val="11947DEA"/>
    <w:rsid w:val="148700B5"/>
    <w:rsid w:val="14EB156D"/>
    <w:rsid w:val="154522CD"/>
    <w:rsid w:val="157201EE"/>
    <w:rsid w:val="16B4465D"/>
    <w:rsid w:val="17012EBA"/>
    <w:rsid w:val="179E1FF5"/>
    <w:rsid w:val="17F74BA5"/>
    <w:rsid w:val="189809A0"/>
    <w:rsid w:val="1B8F1E9B"/>
    <w:rsid w:val="1D297B7D"/>
    <w:rsid w:val="1D6B0DD6"/>
    <w:rsid w:val="20B11BF2"/>
    <w:rsid w:val="22FF335E"/>
    <w:rsid w:val="23675BD0"/>
    <w:rsid w:val="24B83D8F"/>
    <w:rsid w:val="26D85C79"/>
    <w:rsid w:val="27B17C07"/>
    <w:rsid w:val="2A70141D"/>
    <w:rsid w:val="2AF969A5"/>
    <w:rsid w:val="2C37662A"/>
    <w:rsid w:val="2CF14E69"/>
    <w:rsid w:val="2E6801DA"/>
    <w:rsid w:val="2E6E0DCA"/>
    <w:rsid w:val="2E846AA6"/>
    <w:rsid w:val="30EF6BCE"/>
    <w:rsid w:val="30F065E4"/>
    <w:rsid w:val="32AB6056"/>
    <w:rsid w:val="34ED1CE8"/>
    <w:rsid w:val="3655655E"/>
    <w:rsid w:val="36B65931"/>
    <w:rsid w:val="376B6ACF"/>
    <w:rsid w:val="3783021A"/>
    <w:rsid w:val="37B167A3"/>
    <w:rsid w:val="3A9E4C93"/>
    <w:rsid w:val="3D5A7872"/>
    <w:rsid w:val="41057789"/>
    <w:rsid w:val="412D7C52"/>
    <w:rsid w:val="41402E7A"/>
    <w:rsid w:val="42B51188"/>
    <w:rsid w:val="43374264"/>
    <w:rsid w:val="46710B9D"/>
    <w:rsid w:val="468B0501"/>
    <w:rsid w:val="476C5AF6"/>
    <w:rsid w:val="483443EB"/>
    <w:rsid w:val="48E8577E"/>
    <w:rsid w:val="492051C4"/>
    <w:rsid w:val="4A9A0728"/>
    <w:rsid w:val="4B612626"/>
    <w:rsid w:val="4BC40305"/>
    <w:rsid w:val="4D5B681E"/>
    <w:rsid w:val="4E75089D"/>
    <w:rsid w:val="4E96073A"/>
    <w:rsid w:val="4FE532D8"/>
    <w:rsid w:val="50D650BC"/>
    <w:rsid w:val="51DE64D7"/>
    <w:rsid w:val="51F46203"/>
    <w:rsid w:val="53104458"/>
    <w:rsid w:val="53906D7C"/>
    <w:rsid w:val="557027AA"/>
    <w:rsid w:val="58843067"/>
    <w:rsid w:val="58F943B5"/>
    <w:rsid w:val="596837A4"/>
    <w:rsid w:val="59CD1374"/>
    <w:rsid w:val="5A0A0F2C"/>
    <w:rsid w:val="5A123F1E"/>
    <w:rsid w:val="5DFE47E2"/>
    <w:rsid w:val="600549B7"/>
    <w:rsid w:val="60246829"/>
    <w:rsid w:val="61D51FE2"/>
    <w:rsid w:val="64B3233C"/>
    <w:rsid w:val="652653C8"/>
    <w:rsid w:val="65340950"/>
    <w:rsid w:val="66022DAF"/>
    <w:rsid w:val="6A547EC0"/>
    <w:rsid w:val="7047619C"/>
    <w:rsid w:val="71136118"/>
    <w:rsid w:val="71955C74"/>
    <w:rsid w:val="720F607B"/>
    <w:rsid w:val="72BD341D"/>
    <w:rsid w:val="73E04A43"/>
    <w:rsid w:val="74885CEF"/>
    <w:rsid w:val="75026429"/>
    <w:rsid w:val="751127D2"/>
    <w:rsid w:val="751C17E4"/>
    <w:rsid w:val="76A82D9C"/>
    <w:rsid w:val="799E798A"/>
    <w:rsid w:val="79E41430"/>
    <w:rsid w:val="7B55208B"/>
    <w:rsid w:val="7BC0115E"/>
    <w:rsid w:val="7D1340EB"/>
    <w:rsid w:val="7D976936"/>
    <w:rsid w:val="7EB9340B"/>
    <w:rsid w:val="7EEC5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F1DF1F4"/>
  <w15:docId w15:val="{D2CBA63B-41F7-4D4C-A61C-80E2AE6EC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caption" w:semiHidden="1" w:unhideWhenUsed="1" w:qFormat="1"/>
    <w:lsdException w:name="annotation reference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qFormat/>
    <w:pPr>
      <w:jc w:val="left"/>
    </w:pPr>
  </w:style>
  <w:style w:type="paragraph" w:styleId="a4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5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qFormat/>
    <w:rPr>
      <w:color w:val="800080"/>
      <w:u w:val="single"/>
    </w:rPr>
  </w:style>
  <w:style w:type="character" w:styleId="a7">
    <w:name w:val="Hyperlink"/>
    <w:basedOn w:val="a0"/>
    <w:qFormat/>
    <w:rPr>
      <w:color w:val="0000FF"/>
      <w:u w:val="single"/>
    </w:rPr>
  </w:style>
  <w:style w:type="character" w:styleId="a8">
    <w:name w:val="annotation reference"/>
    <w:basedOn w:val="a0"/>
    <w:qFormat/>
    <w:rPr>
      <w:sz w:val="21"/>
      <w:szCs w:val="21"/>
    </w:rPr>
  </w:style>
  <w:style w:type="paragraph" w:styleId="a9">
    <w:name w:val="header"/>
    <w:basedOn w:val="a"/>
    <w:link w:val="aa"/>
    <w:rsid w:val="00977E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a">
    <w:name w:val="页眉 字符"/>
    <w:basedOn w:val="a0"/>
    <w:link w:val="a9"/>
    <w:rsid w:val="00977EA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b">
    <w:name w:val="footer"/>
    <w:basedOn w:val="a"/>
    <w:link w:val="ac"/>
    <w:rsid w:val="00977EA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c">
    <w:name w:val="页脚 字符"/>
    <w:basedOn w:val="a0"/>
    <w:link w:val="ab"/>
    <w:rsid w:val="00977EA8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1096</TotalTime>
  <Pages>3</Pages>
  <Words>194</Words>
  <Characters>1106</Characters>
  <Application>Microsoft Office Word</Application>
  <DocSecurity>0</DocSecurity>
  <Lines>9</Lines>
  <Paragraphs>2</Paragraphs>
  <ScaleCrop>false</ScaleCrop>
  <Company>jobs</Company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chenmy</dc:creator>
  <cp:lastModifiedBy>wu.wynne/巫云萍_粤_校园招聘</cp:lastModifiedBy>
  <cp:revision>4</cp:revision>
  <dcterms:created xsi:type="dcterms:W3CDTF">2020-08-26T02:12:00Z</dcterms:created>
  <dcterms:modified xsi:type="dcterms:W3CDTF">2021-10-18T08:40:00Z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