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仿宋_GB2312" w:hAnsi="仿宋_GB2312" w:cs="仿宋_GB2312"/>
          <w:b/>
          <w:bCs/>
          <w:sz w:val="30"/>
          <w:szCs w:val="30"/>
          <w:lang w:eastAsia="zh-CN"/>
        </w:rPr>
      </w:pPr>
    </w:p>
    <w:p>
      <w:pPr>
        <w:spacing w:line="240" w:lineRule="auto"/>
        <w:jc w:val="center"/>
        <w:rPr>
          <w:rFonts w:ascii="仿宋_GB2312" w:hAnsi="仿宋_GB2312" w:cs="仿宋_GB2312"/>
          <w:sz w:val="24"/>
          <w:szCs w:val="24"/>
        </w:rPr>
      </w:pPr>
      <w:bookmarkStart w:id="0" w:name="_GoBack"/>
      <w:r>
        <w:rPr>
          <w:rFonts w:hint="eastAsia" w:ascii="仿宋_GB2312" w:hAnsi="仿宋_GB2312" w:cs="仿宋_GB2312"/>
          <w:b/>
          <w:bCs/>
          <w:sz w:val="30"/>
          <w:szCs w:val="30"/>
          <w:lang w:eastAsia="zh-CN"/>
        </w:rPr>
        <w:t>华南理工大学珠海现代产业创新研究院实验室安全隐患自查表</w:t>
      </w:r>
    </w:p>
    <w:bookmarkEnd w:id="0"/>
    <w:p>
      <w:pPr>
        <w:spacing w:line="240" w:lineRule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lang w:eastAsia="zh-CN"/>
        </w:rPr>
        <w:t>单位</w:t>
      </w:r>
      <w:r>
        <w:rPr>
          <w:rFonts w:hint="eastAsia" w:ascii="仿宋_GB2312" w:hAnsi="仿宋_GB2312" w:cs="仿宋_GB2312"/>
          <w:sz w:val="24"/>
          <w:szCs w:val="24"/>
        </w:rPr>
        <w:t xml:space="preserve">： 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24"/>
          <w:szCs w:val="24"/>
        </w:rPr>
        <w:t xml:space="preserve">            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                                             检查</w:t>
      </w:r>
      <w:r>
        <w:rPr>
          <w:rFonts w:hint="eastAsia" w:ascii="仿宋_GB2312" w:hAnsi="仿宋_GB2312" w:cs="仿宋_GB2312"/>
          <w:sz w:val="24"/>
          <w:szCs w:val="24"/>
        </w:rPr>
        <w:t xml:space="preserve">时间：      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</w:t>
      </w:r>
    </w:p>
    <w:tbl>
      <w:tblPr>
        <w:tblStyle w:val="3"/>
        <w:tblW w:w="1418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6900"/>
        <w:gridCol w:w="960"/>
        <w:gridCol w:w="1005"/>
        <w:gridCol w:w="202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293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检查项目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结果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问题说明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293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符合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不符合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安全责任落实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1.1落实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消防安全工作第一责任人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消防安全管理员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建立并落实岗位安全生产责任制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安全规章制度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仪器设备安全管理制度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、操作规程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上墙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作业场所安全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制度是否上墙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安全教育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3.1开展了安全教育与培训并有记录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3.2设有安全教育标语、提示、宣传画等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4卫生与环境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4.1实验室物品摆放有序，卫生状况良好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4.2实验室无吸烟现象、不使用明火、不烧煮食物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消防设施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5.1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消防器材配置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齐全、完好，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消防水源、设施运行正常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5.2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安全出口、安全疏散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、消防车通道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畅通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5.3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消防标志、应急照明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完好有效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6用电安全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6.1无插头插座不匹配或私自改装、乱拉乱接现象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6.2无电线老化、使用花线现象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6.3无多个大功率仪器使用同一个接线板现象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危险化学品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7.1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危险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化学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品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有专人专柜保管，按章购置、使用、处置有台账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7.2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易燃易爆有毒危险品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是否按章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存放、安全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7.3气体钢瓶有瓶帽、减震圈并正确固定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7.4无废旧气体钢瓶堆放现象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8仪器设备安全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8.1仪器设备接地良好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8.2对设备的危险性有安全警示标志，并配备安全防护设施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8.3高功率的设备与电路容量相匹配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8.4贵重仪器设备有运行、维护记录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现场检查人员：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DkxM2E0YWQzZDFkMjcwNjQ0YjQwMGMwNDViMzQifQ=="/>
  </w:docVars>
  <w:rsids>
    <w:rsidRoot w:val="20A50B48"/>
    <w:rsid w:val="20A5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2024-07-09T07:12:00Z</dcterms:created>
  <dc:creator>susu</dc:creator>
  <cp:lastModifiedBy>susu</cp:lastModifiedBy>
  <dcterms:modified xsi:type="dcterms:W3CDTF">2024-07-09T07:13:30Z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390C3F3CA41E4D9EBE6584803380A8CD_11</vt:lpwstr>
  </property>
</Properties>
</file>