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CD" w:rsidRDefault="00E75A67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威科先行法律库简介</w:t>
      </w:r>
    </w:p>
    <w:p w:rsidR="00395FCD" w:rsidRDefault="00E75A67">
      <w:pPr>
        <w:pStyle w:val="10"/>
      </w:pPr>
      <w:r>
        <w:rPr>
          <w:rFonts w:ascii="黑体" w:eastAsia="黑体" w:hAnsi="黑体" w:hint="eastAsia"/>
          <w:b/>
          <w:bCs/>
          <w:color w:val="0070C0"/>
        </w:rPr>
        <w:t>数据库名称：</w:t>
      </w:r>
      <w:r>
        <w:rPr>
          <w:rFonts w:ascii="楷体" w:eastAsia="楷体" w:hAnsi="楷体" w:hint="eastAsia"/>
        </w:rPr>
        <w:t>威科先行</w:t>
      </w:r>
      <w:r>
        <w:t> China Law &amp; Reference</w:t>
      </w:r>
    </w:p>
    <w:p w:rsidR="00395FCD" w:rsidRDefault="00E75A67">
      <w:pPr>
        <w:pStyle w:val="10"/>
      </w:pPr>
      <w:r>
        <w:rPr>
          <w:rFonts w:ascii="黑体" w:eastAsia="黑体" w:hAnsi="黑体" w:hint="eastAsia"/>
          <w:b/>
          <w:bCs/>
          <w:color w:val="0070C0"/>
        </w:rPr>
        <w:t>数据库地址</w:t>
      </w:r>
      <w:hyperlink r:id="rId8" w:tgtFrame="_blank" w:history="1">
        <w:r>
          <w:rPr>
            <w:rFonts w:ascii="宋体" w:hAnsi="宋体" w:hint="eastAsia"/>
            <w:color w:val="0000FF"/>
            <w:u w:val="single"/>
          </w:rPr>
          <w:t>www</w:t>
        </w:r>
        <w:r>
          <w:rPr>
            <w:color w:val="0000FF"/>
            <w:u w:val="single"/>
          </w:rPr>
          <w:t>.wkinfo.com.cn</w:t>
        </w:r>
      </w:hyperlink>
    </w:p>
    <w:p w:rsidR="00395FCD" w:rsidRDefault="00E75A67">
      <w:pPr>
        <w:pStyle w:val="10"/>
        <w:rPr>
          <w:rFonts w:ascii="楷体" w:eastAsia="楷体" w:hAnsi="楷体"/>
        </w:rPr>
      </w:pPr>
      <w:r>
        <w:rPr>
          <w:rFonts w:ascii="黑体" w:eastAsia="黑体" w:hAnsi="黑体" w:hint="eastAsia"/>
          <w:b/>
          <w:bCs/>
          <w:color w:val="0070C0"/>
        </w:rPr>
        <w:t>数据库类型</w:t>
      </w:r>
      <w:r>
        <w:rPr>
          <w:rFonts w:ascii="楷体" w:eastAsia="楷体" w:hAnsi="楷体" w:hint="eastAsia"/>
        </w:rPr>
        <w:t>：</w:t>
      </w:r>
      <w:r>
        <w:rPr>
          <w:rFonts w:hint="eastAsia"/>
        </w:rPr>
        <w:t> </w:t>
      </w:r>
      <w:r>
        <w:rPr>
          <w:rFonts w:ascii="楷体" w:eastAsia="楷体" w:hAnsi="楷体" w:hint="eastAsia"/>
        </w:rPr>
        <w:t>法律法规、文献、评论、分析</w:t>
      </w:r>
    </w:p>
    <w:p w:rsidR="00DC3334" w:rsidRPr="00DC3334" w:rsidRDefault="00DC3334" w:rsidP="00DC3334">
      <w:pPr>
        <w:pStyle w:val="NoSpacing1"/>
      </w:pPr>
      <w:bookmarkStart w:id="0" w:name="_GoBack"/>
      <w:r>
        <w:rPr>
          <w:rFonts w:ascii="黑体" w:eastAsia="黑体" w:hAnsi="黑体" w:hint="eastAsia"/>
          <w:b/>
          <w:color w:val="0070C0"/>
        </w:rPr>
        <w:t>试用期限：</w:t>
      </w:r>
      <w:r>
        <w:rPr>
          <w:rFonts w:ascii="楷体" w:eastAsia="楷体" w:hAnsi="楷体" w:hint="eastAsia"/>
        </w:rPr>
        <w:t xml:space="preserve"> 201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年3月</w:t>
      </w:r>
      <w:r w:rsidR="004E5E92">
        <w:rPr>
          <w:rFonts w:ascii="楷体" w:eastAsia="楷体" w:hAnsi="楷体"/>
        </w:rPr>
        <w:t>30</w:t>
      </w:r>
      <w:r>
        <w:rPr>
          <w:rFonts w:ascii="楷体" w:eastAsia="楷体" w:hAnsi="楷体" w:hint="eastAsia"/>
        </w:rPr>
        <w:t>日-201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年5月2</w:t>
      </w:r>
      <w:r w:rsidR="004E5E92">
        <w:rPr>
          <w:rFonts w:ascii="楷体" w:eastAsia="楷体" w:hAnsi="楷体"/>
        </w:rPr>
        <w:t>9</w:t>
      </w:r>
      <w:r>
        <w:rPr>
          <w:rFonts w:ascii="楷体" w:eastAsia="楷体" w:hAnsi="楷体" w:hint="eastAsia"/>
        </w:rPr>
        <w:t>日</w:t>
      </w:r>
    </w:p>
    <w:bookmarkEnd w:id="0"/>
    <w:p w:rsidR="00395FCD" w:rsidRDefault="00E75A67">
      <w:pPr>
        <w:pStyle w:val="10"/>
      </w:pPr>
      <w:r>
        <w:rPr>
          <w:rFonts w:ascii="黑体" w:eastAsia="黑体" w:hAnsi="黑体" w:hint="eastAsia"/>
          <w:b/>
          <w:bCs/>
          <w:color w:val="0070C0"/>
        </w:rPr>
        <w:t>访问年限</w:t>
      </w:r>
      <w:r>
        <w:rPr>
          <w:rFonts w:ascii="楷体" w:eastAsia="楷体" w:hAnsi="楷体" w:hint="eastAsia"/>
        </w:rPr>
        <w:t>：</w:t>
      </w:r>
      <w:r>
        <w:t>  </w:t>
      </w:r>
      <w:r>
        <w:rPr>
          <w:rFonts w:ascii="楷体" w:eastAsia="楷体" w:hAnsi="楷体" w:hint="eastAsia"/>
        </w:rPr>
        <w:t>实时更新</w:t>
      </w:r>
      <w:r>
        <w:t>                 </w:t>
      </w:r>
    </w:p>
    <w:p w:rsidR="00395FCD" w:rsidRDefault="00E75A67">
      <w:pPr>
        <w:pStyle w:val="10"/>
      </w:pPr>
      <w:r>
        <w:rPr>
          <w:rFonts w:ascii="黑体" w:eastAsia="黑体" w:hAnsi="黑体" w:hint="eastAsia"/>
          <w:b/>
          <w:bCs/>
          <w:color w:val="0070C0"/>
        </w:rPr>
        <w:t>学科范围</w:t>
      </w:r>
      <w:r>
        <w:rPr>
          <w:rFonts w:ascii="楷体" w:eastAsia="楷体" w:hAnsi="楷体" w:hint="eastAsia"/>
        </w:rPr>
        <w:t>：</w:t>
      </w:r>
      <w:r>
        <w:t>   </w:t>
      </w:r>
      <w:r>
        <w:rPr>
          <w:rFonts w:ascii="楷体" w:eastAsia="楷体" w:hAnsi="楷体" w:hint="eastAsia"/>
        </w:rPr>
        <w:t>法律</w:t>
      </w:r>
    </w:p>
    <w:p w:rsidR="00395FCD" w:rsidRDefault="00E75A67">
      <w:pPr>
        <w:pStyle w:val="10"/>
      </w:pPr>
      <w:r>
        <w:rPr>
          <w:rFonts w:ascii="黑体" w:eastAsia="黑体" w:hAnsi="黑体" w:hint="eastAsia"/>
          <w:b/>
          <w:bCs/>
          <w:color w:val="0070C0"/>
        </w:rPr>
        <w:t>语种</w:t>
      </w:r>
      <w:r>
        <w:rPr>
          <w:rFonts w:ascii="楷体" w:eastAsia="楷体" w:hAnsi="楷体" w:hint="eastAsia"/>
        </w:rPr>
        <w:t>：</w:t>
      </w:r>
      <w:r>
        <w:t>      </w:t>
      </w:r>
      <w:r>
        <w:rPr>
          <w:rFonts w:ascii="楷体" w:eastAsia="楷体" w:hAnsi="楷体" w:hint="eastAsia"/>
        </w:rPr>
        <w:t>中英文双语</w:t>
      </w:r>
    </w:p>
    <w:p w:rsidR="00395FCD" w:rsidRDefault="00E75A67">
      <w:pPr>
        <w:pStyle w:val="10"/>
      </w:pPr>
      <w:r>
        <w:rPr>
          <w:rFonts w:ascii="黑体" w:eastAsia="黑体" w:hAnsi="黑体" w:hint="eastAsia"/>
          <w:b/>
          <w:bCs/>
          <w:color w:val="0070C0"/>
        </w:rPr>
        <w:t>使用指南</w:t>
      </w:r>
      <w:r>
        <w:rPr>
          <w:rFonts w:ascii="楷体" w:eastAsia="楷体" w:hAnsi="楷体" w:hint="eastAsia"/>
        </w:rPr>
        <w:t>：</w:t>
      </w:r>
      <w:r>
        <w:t>  </w:t>
      </w:r>
      <w:hyperlink r:id="rId9" w:tgtFrame="_blank" w:history="1">
        <w:r>
          <w:rPr>
            <w:color w:val="0000FF"/>
            <w:u w:val="single"/>
          </w:rPr>
          <w:t>http://law.wkinfo.com.cn/help/application.HTML</w:t>
        </w:r>
      </w:hyperlink>
    </w:p>
    <w:p w:rsidR="00395FCD" w:rsidRDefault="00E75A67">
      <w:pPr>
        <w:widowControl/>
        <w:shd w:val="clear" w:color="auto" w:fill="FFFFFF"/>
        <w:spacing w:before="100" w:beforeAutospacing="1" w:after="100" w:afterAutospacing="1" w:line="235" w:lineRule="atLeas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0070C0"/>
          <w:kern w:val="0"/>
          <w:szCs w:val="21"/>
        </w:rPr>
        <w:t>简介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：</w:t>
      </w:r>
      <w:r>
        <w:rPr>
          <w:rFonts w:ascii="Verdana" w:eastAsia="宋体" w:hAnsi="Verdana" w:cs="宋体"/>
          <w:color w:val="000000"/>
          <w:kern w:val="0"/>
          <w:szCs w:val="21"/>
        </w:rPr>
        <w:t> 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 </w:t>
      </w:r>
    </w:p>
    <w:p w:rsidR="00395FCD" w:rsidRDefault="00E75A67" w:rsidP="000C6695">
      <w:pPr>
        <w:pStyle w:val="2"/>
        <w:spacing w:before="0" w:afterLines="50" w:after="156" w:line="276" w:lineRule="auto"/>
        <w:ind w:firstLine="354"/>
        <w:rPr>
          <w:sz w:val="20"/>
          <w:szCs w:val="20"/>
        </w:rPr>
      </w:pPr>
      <w:r>
        <w:rPr>
          <w:rFonts w:hint="eastAsia"/>
          <w:sz w:val="20"/>
          <w:szCs w:val="20"/>
        </w:rPr>
        <w:t>威科先行®法律信息库搭载国际领先的智能信息技术平台，是集法律法规、案例、实务指南、新闻、国际条约、专家解读、智能工具于一体，高效检索、及时更新的法律与法律信息解决方案。也是目前中国信息库市场上最全面、最综合的为广大法律领域从业人员打造的专业信息数据库，旨在向法律专业人士传递最准确、最及时的法律法规、行业资讯等信息。</w:t>
      </w:r>
    </w:p>
    <w:p w:rsidR="00395FCD" w:rsidRDefault="00E75A67" w:rsidP="000C6695">
      <w:pPr>
        <w:pStyle w:val="2"/>
        <w:spacing w:before="0" w:afterLines="50" w:after="156" w:line="276" w:lineRule="auto"/>
        <w:ind w:firstLine="354"/>
        <w:rPr>
          <w:sz w:val="20"/>
          <w:szCs w:val="20"/>
        </w:rPr>
      </w:pPr>
      <w:r>
        <w:rPr>
          <w:rFonts w:hint="eastAsia"/>
          <w:sz w:val="20"/>
          <w:szCs w:val="20"/>
        </w:rPr>
        <w:t>威科一直积极听取用户的建议和意见，不断提升改进产品功能、内容和用户体验。自去年</w:t>
      </w:r>
      <w:r>
        <w:rPr>
          <w:sz w:val="20"/>
          <w:szCs w:val="20"/>
        </w:rPr>
        <w:t>8月份以来，威科对法规库做过多达12次重大产品功能及内容改进，其中包括：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案例数量成为同类服务之首，突破</w:t>
      </w:r>
      <w:r w:rsidR="00A95B8A">
        <w:rPr>
          <w:sz w:val="20"/>
          <w:szCs w:val="20"/>
        </w:rPr>
        <w:t>2</w:t>
      </w:r>
      <w:r w:rsidR="00DC3334">
        <w:rPr>
          <w:sz w:val="20"/>
          <w:szCs w:val="20"/>
        </w:rPr>
        <w:t>7</w:t>
      </w:r>
      <w:r>
        <w:rPr>
          <w:sz w:val="20"/>
          <w:szCs w:val="20"/>
        </w:rPr>
        <w:t>00</w:t>
      </w:r>
      <w:r>
        <w:rPr>
          <w:rFonts w:hint="eastAsia"/>
          <w:sz w:val="20"/>
          <w:szCs w:val="20"/>
        </w:rPr>
        <w:t>万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增加最全的国家标准数据库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增加独家的行政处罚案例数据库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增加对外投资模块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发布智能查询工具“国务院各部门行政审批事项查询</w:t>
      </w:r>
      <w:r>
        <w:rPr>
          <w:sz w:val="20"/>
          <w:szCs w:val="20"/>
        </w:rPr>
        <w:t>” 以及“新版法院案号代字查询表”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增加裁判文书与案例评析的双向链接功能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在专业文章中提供法规超链接的条款定位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提供相关案例（如一审与二审、再审之间等）之间的链接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增加文档页面内搜索功能</w:t>
      </w:r>
    </w:p>
    <w:p w:rsidR="00395FCD" w:rsidRDefault="00E75A67" w:rsidP="000C6695">
      <w:pPr>
        <w:pStyle w:val="2"/>
        <w:numPr>
          <w:ilvl w:val="0"/>
          <w:numId w:val="1"/>
        </w:numPr>
        <w:spacing w:before="0" w:afterLines="50" w:after="156" w:line="276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推出在线客服功能等等</w:t>
      </w:r>
    </w:p>
    <w:p w:rsidR="00395FCD" w:rsidRDefault="00E75A67" w:rsidP="000C6695">
      <w:pPr>
        <w:pStyle w:val="2"/>
        <w:spacing w:before="0" w:afterLines="50" w:after="156" w:line="276" w:lineRule="auto"/>
        <w:ind w:firstLine="354"/>
        <w:rPr>
          <w:sz w:val="20"/>
          <w:szCs w:val="20"/>
        </w:rPr>
      </w:pPr>
      <w:r>
        <w:rPr>
          <w:rFonts w:hint="eastAsia"/>
          <w:sz w:val="20"/>
          <w:szCs w:val="20"/>
        </w:rPr>
        <w:t>不断的倾听用户的声音，帮助威科先行法规库在法律服务市场上赢得了口碑，凭借内容的专业性、准确性、丰富性以及平台的稳定性和服务的持续性，威科法律信息库获得众多专业咨询机构、研究机构、商业机构和律师的认可和肯定。</w:t>
      </w:r>
    </w:p>
    <w:p w:rsidR="003F7C24" w:rsidRDefault="003F7C24" w:rsidP="003F7C24">
      <w:pPr>
        <w:pStyle w:val="Default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>威科先行</w:t>
      </w:r>
      <w:r>
        <w:rPr>
          <w:rFonts w:hAnsi="Wingdings"/>
          <w:sz w:val="20"/>
          <w:szCs w:val="20"/>
        </w:rPr>
        <w:t></w:t>
      </w:r>
      <w:r>
        <w:rPr>
          <w:rFonts w:hAnsi="Wingdings" w:hint="eastAsia"/>
          <w:sz w:val="20"/>
          <w:szCs w:val="20"/>
        </w:rPr>
        <w:t>法律信息库的栏目和内容包括：</w:t>
      </w:r>
    </w:p>
    <w:p w:rsidR="003F7C24" w:rsidRDefault="003F7C24" w:rsidP="003F7C24">
      <w:pPr>
        <w:pStyle w:val="Default"/>
        <w:spacing w:after="229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lastRenderedPageBreak/>
        <w:t>1 法规栏目：</w:t>
      </w:r>
    </w:p>
    <w:p w:rsidR="003F7C24" w:rsidRDefault="003F7C24" w:rsidP="003F7C24">
      <w:pPr>
        <w:pStyle w:val="Default"/>
        <w:spacing w:after="229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 xml:space="preserve">1) 法律法规：收录了自1949年建国至今，从中央至31个省市自治区的法规，总量超过113万条，分类细致，包括话题，行业，地域，效力级别的各类法规，征求意见稿、草案及官方法规解释，配备专业团队进行修校，确保法规信息准确无误。 </w:t>
      </w:r>
    </w:p>
    <w:p w:rsidR="003F7C24" w:rsidRDefault="003F7C24" w:rsidP="003F7C24">
      <w:pPr>
        <w:pStyle w:val="Default"/>
        <w:spacing w:after="229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 xml:space="preserve">2) 国际条约：收录5200多篇中国与其他国家签署的各种国际条约，可以按国家和类型进行过滤筛选。 </w:t>
      </w:r>
    </w:p>
    <w:p w:rsidR="003F7C24" w:rsidRDefault="003F7C24" w:rsidP="003F7C24">
      <w:pPr>
        <w:pStyle w:val="Default"/>
        <w:spacing w:after="229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 xml:space="preserve">3) 标准题录 </w:t>
      </w:r>
    </w:p>
    <w:p w:rsidR="003F7C24" w:rsidRDefault="003F7C24" w:rsidP="003F7C24">
      <w:pPr>
        <w:pStyle w:val="Default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 xml:space="preserve">4) 英文法规：提供重要法律法规的高品质英文版本。 </w:t>
      </w:r>
    </w:p>
    <w:p w:rsidR="003F7C24" w:rsidRDefault="003F7C24" w:rsidP="003F7C24">
      <w:pPr>
        <w:pStyle w:val="Default"/>
        <w:spacing w:after="187"/>
        <w:rPr>
          <w:rFonts w:cstheme="minorBidi"/>
          <w:color w:val="auto"/>
          <w:sz w:val="20"/>
          <w:szCs w:val="20"/>
        </w:rPr>
      </w:pPr>
      <w:r>
        <w:rPr>
          <w:rFonts w:cstheme="minorBidi" w:hint="eastAsia"/>
          <w:color w:val="auto"/>
          <w:sz w:val="20"/>
          <w:szCs w:val="20"/>
        </w:rPr>
        <w:t>2 案例栏目</w:t>
      </w:r>
    </w:p>
    <w:p w:rsidR="003F7C24" w:rsidRDefault="003F7C24" w:rsidP="003F7C24">
      <w:pPr>
        <w:pStyle w:val="Default"/>
        <w:spacing w:after="187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>1） 裁判文书：包括中国大陆31个省市自治区的三级法院官方公布的裁判文书及海事法院、军事法院、铁路法院等专门法院公布的裁判文书；覆盖整个审判流程及民事、刑事、行政全部案由，裁判文书的类型包括判决书、裁定书、决定书、调解书及其他文书；总量超过2</w:t>
      </w:r>
      <w:r w:rsidR="000C2C6F">
        <w:rPr>
          <w:rFonts w:hAnsi="Wingdings"/>
          <w:sz w:val="20"/>
          <w:szCs w:val="20"/>
        </w:rPr>
        <w:t>6</w:t>
      </w:r>
      <w:r>
        <w:rPr>
          <w:rFonts w:hAnsi="Wingdings" w:hint="eastAsia"/>
          <w:sz w:val="20"/>
          <w:szCs w:val="20"/>
        </w:rPr>
        <w:t xml:space="preserve">00万，是目前市场上同类产品之首；案例中提供相关法规全文链接； </w:t>
      </w:r>
    </w:p>
    <w:p w:rsidR="003F7C24" w:rsidRDefault="003F7C24" w:rsidP="003F7C24">
      <w:pPr>
        <w:pStyle w:val="Default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>2） 案例评析：威科独家模块，</w:t>
      </w:r>
      <w:r>
        <w:rPr>
          <w:rFonts w:hAnsi="Wingdings"/>
          <w:sz w:val="20"/>
          <w:szCs w:val="20"/>
        </w:rPr>
        <w:t></w:t>
      </w:r>
      <w:r>
        <w:rPr>
          <w:rFonts w:hAnsi="Wingdings" w:hint="eastAsia"/>
          <w:sz w:val="20"/>
          <w:szCs w:val="20"/>
        </w:rPr>
        <w:t>法官精析评案</w:t>
      </w:r>
      <w:r>
        <w:rPr>
          <w:rFonts w:hAnsi="Wingdings"/>
          <w:sz w:val="20"/>
          <w:szCs w:val="20"/>
        </w:rPr>
        <w:t></w:t>
      </w:r>
      <w:r>
        <w:rPr>
          <w:rFonts w:hAnsi="Wingdings" w:hint="eastAsia"/>
          <w:sz w:val="20"/>
          <w:szCs w:val="20"/>
        </w:rPr>
        <w:t xml:space="preserve">栏目，在全国范围内法官撰写的几千篇案例评析文章中精选出来，由一线法官亲自撰写，深度说理判决，主要价值体现在： </w:t>
      </w:r>
    </w:p>
    <w:p w:rsidR="003F7C24" w:rsidRDefault="003F7C24" w:rsidP="003F7C24">
      <w:pPr>
        <w:pStyle w:val="Default"/>
        <w:rPr>
          <w:rFonts w:hAnsi="Wingdings" w:hint="eastAsia"/>
          <w:sz w:val="20"/>
          <w:szCs w:val="20"/>
        </w:rPr>
      </w:pPr>
    </w:p>
    <w:p w:rsidR="003F7C24" w:rsidRDefault="003F7C24" w:rsidP="003F7C24">
      <w:pPr>
        <w:pStyle w:val="Default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 xml:space="preserve">a)来源稀缺：这是国家法官学院首次对外授权在线发布此类内容；全部内容均由各地优秀法官针对近些年的审判案例撰写； </w:t>
      </w:r>
    </w:p>
    <w:p w:rsidR="003F7C24" w:rsidRDefault="003F7C24" w:rsidP="003F7C24">
      <w:pPr>
        <w:pStyle w:val="Default"/>
        <w:rPr>
          <w:rFonts w:hAnsi="Wingdings" w:hint="eastAsia"/>
          <w:sz w:val="20"/>
          <w:szCs w:val="20"/>
        </w:rPr>
      </w:pPr>
      <w:r>
        <w:rPr>
          <w:rFonts w:hAnsi="Wingdings" w:hint="eastAsia"/>
          <w:sz w:val="20"/>
          <w:szCs w:val="20"/>
        </w:rPr>
        <w:t xml:space="preserve">b)内容独家：纸质文件转化为线上，内容从未被披露； </w:t>
      </w:r>
    </w:p>
    <w:p w:rsidR="003F7C24" w:rsidRDefault="003F7C24" w:rsidP="003F7C24">
      <w:pPr>
        <w:pStyle w:val="Default"/>
        <w:rPr>
          <w:rFonts w:hAnsi="Calibri"/>
          <w:color w:val="auto"/>
          <w:sz w:val="20"/>
          <w:szCs w:val="20"/>
        </w:rPr>
      </w:pPr>
      <w:r>
        <w:rPr>
          <w:rFonts w:hAnsi="Calibri" w:hint="eastAsia"/>
          <w:color w:val="auto"/>
          <w:sz w:val="20"/>
          <w:szCs w:val="20"/>
        </w:rPr>
        <w:t xml:space="preserve">c)话题有针对性：全部案评均由编辑甄选，话题覆盖知识产权、劳动、公司、合同等商事领域 </w:t>
      </w:r>
    </w:p>
    <w:p w:rsidR="003F7C24" w:rsidRDefault="003F7C24" w:rsidP="003F7C24">
      <w:pPr>
        <w:pStyle w:val="Default"/>
        <w:rPr>
          <w:rFonts w:hAnsi="Calibri"/>
          <w:color w:val="auto"/>
          <w:sz w:val="20"/>
          <w:szCs w:val="20"/>
        </w:rPr>
      </w:pPr>
      <w:r>
        <w:rPr>
          <w:rFonts w:hAnsi="Calibri" w:hint="eastAsia"/>
          <w:color w:val="auto"/>
          <w:sz w:val="20"/>
          <w:szCs w:val="20"/>
        </w:rPr>
        <w:t>3） 行政处罚案例：全国首个行政处罚案例库，按照主题、处罚机构、处罚对象、地域等进行分类，超过</w:t>
      </w:r>
      <w:r w:rsidR="000C2C6F">
        <w:rPr>
          <w:rFonts w:hAnsi="Calibri"/>
          <w:color w:val="auto"/>
          <w:sz w:val="20"/>
          <w:szCs w:val="20"/>
        </w:rPr>
        <w:t>40</w:t>
      </w:r>
      <w:r>
        <w:rPr>
          <w:rFonts w:hAnsi="Calibri" w:hint="eastAsia"/>
          <w:color w:val="auto"/>
          <w:sz w:val="20"/>
          <w:szCs w:val="20"/>
        </w:rPr>
        <w:t>万个案例供您参考。</w:t>
      </w:r>
    </w:p>
    <w:p w:rsidR="003F7C24" w:rsidRDefault="003F7C24" w:rsidP="003F7C24">
      <w:pPr>
        <w:pStyle w:val="Default"/>
        <w:spacing w:after="270"/>
        <w:rPr>
          <w:rFonts w:hAnsi="Calibri"/>
          <w:color w:val="auto"/>
          <w:sz w:val="20"/>
          <w:szCs w:val="20"/>
        </w:rPr>
      </w:pPr>
      <w:r>
        <w:rPr>
          <w:rFonts w:hAnsi="Calibri" w:hint="eastAsia"/>
          <w:color w:val="auto"/>
          <w:sz w:val="20"/>
          <w:szCs w:val="20"/>
        </w:rPr>
        <w:t>3 解读栏目：</w:t>
      </w:r>
    </w:p>
    <w:p w:rsidR="003F7C24" w:rsidRDefault="003F7C24" w:rsidP="003F7C24">
      <w:pPr>
        <w:pStyle w:val="Default"/>
        <w:numPr>
          <w:ilvl w:val="0"/>
          <w:numId w:val="2"/>
        </w:numPr>
        <w:spacing w:after="270"/>
        <w:rPr>
          <w:rFonts w:hAnsi="Calibri"/>
          <w:color w:val="auto"/>
          <w:sz w:val="20"/>
          <w:szCs w:val="20"/>
        </w:rPr>
      </w:pPr>
      <w:r>
        <w:rPr>
          <w:rFonts w:hAnsi="Calibri" w:hint="eastAsia"/>
          <w:color w:val="auto"/>
          <w:sz w:val="20"/>
          <w:szCs w:val="20"/>
        </w:rPr>
        <w:t>实务指南：威科独家模块，由一系列结构完整，及时更新的中英文专著组成，包括精加工的法规评述、丰富的案例、文书范本、模板及诸多实操经验和专家建议，内容覆盖：公司法，外商投资，知识产权，反垄断，等领域；由来自金杜，君合，德勤、普华永道等顶尖事务所的权威专家撰写，下面是部分清单：</w:t>
      </w:r>
    </w:p>
    <w:p w:rsidR="003F7C24" w:rsidRDefault="003F7C24" w:rsidP="003F7C24">
      <w:pPr>
        <w:pStyle w:val="Default"/>
        <w:spacing w:after="270"/>
        <w:ind w:left="360"/>
        <w:rPr>
          <w:rFonts w:hAnsi="Calibri"/>
          <w:color w:val="auto"/>
          <w:sz w:val="20"/>
          <w:szCs w:val="20"/>
        </w:rPr>
      </w:pPr>
      <w:r>
        <w:rPr>
          <w:rFonts w:hAnsi="Calibri" w:hint="eastAsia"/>
          <w:color w:val="auto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7"/>
        <w:gridCol w:w="3927"/>
      </w:tblGrid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实务指南名称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作者单位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中国知识产权法指引 (双语版)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最高人民法院,律所等专家提供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中国知识产权保护实务指南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集佳知识产权代理有限公司 </w:t>
            </w:r>
          </w:p>
        </w:tc>
      </w:tr>
      <w:tr w:rsidR="003F7C24" w:rsidTr="003F7C24">
        <w:trPr>
          <w:trHeight w:val="22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中国商法指南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Sally Harpole; Dr. Jianfu Chen; Ms. Suiwa Ke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中国反垄断法实务指南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金杜律师事务所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中国反垄断法实务指南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金杜律师事务所 </w:t>
            </w:r>
          </w:p>
        </w:tc>
      </w:tr>
      <w:tr w:rsidR="003F7C24" w:rsidTr="003F7C24">
        <w:trPr>
          <w:trHeight w:val="22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外商在华投资-进入，运营和退出策略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hAnsi="Calibri"/>
                <w:color w:val="auto"/>
                <w:sz w:val="20"/>
                <w:szCs w:val="20"/>
              </w:rPr>
            </w:pPr>
            <w:r>
              <w:rPr>
                <w:rFonts w:hAnsi="Calibri" w:hint="eastAsia"/>
                <w:color w:val="auto"/>
                <w:sz w:val="20"/>
                <w:szCs w:val="20"/>
              </w:rPr>
              <w:t xml:space="preserve">金杜律师事务所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中国并购：法律与实务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Lutz-Christian Wolff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中国境外投资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Lutz-Christian Wolff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中国境外投资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Lutz-Christian Wolff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外国公司并购美国公司实务指南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Elliot J. Feldman 贝克豪斯律师事务所 </w:t>
            </w:r>
          </w:p>
        </w:tc>
      </w:tr>
      <w:tr w:rsidR="003F7C24" w:rsidTr="003F7C24">
        <w:trPr>
          <w:trHeight w:val="22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中国商业案例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陶景洲; Jeffrey A. Blount; 高院法官; 姜俊禄; Mr. Horace Lam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中国公司重整与投资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金杜律师事务所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中国公司重整与投资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金杜律师事务所 </w:t>
            </w:r>
          </w:p>
        </w:tc>
      </w:tr>
      <w:tr w:rsidR="003F7C24" w:rsidTr="003F7C24">
        <w:trPr>
          <w:trHeight w:val="22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中国公司法实务指南-公司的设立与解散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中咨律师事务所 </w:t>
            </w:r>
          </w:p>
        </w:tc>
      </w:tr>
      <w:tr w:rsidR="003F7C24" w:rsidTr="003F7C24">
        <w:trPr>
          <w:trHeight w:val="22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中国公司法实务指南-外商投资企业的设立与解散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君合律师事务所 </w:t>
            </w:r>
          </w:p>
        </w:tc>
      </w:tr>
      <w:tr w:rsidR="003F7C24" w:rsidTr="003F7C24">
        <w:trPr>
          <w:trHeight w:val="22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中国公司法实务指南-公司的破产与清算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君合律师事务所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中国公司法实务指南-公司治理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时代九和律师事务所 </w:t>
            </w:r>
          </w:p>
        </w:tc>
      </w:tr>
      <w:tr w:rsidR="003F7C24" w:rsidTr="003F7C24">
        <w:trPr>
          <w:trHeight w:val="230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建设工程施工合同纠纷法律精解及百案评析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北京市安理律师事务所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中国涉外商事仲裁指引（中文版）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中银律师事务所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中国反商业贿赂合规指南（中英文版）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金杜律师事务所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中国建筑工程招投标实务指南 (中文版)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万商天勤律师事务所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香港公司法实务指南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Ms. Judith Sihombing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香港董事会秘书手册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Belinda Wong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香港仲裁指南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Michael J. Moser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香港董事手册 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Ms. Judith Sihombing </w:t>
            </w:r>
          </w:p>
        </w:tc>
      </w:tr>
      <w:tr w:rsidR="003F7C24" w:rsidTr="003F7C24">
        <w:trPr>
          <w:trHeight w:val="99"/>
        </w:trPr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香港上市公司法律实务(英文版) 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Nigel Davis </w:t>
            </w:r>
          </w:p>
        </w:tc>
      </w:tr>
    </w:tbl>
    <w:p w:rsidR="003F7C24" w:rsidRDefault="003F7C24" w:rsidP="003F7C24">
      <w:pPr>
        <w:pStyle w:val="Default"/>
      </w:pPr>
    </w:p>
    <w:p w:rsidR="003F7C24" w:rsidRDefault="003F7C24" w:rsidP="003F7C24">
      <w:pPr>
        <w:pStyle w:val="Default"/>
        <w:spacing w:after="7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2) 专题聚焦：围绕91个法律热门话题提供深度分析（持续增加中），深入进行法规梳理、实务指导、专家解析等整理。 </w:t>
      </w:r>
    </w:p>
    <w:p w:rsidR="003F7C24" w:rsidRDefault="003F7C24" w:rsidP="003F7C24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3) 专业文章：内容精选了超过1万多篇专业咨询机构的专家文章、法规比对、资讯报告等，导航简单清晰。 </w:t>
      </w:r>
    </w:p>
    <w:p w:rsidR="003F7C24" w:rsidRDefault="003F7C24" w:rsidP="003F7C24">
      <w:pPr>
        <w:pStyle w:val="Default"/>
        <w:rPr>
          <w:sz w:val="20"/>
          <w:szCs w:val="20"/>
        </w:rPr>
      </w:pPr>
    </w:p>
    <w:p w:rsidR="003F7C24" w:rsidRDefault="003F7C24" w:rsidP="003F7C24">
      <w:pPr>
        <w:pStyle w:val="Default"/>
        <w:spacing w:after="226"/>
        <w:rPr>
          <w:sz w:val="20"/>
          <w:szCs w:val="20"/>
        </w:rPr>
      </w:pPr>
      <w:r>
        <w:rPr>
          <w:rFonts w:hint="eastAsia"/>
          <w:sz w:val="20"/>
          <w:szCs w:val="20"/>
        </w:rPr>
        <w:t>4 工具栏目</w:t>
      </w:r>
    </w:p>
    <w:p w:rsidR="003F7C24" w:rsidRDefault="003F7C24" w:rsidP="003F7C24">
      <w:pPr>
        <w:pStyle w:val="Default"/>
        <w:spacing w:after="2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1) 文书模板：汇聚官方发布示范合同和文书模板、并特约专家律师提供专业合同样本，同时对重点条款辅以读到解析。 </w:t>
      </w:r>
    </w:p>
    <w:p w:rsidR="003F7C24" w:rsidRDefault="003F7C24" w:rsidP="003F7C24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2) 智能图表 </w:t>
      </w:r>
    </w:p>
    <w:p w:rsidR="003F7C24" w:rsidRDefault="003F7C24" w:rsidP="003F7C24">
      <w:pPr>
        <w:pStyle w:val="Default"/>
        <w:spacing w:after="55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hAnsi="Times New Roman" w:hint="eastAsia"/>
          <w:sz w:val="20"/>
          <w:szCs w:val="20"/>
        </w:rPr>
        <w:t xml:space="preserve">新版法院案号代宇查询表 </w:t>
      </w:r>
    </w:p>
    <w:p w:rsidR="003F7C24" w:rsidRDefault="003F7C24" w:rsidP="003F7C24">
      <w:pPr>
        <w:pStyle w:val="Default"/>
        <w:spacing w:after="55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hAnsi="Times New Roman" w:hint="eastAsia"/>
          <w:sz w:val="20"/>
          <w:szCs w:val="20"/>
        </w:rPr>
        <w:t xml:space="preserve">国务院各部门行政审批事项查询（企业版） </w:t>
      </w:r>
    </w:p>
    <w:p w:rsidR="003F7C24" w:rsidRDefault="003F7C24" w:rsidP="003F7C2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</w:p>
    <w:p w:rsidR="003F7C24" w:rsidRDefault="003F7C24" w:rsidP="003F7C24">
      <w:pPr>
        <w:pStyle w:val="Default"/>
        <w:spacing w:after="19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5 问答栏目：收录来自法院、政府机构、律师等对一些常见法律问题的专业解答。</w:t>
      </w:r>
    </w:p>
    <w:p w:rsidR="003F7C24" w:rsidRDefault="003F7C24" w:rsidP="003F7C24">
      <w:pPr>
        <w:pStyle w:val="Defaul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6 期刊：</w:t>
      </w:r>
    </w:p>
    <w:p w:rsidR="003F7C24" w:rsidRDefault="003F7C24" w:rsidP="003F7C24">
      <w:pPr>
        <w:pStyle w:val="Default"/>
        <w:rPr>
          <w:rFonts w:ascii="新宋体" w:eastAsia="新宋体" w:hAnsi="Times New Roman" w:cs="新宋体"/>
          <w:sz w:val="20"/>
          <w:szCs w:val="20"/>
        </w:rPr>
      </w:pPr>
      <w:r>
        <w:rPr>
          <w:rFonts w:ascii="新宋体" w:eastAsia="新宋体" w:hAnsi="Times New Roman" w:cs="新宋体" w:hint="eastAsia"/>
          <w:sz w:val="20"/>
          <w:szCs w:val="20"/>
        </w:rPr>
        <w:t>谈判：关于谈判学的中英双语期刊，所有文章均围绕协商和冲突管理，为亚洲地区协商和冲突处</w:t>
      </w:r>
      <w:r>
        <w:rPr>
          <w:rFonts w:ascii="新宋体" w:eastAsia="新宋体" w:hAnsi="Times New Roman" w:cs="新宋体" w:hint="eastAsia"/>
          <w:sz w:val="20"/>
          <w:szCs w:val="20"/>
        </w:rPr>
        <w:lastRenderedPageBreak/>
        <w:t xml:space="preserve">理领域提供强大的跨学科智力支持，内容由业界翘楚编审。 </w:t>
      </w:r>
    </w:p>
    <w:p w:rsidR="003F7C24" w:rsidRDefault="003F7C24" w:rsidP="003F7C24">
      <w:pPr>
        <w:pStyle w:val="Default"/>
        <w:rPr>
          <w:rFonts w:ascii="新宋体" w:eastAsia="新宋体" w:hAnsi="Times New Roman" w:cs="新宋体"/>
          <w:sz w:val="20"/>
          <w:szCs w:val="20"/>
        </w:rPr>
      </w:pPr>
      <w:r>
        <w:rPr>
          <w:rFonts w:ascii="新宋体" w:eastAsia="新宋体" w:hAnsi="Times New Roman" w:cs="新宋体" w:hint="eastAsia"/>
          <w:sz w:val="20"/>
          <w:szCs w:val="20"/>
        </w:rPr>
        <w:t xml:space="preserve">北京企业法律顾问协会期刊：由北京法律顾问协会提供给注册会员的学习资料，每三个月一期，包括新法速递、立法解读、以案说法、案例精选等栏目板块。 </w:t>
      </w:r>
    </w:p>
    <w:p w:rsidR="003F7C24" w:rsidRDefault="003F7C24" w:rsidP="003F7C24">
      <w:pPr>
        <w:pStyle w:val="Default"/>
        <w:rPr>
          <w:rFonts w:ascii="新宋体" w:eastAsia="新宋体" w:hAnsi="Times New Roman" w:cs="新宋体"/>
          <w:sz w:val="20"/>
          <w:szCs w:val="20"/>
        </w:rPr>
      </w:pPr>
      <w:r>
        <w:rPr>
          <w:rFonts w:ascii="新宋体" w:eastAsia="新宋体" w:hAnsi="Times New Roman" w:cs="新宋体" w:hint="eastAsia"/>
          <w:sz w:val="20"/>
          <w:szCs w:val="20"/>
        </w:rPr>
        <w:t xml:space="preserve">上海企业法律顾问协会期刊：由上海法律顾问协会提供给注册会员的学习资料，每两个月一期，包括法规速递、立法解读和案例精选，涵盖国家级上海市出台的重点政策法规、司法解释及具有典型代表意义的法院判例。 </w:t>
      </w:r>
    </w:p>
    <w:p w:rsidR="003F7C24" w:rsidRDefault="003F7C24" w:rsidP="003F7C24">
      <w:pPr>
        <w:pStyle w:val="Defaul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7 新闻栏目：</w:t>
      </w:r>
    </w:p>
    <w:p w:rsidR="003F7C24" w:rsidRDefault="003F7C24" w:rsidP="003F7C24">
      <w:pPr>
        <w:pStyle w:val="Default"/>
        <w:rPr>
          <w:rFonts w:hAnsi="Times New Roman"/>
          <w:sz w:val="20"/>
          <w:szCs w:val="20"/>
        </w:rPr>
      </w:pPr>
    </w:p>
    <w:p w:rsidR="003F7C24" w:rsidRDefault="003F7C24" w:rsidP="003F7C24">
      <w:pPr>
        <w:pStyle w:val="Default"/>
        <w:rPr>
          <w:rFonts w:ascii="新宋体" w:eastAsia="新宋体" w:hAnsi="Times New Roman" w:cs="新宋体"/>
          <w:sz w:val="20"/>
          <w:szCs w:val="20"/>
        </w:rPr>
      </w:pPr>
      <w:r>
        <w:rPr>
          <w:rFonts w:ascii="新宋体" w:eastAsia="新宋体" w:hAnsi="Times New Roman" w:cs="新宋体" w:hint="eastAsia"/>
          <w:sz w:val="20"/>
          <w:szCs w:val="20"/>
        </w:rPr>
        <w:t xml:space="preserve">每日发送中英双语新闻，包括新法速递、案件聚焦，实时提供最新最全的法律前沿资讯与深度点评，涉及劳动法、合同法、公司治理、知识产权、会计准则、外汇、海关等领域。另有精心编辑的双周刊，汇编两周内的精华资讯。 </w:t>
      </w:r>
    </w:p>
    <w:p w:rsidR="003F7C24" w:rsidRDefault="003F7C24" w:rsidP="003F7C24">
      <w:pPr>
        <w:pStyle w:val="Default"/>
        <w:rPr>
          <w:rFonts w:hAnsi="Times New Roman"/>
          <w:sz w:val="20"/>
          <w:szCs w:val="20"/>
        </w:rPr>
      </w:pPr>
    </w:p>
    <w:p w:rsidR="003F7C24" w:rsidRDefault="003F7C24" w:rsidP="003F7C24">
      <w:pPr>
        <w:pStyle w:val="Default"/>
        <w:rPr>
          <w:rFonts w:ascii="新宋体" w:eastAsia="新宋体" w:hAnsi="Times New Roman" w:cs="新宋体"/>
          <w:sz w:val="20"/>
          <w:szCs w:val="20"/>
        </w:rPr>
      </w:pPr>
      <w:r>
        <w:rPr>
          <w:rFonts w:ascii="新宋体" w:eastAsia="新宋体" w:hAnsi="Times New Roman" w:cs="新宋体" w:hint="eastAsia"/>
          <w:sz w:val="20"/>
          <w:szCs w:val="20"/>
        </w:rPr>
        <w:t>8 跨境投资模块：</w:t>
      </w:r>
    </w:p>
    <w:p w:rsidR="003F7C24" w:rsidRDefault="003F7C24" w:rsidP="003F7C24">
      <w:pPr>
        <w:pStyle w:val="Default"/>
        <w:rPr>
          <w:rFonts w:ascii="新宋体" w:eastAsia="新宋体" w:hAnsi="Times New Roman" w:cs="新宋体"/>
          <w:sz w:val="20"/>
          <w:szCs w:val="20"/>
        </w:rPr>
      </w:pPr>
      <w:r>
        <w:rPr>
          <w:rFonts w:ascii="新宋体" w:eastAsia="新宋体" w:hAnsi="Times New Roman" w:cs="新宋体" w:hint="eastAsia"/>
          <w:sz w:val="20"/>
          <w:szCs w:val="20"/>
        </w:rPr>
        <w:t>针对当前中国企业走出去的热潮，威科先行法律信息库特别推出了</w:t>
      </w:r>
      <w:r>
        <w:rPr>
          <w:rFonts w:ascii="新宋体" w:eastAsia="新宋体" w:hAnsi="Times New Roman" w:cs="新宋体"/>
          <w:sz w:val="20"/>
          <w:szCs w:val="20"/>
        </w:rPr>
        <w:t>“</w:t>
      </w:r>
      <w:r>
        <w:rPr>
          <w:rFonts w:ascii="新宋体" w:eastAsia="新宋体" w:hAnsi="Times New Roman" w:cs="新宋体" w:hint="eastAsia"/>
          <w:sz w:val="20"/>
          <w:szCs w:val="20"/>
        </w:rPr>
        <w:t>境外投资模块</w:t>
      </w:r>
      <w:r>
        <w:rPr>
          <w:rFonts w:ascii="新宋体" w:eastAsia="新宋体" w:hAnsi="Times New Roman" w:cs="新宋体"/>
          <w:sz w:val="20"/>
          <w:szCs w:val="20"/>
        </w:rPr>
        <w:t>”</w:t>
      </w:r>
      <w:r>
        <w:rPr>
          <w:rFonts w:ascii="新宋体" w:eastAsia="新宋体" w:hAnsi="Times New Roman" w:cs="新宋体" w:hint="eastAsia"/>
          <w:sz w:val="20"/>
          <w:szCs w:val="20"/>
        </w:rPr>
        <w:t>，期望结合自身既有内容积累和技术优势，为</w:t>
      </w:r>
      <w:r>
        <w:rPr>
          <w:rFonts w:ascii="新宋体" w:eastAsia="新宋体" w:hAnsi="Times New Roman" w:cs="新宋体"/>
          <w:sz w:val="20"/>
          <w:szCs w:val="20"/>
        </w:rPr>
        <w:t>“</w:t>
      </w:r>
      <w:r>
        <w:rPr>
          <w:rFonts w:ascii="新宋体" w:eastAsia="新宋体" w:hAnsi="Times New Roman" w:cs="新宋体" w:hint="eastAsia"/>
          <w:sz w:val="20"/>
          <w:szCs w:val="20"/>
        </w:rPr>
        <w:t>走出去</w:t>
      </w:r>
      <w:r>
        <w:rPr>
          <w:rFonts w:ascii="新宋体" w:eastAsia="新宋体" w:hAnsi="Times New Roman" w:cs="新宋体"/>
          <w:sz w:val="20"/>
          <w:szCs w:val="20"/>
        </w:rPr>
        <w:t>”</w:t>
      </w:r>
      <w:r>
        <w:rPr>
          <w:rFonts w:ascii="新宋体" w:eastAsia="新宋体" w:hAnsi="Times New Roman" w:cs="新宋体" w:hint="eastAsia"/>
          <w:sz w:val="20"/>
          <w:szCs w:val="20"/>
        </w:rPr>
        <w:t>企业境外投资提供全方位、实操性的法律信息指引，帮助企业在实施海外投资过程中规避各种可能面临的风险，实现投资目标。目前，</w:t>
      </w:r>
      <w:r>
        <w:rPr>
          <w:rFonts w:ascii="新宋体" w:eastAsia="新宋体" w:hAnsi="Times New Roman" w:cs="新宋体"/>
          <w:sz w:val="20"/>
          <w:szCs w:val="20"/>
        </w:rPr>
        <w:t>“</w:t>
      </w:r>
      <w:r>
        <w:rPr>
          <w:rFonts w:ascii="新宋体" w:eastAsia="新宋体" w:hAnsi="Times New Roman" w:cs="新宋体" w:hint="eastAsia"/>
          <w:sz w:val="20"/>
          <w:szCs w:val="20"/>
        </w:rPr>
        <w:t>境外投资模块</w:t>
      </w:r>
      <w:r>
        <w:rPr>
          <w:rFonts w:ascii="新宋体" w:eastAsia="新宋体" w:hAnsi="Times New Roman" w:cs="新宋体"/>
          <w:sz w:val="20"/>
          <w:szCs w:val="20"/>
        </w:rPr>
        <w:t>”</w:t>
      </w:r>
      <w:r>
        <w:rPr>
          <w:rFonts w:ascii="新宋体" w:eastAsia="新宋体" w:hAnsi="Times New Roman" w:cs="新宋体" w:hint="eastAsia"/>
          <w:sz w:val="20"/>
          <w:szCs w:val="20"/>
        </w:rPr>
        <w:t xml:space="preserve">包括的主要内容有： </w:t>
      </w:r>
    </w:p>
    <w:p w:rsidR="003F7C24" w:rsidRDefault="003F7C24" w:rsidP="003F7C24">
      <w:pPr>
        <w:pStyle w:val="Defaul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1) 每日新闻：权威、及时的境外投资新闻，新法速递、前沿资讯、国际动态一览无余。 </w:t>
      </w:r>
    </w:p>
    <w:p w:rsidR="003F7C24" w:rsidRDefault="003F7C24" w:rsidP="003F7C2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重点关注的地区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国别：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09"/>
        <w:gridCol w:w="3809"/>
      </w:tblGrid>
      <w:tr w:rsidR="003F7C24" w:rsidTr="003F7C24">
        <w:trPr>
          <w:trHeight w:val="99"/>
        </w:trPr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北美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美国、加拿大、墨西哥 </w:t>
            </w:r>
          </w:p>
        </w:tc>
      </w:tr>
      <w:tr w:rsidR="003F7C24" w:rsidTr="003F7C24">
        <w:trPr>
          <w:trHeight w:val="99"/>
        </w:trPr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欧洲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英国、德国、法国、意大利、瑞士、西班牙、捷克等 </w:t>
            </w:r>
          </w:p>
        </w:tc>
      </w:tr>
      <w:tr w:rsidR="003F7C24" w:rsidTr="003F7C24">
        <w:trPr>
          <w:trHeight w:val="99"/>
        </w:trPr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大洋洲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澳大利亚、新西兰 </w:t>
            </w:r>
          </w:p>
        </w:tc>
      </w:tr>
      <w:tr w:rsidR="003F7C24" w:rsidTr="003F7C24">
        <w:trPr>
          <w:trHeight w:val="99"/>
        </w:trPr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拉丁美洲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巴西、智利、阿根廷 </w:t>
            </w:r>
          </w:p>
        </w:tc>
      </w:tr>
      <w:tr w:rsidR="003F7C24" w:rsidTr="003F7C24">
        <w:trPr>
          <w:trHeight w:val="99"/>
        </w:trPr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非洲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南非、肯尼亚等 </w:t>
            </w:r>
          </w:p>
        </w:tc>
      </w:tr>
      <w:tr w:rsidR="003F7C24" w:rsidTr="003F7C24">
        <w:trPr>
          <w:trHeight w:val="99"/>
        </w:trPr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东盟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印尼、泰国、马来西亚、新加坡、老挝、缅甸、柬埔寨、越南 </w:t>
            </w:r>
          </w:p>
        </w:tc>
      </w:tr>
      <w:tr w:rsidR="003F7C24" w:rsidTr="003F7C24">
        <w:trPr>
          <w:trHeight w:val="249"/>
        </w:trPr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“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一带一路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”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主要是东欧、中欧、中东、亚洲这些区域。前五名分别为：印尼、俄罗斯、哈萨克斯坦、巴基斯坦、沙特阿拉伯 </w:t>
            </w:r>
          </w:p>
        </w:tc>
      </w:tr>
      <w:tr w:rsidR="003F7C24" w:rsidTr="003F7C24">
        <w:trPr>
          <w:trHeight w:val="249"/>
        </w:trPr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重点组织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24" w:rsidRDefault="003F7C24">
            <w:pPr>
              <w:pStyle w:val="Default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 xml:space="preserve">WTO、OECD、IMF、亚太经济合作组织APEC、东盟ASEAN、海合会、金砖国家、亚投行、G7、G20等 </w:t>
            </w:r>
          </w:p>
        </w:tc>
      </w:tr>
    </w:tbl>
    <w:p w:rsidR="003F7C24" w:rsidRDefault="003F7C24" w:rsidP="003F7C24">
      <w:pPr>
        <w:pStyle w:val="Default"/>
      </w:pPr>
    </w:p>
    <w:p w:rsidR="003F7C24" w:rsidRDefault="003F7C24" w:rsidP="003F7C24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2) 专业文章及专题：500余篇独家、首发境外投资解读文章，为企业提供可信赖的决策参考。 </w:t>
      </w:r>
    </w:p>
    <w:p w:rsidR="003F7C24" w:rsidRDefault="003F7C24" w:rsidP="003F7C24">
      <w:pPr>
        <w:pStyle w:val="Default"/>
        <w:spacing w:after="7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a. 覆盖跨境投资过程中涉及的各类热点法律问题 </w:t>
      </w:r>
    </w:p>
    <w:p w:rsidR="003F7C24" w:rsidRDefault="003F7C24" w:rsidP="003F7C24">
      <w:pPr>
        <w:pStyle w:val="Default"/>
        <w:spacing w:after="70"/>
        <w:rPr>
          <w:sz w:val="20"/>
          <w:szCs w:val="20"/>
        </w:rPr>
      </w:pPr>
      <w:r>
        <w:rPr>
          <w:rFonts w:hint="eastAsia"/>
          <w:sz w:val="20"/>
          <w:szCs w:val="20"/>
        </w:rPr>
        <w:t>b. 覆盖多国别，包括欧美热点国家以及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一带一路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沿线国家 </w:t>
      </w:r>
    </w:p>
    <w:p w:rsidR="003F7C24" w:rsidRDefault="003F7C24" w:rsidP="003F7C24">
      <w:pPr>
        <w:pStyle w:val="Default"/>
        <w:spacing w:after="7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c. 有针对性的深度解读类内容 </w:t>
      </w:r>
    </w:p>
    <w:p w:rsidR="003F7C24" w:rsidRDefault="003F7C24" w:rsidP="003F7C24">
      <w:pPr>
        <w:pStyle w:val="Default"/>
        <w:spacing w:after="7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d. 合作方：50余所中外法律服务机构 </w:t>
      </w:r>
    </w:p>
    <w:p w:rsidR="003F7C24" w:rsidRDefault="003F7C24" w:rsidP="003F7C24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e. 截至目前已收录中英文文章共541篇 </w:t>
      </w:r>
    </w:p>
    <w:p w:rsidR="003F7C24" w:rsidRDefault="003F7C24" w:rsidP="003F7C24">
      <w:pPr>
        <w:pStyle w:val="Default"/>
        <w:spacing w:after="70"/>
        <w:rPr>
          <w:rFonts w:cstheme="minorBidi"/>
          <w:color w:val="auto"/>
          <w:sz w:val="20"/>
          <w:szCs w:val="20"/>
        </w:rPr>
      </w:pPr>
      <w:r>
        <w:rPr>
          <w:rFonts w:cstheme="minorBidi" w:hint="eastAsia"/>
          <w:color w:val="auto"/>
          <w:sz w:val="20"/>
          <w:szCs w:val="20"/>
        </w:rPr>
        <w:t>f. 正在进行的</w:t>
      </w:r>
      <w:r>
        <w:rPr>
          <w:rFonts w:cstheme="minorBidi"/>
          <w:color w:val="auto"/>
          <w:sz w:val="20"/>
          <w:szCs w:val="20"/>
        </w:rPr>
        <w:t>“</w:t>
      </w:r>
      <w:r>
        <w:rPr>
          <w:rFonts w:cstheme="minorBidi" w:hint="eastAsia"/>
          <w:color w:val="auto"/>
          <w:sz w:val="20"/>
          <w:szCs w:val="20"/>
        </w:rPr>
        <w:t>一带一路</w:t>
      </w:r>
      <w:r>
        <w:rPr>
          <w:rFonts w:cstheme="minorBidi"/>
          <w:color w:val="auto"/>
          <w:sz w:val="20"/>
          <w:szCs w:val="20"/>
        </w:rPr>
        <w:t>”</w:t>
      </w:r>
      <w:r>
        <w:rPr>
          <w:rFonts w:cstheme="minorBidi" w:hint="eastAsia"/>
          <w:color w:val="auto"/>
          <w:sz w:val="20"/>
          <w:szCs w:val="20"/>
        </w:rPr>
        <w:t xml:space="preserve">系列专题，目前已上线四国：缅甸、印度、老挝、斯里兰卡 </w:t>
      </w:r>
    </w:p>
    <w:p w:rsidR="003F7C24" w:rsidRDefault="003F7C24" w:rsidP="003F7C24">
      <w:pPr>
        <w:pStyle w:val="Default"/>
        <w:spacing w:after="70"/>
        <w:rPr>
          <w:rFonts w:cstheme="minorBidi"/>
          <w:color w:val="auto"/>
          <w:sz w:val="20"/>
          <w:szCs w:val="20"/>
        </w:rPr>
      </w:pPr>
      <w:r>
        <w:rPr>
          <w:rFonts w:cstheme="minorBidi" w:hint="eastAsia"/>
          <w:color w:val="auto"/>
          <w:sz w:val="20"/>
          <w:szCs w:val="20"/>
        </w:rPr>
        <w:t xml:space="preserve">g. 接下来还会陆续上线六国：孟加拉、柬埔寨、巴基斯坦、泰国、澳大利亚、越南 </w:t>
      </w:r>
    </w:p>
    <w:p w:rsidR="003F7C24" w:rsidRPr="003F7C24" w:rsidRDefault="003F7C24" w:rsidP="003F7C24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 w:hint="eastAsia"/>
          <w:color w:val="auto"/>
          <w:sz w:val="20"/>
          <w:szCs w:val="20"/>
        </w:rPr>
        <w:t xml:space="preserve">h. 非洲和拉美国家以及其他国别/地区未来也会涉及 </w:t>
      </w:r>
    </w:p>
    <w:p w:rsidR="003F7C24" w:rsidRDefault="003F7C24" w:rsidP="003F7C24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3) 国别报告：境外投资国别指南，目前已收录俄罗斯、加拿大、智利、阿根廷、缅甸、泰国、柬埔寨 </w:t>
      </w:r>
    </w:p>
    <w:p w:rsidR="00395FCD" w:rsidRDefault="00395FCD">
      <w:pPr>
        <w:widowControl/>
        <w:shd w:val="clear" w:color="auto" w:fill="FFFFFF"/>
        <w:spacing w:before="100" w:beforeAutospacing="1" w:after="100" w:afterAutospacing="1" w:line="357" w:lineRule="atLeast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0C6695" w:rsidRDefault="000C6695">
      <w:pPr>
        <w:widowControl/>
        <w:shd w:val="clear" w:color="auto" w:fill="FFFFFF"/>
        <w:spacing w:before="100" w:beforeAutospacing="1" w:after="100" w:afterAutospacing="1" w:line="357" w:lineRule="atLeast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sectPr w:rsidR="000C6695" w:rsidSect="0039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340" w:rsidRDefault="00901340" w:rsidP="00BD660C">
      <w:r>
        <w:separator/>
      </w:r>
    </w:p>
  </w:endnote>
  <w:endnote w:type="continuationSeparator" w:id="0">
    <w:p w:rsidR="00901340" w:rsidRDefault="00901340" w:rsidP="00BD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340" w:rsidRDefault="00901340" w:rsidP="00BD660C">
      <w:r>
        <w:separator/>
      </w:r>
    </w:p>
  </w:footnote>
  <w:footnote w:type="continuationSeparator" w:id="0">
    <w:p w:rsidR="00901340" w:rsidRDefault="00901340" w:rsidP="00BD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97D17"/>
    <w:multiLevelType w:val="hybridMultilevel"/>
    <w:tmpl w:val="9B7EAA00"/>
    <w:lvl w:ilvl="0" w:tplc="0FEAFE62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B83E3E"/>
    <w:multiLevelType w:val="multilevel"/>
    <w:tmpl w:val="7EB83E3E"/>
    <w:lvl w:ilvl="0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A5C"/>
    <w:rsid w:val="000001DD"/>
    <w:rsid w:val="000002EC"/>
    <w:rsid w:val="00001B70"/>
    <w:rsid w:val="00002E34"/>
    <w:rsid w:val="00006DBA"/>
    <w:rsid w:val="00007A07"/>
    <w:rsid w:val="00010195"/>
    <w:rsid w:val="00010851"/>
    <w:rsid w:val="00011436"/>
    <w:rsid w:val="00011722"/>
    <w:rsid w:val="00011DD6"/>
    <w:rsid w:val="000133FE"/>
    <w:rsid w:val="00014228"/>
    <w:rsid w:val="00014F00"/>
    <w:rsid w:val="000161A6"/>
    <w:rsid w:val="0001775A"/>
    <w:rsid w:val="00020705"/>
    <w:rsid w:val="00020F9C"/>
    <w:rsid w:val="00021EF9"/>
    <w:rsid w:val="000227A3"/>
    <w:rsid w:val="00023CD4"/>
    <w:rsid w:val="00025AF5"/>
    <w:rsid w:val="000267D2"/>
    <w:rsid w:val="00026E02"/>
    <w:rsid w:val="00027DC0"/>
    <w:rsid w:val="000304AC"/>
    <w:rsid w:val="00031A7E"/>
    <w:rsid w:val="00032128"/>
    <w:rsid w:val="0003361E"/>
    <w:rsid w:val="00034ECC"/>
    <w:rsid w:val="000354A7"/>
    <w:rsid w:val="00035704"/>
    <w:rsid w:val="000367DD"/>
    <w:rsid w:val="000369D3"/>
    <w:rsid w:val="0004011D"/>
    <w:rsid w:val="0004038C"/>
    <w:rsid w:val="00040F3A"/>
    <w:rsid w:val="000423ED"/>
    <w:rsid w:val="0004322D"/>
    <w:rsid w:val="00043E7C"/>
    <w:rsid w:val="0004443E"/>
    <w:rsid w:val="00044C1D"/>
    <w:rsid w:val="00044E93"/>
    <w:rsid w:val="0004563E"/>
    <w:rsid w:val="00050B71"/>
    <w:rsid w:val="00050E78"/>
    <w:rsid w:val="000514B3"/>
    <w:rsid w:val="000516CB"/>
    <w:rsid w:val="000520C3"/>
    <w:rsid w:val="0005217F"/>
    <w:rsid w:val="000531E8"/>
    <w:rsid w:val="000535A0"/>
    <w:rsid w:val="00053F96"/>
    <w:rsid w:val="00054933"/>
    <w:rsid w:val="000551C4"/>
    <w:rsid w:val="000557D4"/>
    <w:rsid w:val="00056376"/>
    <w:rsid w:val="00056DCC"/>
    <w:rsid w:val="000600D4"/>
    <w:rsid w:val="000606F6"/>
    <w:rsid w:val="00060A56"/>
    <w:rsid w:val="00060B4C"/>
    <w:rsid w:val="000618AD"/>
    <w:rsid w:val="00062157"/>
    <w:rsid w:val="0006228A"/>
    <w:rsid w:val="00062544"/>
    <w:rsid w:val="00063419"/>
    <w:rsid w:val="00063610"/>
    <w:rsid w:val="00063638"/>
    <w:rsid w:val="000640B7"/>
    <w:rsid w:val="00064404"/>
    <w:rsid w:val="00064420"/>
    <w:rsid w:val="000644EC"/>
    <w:rsid w:val="00065F7A"/>
    <w:rsid w:val="00066DB7"/>
    <w:rsid w:val="00071132"/>
    <w:rsid w:val="00071779"/>
    <w:rsid w:val="00071BB1"/>
    <w:rsid w:val="00071FAD"/>
    <w:rsid w:val="000729AB"/>
    <w:rsid w:val="00073A65"/>
    <w:rsid w:val="0007493D"/>
    <w:rsid w:val="00075CA1"/>
    <w:rsid w:val="00076883"/>
    <w:rsid w:val="00077935"/>
    <w:rsid w:val="00077F55"/>
    <w:rsid w:val="00080132"/>
    <w:rsid w:val="00080B96"/>
    <w:rsid w:val="00081EEC"/>
    <w:rsid w:val="00082F5C"/>
    <w:rsid w:val="000834F5"/>
    <w:rsid w:val="00084875"/>
    <w:rsid w:val="00085134"/>
    <w:rsid w:val="000852D0"/>
    <w:rsid w:val="00085CE4"/>
    <w:rsid w:val="00086197"/>
    <w:rsid w:val="00086B30"/>
    <w:rsid w:val="000873EB"/>
    <w:rsid w:val="00090792"/>
    <w:rsid w:val="00091A1A"/>
    <w:rsid w:val="00091F4D"/>
    <w:rsid w:val="00091FDA"/>
    <w:rsid w:val="0009209A"/>
    <w:rsid w:val="00092199"/>
    <w:rsid w:val="000922D9"/>
    <w:rsid w:val="000923FE"/>
    <w:rsid w:val="00092FE0"/>
    <w:rsid w:val="000933B8"/>
    <w:rsid w:val="000948CE"/>
    <w:rsid w:val="0009501C"/>
    <w:rsid w:val="0009597C"/>
    <w:rsid w:val="000A0670"/>
    <w:rsid w:val="000A0E07"/>
    <w:rsid w:val="000A0F8E"/>
    <w:rsid w:val="000A1256"/>
    <w:rsid w:val="000A1863"/>
    <w:rsid w:val="000A1EB0"/>
    <w:rsid w:val="000A263B"/>
    <w:rsid w:val="000A4161"/>
    <w:rsid w:val="000A4C9F"/>
    <w:rsid w:val="000A6579"/>
    <w:rsid w:val="000B0FD5"/>
    <w:rsid w:val="000B2AFE"/>
    <w:rsid w:val="000B3D41"/>
    <w:rsid w:val="000B48F9"/>
    <w:rsid w:val="000B7300"/>
    <w:rsid w:val="000B78A9"/>
    <w:rsid w:val="000C004E"/>
    <w:rsid w:val="000C069D"/>
    <w:rsid w:val="000C06A8"/>
    <w:rsid w:val="000C19C4"/>
    <w:rsid w:val="000C1D74"/>
    <w:rsid w:val="000C2C6F"/>
    <w:rsid w:val="000C2D6B"/>
    <w:rsid w:val="000C30D3"/>
    <w:rsid w:val="000C3E68"/>
    <w:rsid w:val="000C530C"/>
    <w:rsid w:val="000C6695"/>
    <w:rsid w:val="000C7062"/>
    <w:rsid w:val="000D0062"/>
    <w:rsid w:val="000D114B"/>
    <w:rsid w:val="000D153A"/>
    <w:rsid w:val="000D1640"/>
    <w:rsid w:val="000D2552"/>
    <w:rsid w:val="000D25A3"/>
    <w:rsid w:val="000D3B62"/>
    <w:rsid w:val="000D53A0"/>
    <w:rsid w:val="000D5593"/>
    <w:rsid w:val="000D56F3"/>
    <w:rsid w:val="000D6562"/>
    <w:rsid w:val="000D7259"/>
    <w:rsid w:val="000E1187"/>
    <w:rsid w:val="000E16A1"/>
    <w:rsid w:val="000E1BAC"/>
    <w:rsid w:val="000E20DE"/>
    <w:rsid w:val="000E2630"/>
    <w:rsid w:val="000E2976"/>
    <w:rsid w:val="000E3826"/>
    <w:rsid w:val="000E3E41"/>
    <w:rsid w:val="000E42C0"/>
    <w:rsid w:val="000E45E1"/>
    <w:rsid w:val="000E4E7A"/>
    <w:rsid w:val="000E7ED0"/>
    <w:rsid w:val="000F0327"/>
    <w:rsid w:val="000F05CB"/>
    <w:rsid w:val="000F0CAA"/>
    <w:rsid w:val="000F0DEE"/>
    <w:rsid w:val="000F27C2"/>
    <w:rsid w:val="000F2A51"/>
    <w:rsid w:val="000F37D1"/>
    <w:rsid w:val="000F38D1"/>
    <w:rsid w:val="000F3A7F"/>
    <w:rsid w:val="000F4148"/>
    <w:rsid w:val="000F4FC9"/>
    <w:rsid w:val="000F5AE3"/>
    <w:rsid w:val="000F5F32"/>
    <w:rsid w:val="000F616D"/>
    <w:rsid w:val="000F6AC1"/>
    <w:rsid w:val="000F7337"/>
    <w:rsid w:val="001006DA"/>
    <w:rsid w:val="001015C3"/>
    <w:rsid w:val="00102AFC"/>
    <w:rsid w:val="00102EE7"/>
    <w:rsid w:val="00102FA4"/>
    <w:rsid w:val="00103522"/>
    <w:rsid w:val="00104D65"/>
    <w:rsid w:val="001058FC"/>
    <w:rsid w:val="00107254"/>
    <w:rsid w:val="0010770A"/>
    <w:rsid w:val="001104CC"/>
    <w:rsid w:val="0011066C"/>
    <w:rsid w:val="00111DEC"/>
    <w:rsid w:val="00111E49"/>
    <w:rsid w:val="00113350"/>
    <w:rsid w:val="001148D8"/>
    <w:rsid w:val="001158C0"/>
    <w:rsid w:val="00122F0A"/>
    <w:rsid w:val="001232D8"/>
    <w:rsid w:val="001233A6"/>
    <w:rsid w:val="00124215"/>
    <w:rsid w:val="0012578B"/>
    <w:rsid w:val="00130DB6"/>
    <w:rsid w:val="00130DF1"/>
    <w:rsid w:val="00132706"/>
    <w:rsid w:val="001328EB"/>
    <w:rsid w:val="00133053"/>
    <w:rsid w:val="001339EA"/>
    <w:rsid w:val="00134581"/>
    <w:rsid w:val="00134D7A"/>
    <w:rsid w:val="001353EA"/>
    <w:rsid w:val="0013721A"/>
    <w:rsid w:val="001377E0"/>
    <w:rsid w:val="001378AF"/>
    <w:rsid w:val="00137A7A"/>
    <w:rsid w:val="0014077A"/>
    <w:rsid w:val="0014157D"/>
    <w:rsid w:val="00142084"/>
    <w:rsid w:val="0014342E"/>
    <w:rsid w:val="001436DF"/>
    <w:rsid w:val="00144131"/>
    <w:rsid w:val="001445A1"/>
    <w:rsid w:val="00144B89"/>
    <w:rsid w:val="001456B4"/>
    <w:rsid w:val="001459BB"/>
    <w:rsid w:val="00145B34"/>
    <w:rsid w:val="00145C8D"/>
    <w:rsid w:val="00146312"/>
    <w:rsid w:val="00146FBC"/>
    <w:rsid w:val="00147EB9"/>
    <w:rsid w:val="001506DC"/>
    <w:rsid w:val="001507B6"/>
    <w:rsid w:val="001534A2"/>
    <w:rsid w:val="00153F6F"/>
    <w:rsid w:val="00154109"/>
    <w:rsid w:val="00155AE3"/>
    <w:rsid w:val="001568A4"/>
    <w:rsid w:val="00156D86"/>
    <w:rsid w:val="001578AD"/>
    <w:rsid w:val="001578D5"/>
    <w:rsid w:val="00157E1E"/>
    <w:rsid w:val="00157E9C"/>
    <w:rsid w:val="00160FF6"/>
    <w:rsid w:val="00161496"/>
    <w:rsid w:val="00161623"/>
    <w:rsid w:val="00162839"/>
    <w:rsid w:val="00162F5B"/>
    <w:rsid w:val="00163B02"/>
    <w:rsid w:val="00164873"/>
    <w:rsid w:val="00164F80"/>
    <w:rsid w:val="00167544"/>
    <w:rsid w:val="001716AA"/>
    <w:rsid w:val="00172666"/>
    <w:rsid w:val="0017322E"/>
    <w:rsid w:val="0017347B"/>
    <w:rsid w:val="00173A34"/>
    <w:rsid w:val="00174C40"/>
    <w:rsid w:val="0017503C"/>
    <w:rsid w:val="00176C65"/>
    <w:rsid w:val="00177AE7"/>
    <w:rsid w:val="00180090"/>
    <w:rsid w:val="001804ED"/>
    <w:rsid w:val="00180920"/>
    <w:rsid w:val="001809B9"/>
    <w:rsid w:val="00182E88"/>
    <w:rsid w:val="001841C8"/>
    <w:rsid w:val="001843E1"/>
    <w:rsid w:val="0018698F"/>
    <w:rsid w:val="00186BC4"/>
    <w:rsid w:val="00186ED7"/>
    <w:rsid w:val="001872CA"/>
    <w:rsid w:val="0018734A"/>
    <w:rsid w:val="001910CD"/>
    <w:rsid w:val="00191A66"/>
    <w:rsid w:val="00191B24"/>
    <w:rsid w:val="00191E00"/>
    <w:rsid w:val="001922A3"/>
    <w:rsid w:val="0019290D"/>
    <w:rsid w:val="00192CC2"/>
    <w:rsid w:val="001932EB"/>
    <w:rsid w:val="00194105"/>
    <w:rsid w:val="001944CD"/>
    <w:rsid w:val="00194D70"/>
    <w:rsid w:val="00195C7F"/>
    <w:rsid w:val="001966F9"/>
    <w:rsid w:val="00196C60"/>
    <w:rsid w:val="0019709D"/>
    <w:rsid w:val="001971C6"/>
    <w:rsid w:val="00197D6A"/>
    <w:rsid w:val="001A153D"/>
    <w:rsid w:val="001A1724"/>
    <w:rsid w:val="001A2673"/>
    <w:rsid w:val="001A28E3"/>
    <w:rsid w:val="001A36F0"/>
    <w:rsid w:val="001A5382"/>
    <w:rsid w:val="001A5D0D"/>
    <w:rsid w:val="001A5FB7"/>
    <w:rsid w:val="001A738E"/>
    <w:rsid w:val="001B07BC"/>
    <w:rsid w:val="001B0B8D"/>
    <w:rsid w:val="001B2ED3"/>
    <w:rsid w:val="001B4635"/>
    <w:rsid w:val="001B5607"/>
    <w:rsid w:val="001B61DE"/>
    <w:rsid w:val="001C03FC"/>
    <w:rsid w:val="001C076D"/>
    <w:rsid w:val="001C1455"/>
    <w:rsid w:val="001C1796"/>
    <w:rsid w:val="001C276D"/>
    <w:rsid w:val="001C3732"/>
    <w:rsid w:val="001C5112"/>
    <w:rsid w:val="001C572D"/>
    <w:rsid w:val="001C5B16"/>
    <w:rsid w:val="001C75AA"/>
    <w:rsid w:val="001C776F"/>
    <w:rsid w:val="001C7C76"/>
    <w:rsid w:val="001D008D"/>
    <w:rsid w:val="001D0AA7"/>
    <w:rsid w:val="001D1145"/>
    <w:rsid w:val="001D1877"/>
    <w:rsid w:val="001D1D26"/>
    <w:rsid w:val="001D2143"/>
    <w:rsid w:val="001D280A"/>
    <w:rsid w:val="001D2E45"/>
    <w:rsid w:val="001E0363"/>
    <w:rsid w:val="001E2D4E"/>
    <w:rsid w:val="001E5BE1"/>
    <w:rsid w:val="001E5CCF"/>
    <w:rsid w:val="001E761C"/>
    <w:rsid w:val="001E7F28"/>
    <w:rsid w:val="001F1AA6"/>
    <w:rsid w:val="001F4161"/>
    <w:rsid w:val="001F421E"/>
    <w:rsid w:val="001F52A9"/>
    <w:rsid w:val="001F638A"/>
    <w:rsid w:val="001F6413"/>
    <w:rsid w:val="001F6B3E"/>
    <w:rsid w:val="001F7AA9"/>
    <w:rsid w:val="001F7B3B"/>
    <w:rsid w:val="002004E6"/>
    <w:rsid w:val="00200914"/>
    <w:rsid w:val="00200AA6"/>
    <w:rsid w:val="00201473"/>
    <w:rsid w:val="002025D5"/>
    <w:rsid w:val="00202687"/>
    <w:rsid w:val="002027B5"/>
    <w:rsid w:val="00202EFE"/>
    <w:rsid w:val="002044A2"/>
    <w:rsid w:val="00205D07"/>
    <w:rsid w:val="0020611B"/>
    <w:rsid w:val="00206506"/>
    <w:rsid w:val="0020698A"/>
    <w:rsid w:val="00207073"/>
    <w:rsid w:val="0021205C"/>
    <w:rsid w:val="00212D36"/>
    <w:rsid w:val="00212FA3"/>
    <w:rsid w:val="00213562"/>
    <w:rsid w:val="002136EC"/>
    <w:rsid w:val="00213A04"/>
    <w:rsid w:val="002143CE"/>
    <w:rsid w:val="002146E9"/>
    <w:rsid w:val="00215E4C"/>
    <w:rsid w:val="00215F5C"/>
    <w:rsid w:val="00215FF3"/>
    <w:rsid w:val="0021753E"/>
    <w:rsid w:val="0022057A"/>
    <w:rsid w:val="00220AC5"/>
    <w:rsid w:val="00221968"/>
    <w:rsid w:val="00222996"/>
    <w:rsid w:val="0022360D"/>
    <w:rsid w:val="00223D3B"/>
    <w:rsid w:val="00224CEC"/>
    <w:rsid w:val="002259C1"/>
    <w:rsid w:val="002261A7"/>
    <w:rsid w:val="00226AEB"/>
    <w:rsid w:val="00227004"/>
    <w:rsid w:val="00227017"/>
    <w:rsid w:val="002275E5"/>
    <w:rsid w:val="00227C4D"/>
    <w:rsid w:val="00227D02"/>
    <w:rsid w:val="00231B09"/>
    <w:rsid w:val="00233DA3"/>
    <w:rsid w:val="0023456C"/>
    <w:rsid w:val="00234749"/>
    <w:rsid w:val="00234753"/>
    <w:rsid w:val="00235757"/>
    <w:rsid w:val="00235E93"/>
    <w:rsid w:val="0023682E"/>
    <w:rsid w:val="002368E0"/>
    <w:rsid w:val="0023708D"/>
    <w:rsid w:val="00237D9D"/>
    <w:rsid w:val="002406BC"/>
    <w:rsid w:val="00242891"/>
    <w:rsid w:val="0024469F"/>
    <w:rsid w:val="0024642A"/>
    <w:rsid w:val="00247145"/>
    <w:rsid w:val="00247D0A"/>
    <w:rsid w:val="00250E63"/>
    <w:rsid w:val="00250F64"/>
    <w:rsid w:val="0025250B"/>
    <w:rsid w:val="002526BB"/>
    <w:rsid w:val="00252BA0"/>
    <w:rsid w:val="002539F9"/>
    <w:rsid w:val="00253A03"/>
    <w:rsid w:val="00253D63"/>
    <w:rsid w:val="00253E25"/>
    <w:rsid w:val="0025407C"/>
    <w:rsid w:val="00255D96"/>
    <w:rsid w:val="0025693A"/>
    <w:rsid w:val="00256CAA"/>
    <w:rsid w:val="00257FFB"/>
    <w:rsid w:val="0026102E"/>
    <w:rsid w:val="00261616"/>
    <w:rsid w:val="0026172A"/>
    <w:rsid w:val="00262012"/>
    <w:rsid w:val="00262285"/>
    <w:rsid w:val="00262836"/>
    <w:rsid w:val="002628C9"/>
    <w:rsid w:val="00264E8F"/>
    <w:rsid w:val="002651A6"/>
    <w:rsid w:val="00265361"/>
    <w:rsid w:val="00266806"/>
    <w:rsid w:val="002700F1"/>
    <w:rsid w:val="0027018F"/>
    <w:rsid w:val="002707CB"/>
    <w:rsid w:val="00270EA7"/>
    <w:rsid w:val="00271FA5"/>
    <w:rsid w:val="002726B8"/>
    <w:rsid w:val="00273117"/>
    <w:rsid w:val="00274EEB"/>
    <w:rsid w:val="00275183"/>
    <w:rsid w:val="002762A4"/>
    <w:rsid w:val="00276EED"/>
    <w:rsid w:val="00277708"/>
    <w:rsid w:val="00280284"/>
    <w:rsid w:val="002806C7"/>
    <w:rsid w:val="0028147B"/>
    <w:rsid w:val="00281AFB"/>
    <w:rsid w:val="0028231D"/>
    <w:rsid w:val="0028311B"/>
    <w:rsid w:val="0028383C"/>
    <w:rsid w:val="00283D38"/>
    <w:rsid w:val="002843DC"/>
    <w:rsid w:val="00285015"/>
    <w:rsid w:val="00285150"/>
    <w:rsid w:val="002855D1"/>
    <w:rsid w:val="00287484"/>
    <w:rsid w:val="00287DD5"/>
    <w:rsid w:val="0029054F"/>
    <w:rsid w:val="00290A30"/>
    <w:rsid w:val="00291570"/>
    <w:rsid w:val="002917DC"/>
    <w:rsid w:val="00291B17"/>
    <w:rsid w:val="00291D79"/>
    <w:rsid w:val="00292423"/>
    <w:rsid w:val="00293938"/>
    <w:rsid w:val="0029488D"/>
    <w:rsid w:val="00294AD7"/>
    <w:rsid w:val="0029505B"/>
    <w:rsid w:val="002A152A"/>
    <w:rsid w:val="002A24D0"/>
    <w:rsid w:val="002A2AE2"/>
    <w:rsid w:val="002A2C66"/>
    <w:rsid w:val="002A531D"/>
    <w:rsid w:val="002A624B"/>
    <w:rsid w:val="002A635E"/>
    <w:rsid w:val="002A7E91"/>
    <w:rsid w:val="002B0625"/>
    <w:rsid w:val="002B294F"/>
    <w:rsid w:val="002B29C6"/>
    <w:rsid w:val="002B41C0"/>
    <w:rsid w:val="002B45C9"/>
    <w:rsid w:val="002B47E1"/>
    <w:rsid w:val="002B502D"/>
    <w:rsid w:val="002B5354"/>
    <w:rsid w:val="002B55B7"/>
    <w:rsid w:val="002B5868"/>
    <w:rsid w:val="002B7097"/>
    <w:rsid w:val="002B7413"/>
    <w:rsid w:val="002B7891"/>
    <w:rsid w:val="002B79F0"/>
    <w:rsid w:val="002B7C86"/>
    <w:rsid w:val="002C004C"/>
    <w:rsid w:val="002C0351"/>
    <w:rsid w:val="002C04E0"/>
    <w:rsid w:val="002C0996"/>
    <w:rsid w:val="002C10E3"/>
    <w:rsid w:val="002C168B"/>
    <w:rsid w:val="002C214E"/>
    <w:rsid w:val="002C30CE"/>
    <w:rsid w:val="002C3EB3"/>
    <w:rsid w:val="002C3FE2"/>
    <w:rsid w:val="002C42F4"/>
    <w:rsid w:val="002C430A"/>
    <w:rsid w:val="002C4842"/>
    <w:rsid w:val="002C52A7"/>
    <w:rsid w:val="002C582C"/>
    <w:rsid w:val="002C6A1B"/>
    <w:rsid w:val="002C72AA"/>
    <w:rsid w:val="002C7B46"/>
    <w:rsid w:val="002D271C"/>
    <w:rsid w:val="002D290F"/>
    <w:rsid w:val="002D2FB9"/>
    <w:rsid w:val="002D419B"/>
    <w:rsid w:val="002D450D"/>
    <w:rsid w:val="002D49E5"/>
    <w:rsid w:val="002D5AA3"/>
    <w:rsid w:val="002D63F8"/>
    <w:rsid w:val="002D7FE8"/>
    <w:rsid w:val="002E0869"/>
    <w:rsid w:val="002E0BCF"/>
    <w:rsid w:val="002E0C39"/>
    <w:rsid w:val="002E0FFE"/>
    <w:rsid w:val="002E1304"/>
    <w:rsid w:val="002E21AD"/>
    <w:rsid w:val="002E2BF1"/>
    <w:rsid w:val="002E320A"/>
    <w:rsid w:val="002E343B"/>
    <w:rsid w:val="002E38FE"/>
    <w:rsid w:val="002E6344"/>
    <w:rsid w:val="002E6676"/>
    <w:rsid w:val="002E67B6"/>
    <w:rsid w:val="002E70BE"/>
    <w:rsid w:val="002E77F0"/>
    <w:rsid w:val="002E7C4F"/>
    <w:rsid w:val="002F036D"/>
    <w:rsid w:val="002F06DA"/>
    <w:rsid w:val="002F1F75"/>
    <w:rsid w:val="002F24B7"/>
    <w:rsid w:val="002F30EE"/>
    <w:rsid w:val="002F412D"/>
    <w:rsid w:val="002F514C"/>
    <w:rsid w:val="002F6458"/>
    <w:rsid w:val="002F66D3"/>
    <w:rsid w:val="002F7ECA"/>
    <w:rsid w:val="00300407"/>
    <w:rsid w:val="00301D67"/>
    <w:rsid w:val="003038FE"/>
    <w:rsid w:val="00305463"/>
    <w:rsid w:val="00307FD1"/>
    <w:rsid w:val="003109F0"/>
    <w:rsid w:val="00310D3C"/>
    <w:rsid w:val="00311D15"/>
    <w:rsid w:val="00311E30"/>
    <w:rsid w:val="0031203B"/>
    <w:rsid w:val="003132F8"/>
    <w:rsid w:val="00313578"/>
    <w:rsid w:val="003151E2"/>
    <w:rsid w:val="00315CB0"/>
    <w:rsid w:val="00316C17"/>
    <w:rsid w:val="00316CBB"/>
    <w:rsid w:val="003178DF"/>
    <w:rsid w:val="0031798F"/>
    <w:rsid w:val="00317C8F"/>
    <w:rsid w:val="0032045A"/>
    <w:rsid w:val="00320EAC"/>
    <w:rsid w:val="00320F7E"/>
    <w:rsid w:val="00322066"/>
    <w:rsid w:val="003226C6"/>
    <w:rsid w:val="003238A3"/>
    <w:rsid w:val="00324B54"/>
    <w:rsid w:val="003255C2"/>
    <w:rsid w:val="00325664"/>
    <w:rsid w:val="00330871"/>
    <w:rsid w:val="003329C0"/>
    <w:rsid w:val="00332D8C"/>
    <w:rsid w:val="00333CE0"/>
    <w:rsid w:val="00333EB2"/>
    <w:rsid w:val="003343F4"/>
    <w:rsid w:val="003345B0"/>
    <w:rsid w:val="00334970"/>
    <w:rsid w:val="00334A23"/>
    <w:rsid w:val="00334A96"/>
    <w:rsid w:val="00334C07"/>
    <w:rsid w:val="00335552"/>
    <w:rsid w:val="003369B7"/>
    <w:rsid w:val="00340C30"/>
    <w:rsid w:val="003417E2"/>
    <w:rsid w:val="00343B42"/>
    <w:rsid w:val="00345233"/>
    <w:rsid w:val="0034534D"/>
    <w:rsid w:val="003471A8"/>
    <w:rsid w:val="0034799C"/>
    <w:rsid w:val="00347DA9"/>
    <w:rsid w:val="00350833"/>
    <w:rsid w:val="003514AB"/>
    <w:rsid w:val="003516C2"/>
    <w:rsid w:val="00353C5A"/>
    <w:rsid w:val="00353D72"/>
    <w:rsid w:val="00355189"/>
    <w:rsid w:val="0035619D"/>
    <w:rsid w:val="003575A3"/>
    <w:rsid w:val="0035791B"/>
    <w:rsid w:val="00357ED1"/>
    <w:rsid w:val="00360372"/>
    <w:rsid w:val="003603EA"/>
    <w:rsid w:val="00361492"/>
    <w:rsid w:val="003619B4"/>
    <w:rsid w:val="00361C29"/>
    <w:rsid w:val="003623D4"/>
    <w:rsid w:val="003623E4"/>
    <w:rsid w:val="00362AC0"/>
    <w:rsid w:val="00362CF6"/>
    <w:rsid w:val="00363E0C"/>
    <w:rsid w:val="003645C3"/>
    <w:rsid w:val="00364669"/>
    <w:rsid w:val="00365EA7"/>
    <w:rsid w:val="00370010"/>
    <w:rsid w:val="003700F4"/>
    <w:rsid w:val="00370733"/>
    <w:rsid w:val="003712EB"/>
    <w:rsid w:val="00371DF3"/>
    <w:rsid w:val="00372F79"/>
    <w:rsid w:val="0037302C"/>
    <w:rsid w:val="00374085"/>
    <w:rsid w:val="0037418D"/>
    <w:rsid w:val="00374497"/>
    <w:rsid w:val="00374755"/>
    <w:rsid w:val="00376481"/>
    <w:rsid w:val="00376E15"/>
    <w:rsid w:val="00377803"/>
    <w:rsid w:val="003778DE"/>
    <w:rsid w:val="00377900"/>
    <w:rsid w:val="00380CE5"/>
    <w:rsid w:val="00381892"/>
    <w:rsid w:val="00381D6A"/>
    <w:rsid w:val="00383311"/>
    <w:rsid w:val="00384D08"/>
    <w:rsid w:val="00384DE9"/>
    <w:rsid w:val="00385119"/>
    <w:rsid w:val="003851A6"/>
    <w:rsid w:val="003855C2"/>
    <w:rsid w:val="00385F86"/>
    <w:rsid w:val="0039094B"/>
    <w:rsid w:val="00391760"/>
    <w:rsid w:val="00391BA8"/>
    <w:rsid w:val="00391EBE"/>
    <w:rsid w:val="00392454"/>
    <w:rsid w:val="00393028"/>
    <w:rsid w:val="00393BBC"/>
    <w:rsid w:val="00393EB8"/>
    <w:rsid w:val="00394A23"/>
    <w:rsid w:val="00395FCD"/>
    <w:rsid w:val="00396231"/>
    <w:rsid w:val="00396AF8"/>
    <w:rsid w:val="00396E98"/>
    <w:rsid w:val="00397B03"/>
    <w:rsid w:val="003A0059"/>
    <w:rsid w:val="003A249E"/>
    <w:rsid w:val="003A56DA"/>
    <w:rsid w:val="003A5707"/>
    <w:rsid w:val="003A5AC5"/>
    <w:rsid w:val="003A7E6C"/>
    <w:rsid w:val="003B2777"/>
    <w:rsid w:val="003B5400"/>
    <w:rsid w:val="003B5BF9"/>
    <w:rsid w:val="003B6102"/>
    <w:rsid w:val="003B6238"/>
    <w:rsid w:val="003B6285"/>
    <w:rsid w:val="003B71B7"/>
    <w:rsid w:val="003C0D8C"/>
    <w:rsid w:val="003C16ED"/>
    <w:rsid w:val="003C308B"/>
    <w:rsid w:val="003C3839"/>
    <w:rsid w:val="003C3DC5"/>
    <w:rsid w:val="003C4233"/>
    <w:rsid w:val="003C4C60"/>
    <w:rsid w:val="003C5202"/>
    <w:rsid w:val="003C69A2"/>
    <w:rsid w:val="003C7392"/>
    <w:rsid w:val="003C7450"/>
    <w:rsid w:val="003D0085"/>
    <w:rsid w:val="003D0087"/>
    <w:rsid w:val="003D1B7F"/>
    <w:rsid w:val="003D1C49"/>
    <w:rsid w:val="003D3267"/>
    <w:rsid w:val="003D36A7"/>
    <w:rsid w:val="003D3E30"/>
    <w:rsid w:val="003D5F70"/>
    <w:rsid w:val="003D74CB"/>
    <w:rsid w:val="003D7B03"/>
    <w:rsid w:val="003D7BD6"/>
    <w:rsid w:val="003D7D90"/>
    <w:rsid w:val="003E1A34"/>
    <w:rsid w:val="003E2A25"/>
    <w:rsid w:val="003E477A"/>
    <w:rsid w:val="003E485F"/>
    <w:rsid w:val="003E4FB5"/>
    <w:rsid w:val="003E626E"/>
    <w:rsid w:val="003E6984"/>
    <w:rsid w:val="003E7429"/>
    <w:rsid w:val="003F04DB"/>
    <w:rsid w:val="003F0AC0"/>
    <w:rsid w:val="003F0D3D"/>
    <w:rsid w:val="003F0F31"/>
    <w:rsid w:val="003F1316"/>
    <w:rsid w:val="003F1AD4"/>
    <w:rsid w:val="003F1C9F"/>
    <w:rsid w:val="003F235B"/>
    <w:rsid w:val="003F2CB3"/>
    <w:rsid w:val="003F3498"/>
    <w:rsid w:val="003F3CF4"/>
    <w:rsid w:val="003F4354"/>
    <w:rsid w:val="003F53EE"/>
    <w:rsid w:val="003F60C0"/>
    <w:rsid w:val="003F67C4"/>
    <w:rsid w:val="003F6B80"/>
    <w:rsid w:val="003F6C63"/>
    <w:rsid w:val="003F706F"/>
    <w:rsid w:val="003F7219"/>
    <w:rsid w:val="003F74D7"/>
    <w:rsid w:val="003F7C24"/>
    <w:rsid w:val="0040250B"/>
    <w:rsid w:val="00402A82"/>
    <w:rsid w:val="004047D8"/>
    <w:rsid w:val="00404966"/>
    <w:rsid w:val="00404BE9"/>
    <w:rsid w:val="00404C93"/>
    <w:rsid w:val="00407AA3"/>
    <w:rsid w:val="00407F32"/>
    <w:rsid w:val="00407F98"/>
    <w:rsid w:val="00411801"/>
    <w:rsid w:val="0041421E"/>
    <w:rsid w:val="0041492E"/>
    <w:rsid w:val="0041494E"/>
    <w:rsid w:val="00415577"/>
    <w:rsid w:val="00416385"/>
    <w:rsid w:val="004170A6"/>
    <w:rsid w:val="00417C6A"/>
    <w:rsid w:val="00417E90"/>
    <w:rsid w:val="004200AF"/>
    <w:rsid w:val="0042114E"/>
    <w:rsid w:val="00421A1C"/>
    <w:rsid w:val="00423859"/>
    <w:rsid w:val="00423A1A"/>
    <w:rsid w:val="00423CAA"/>
    <w:rsid w:val="00423E77"/>
    <w:rsid w:val="00424C3B"/>
    <w:rsid w:val="004254F8"/>
    <w:rsid w:val="004261FE"/>
    <w:rsid w:val="00426B69"/>
    <w:rsid w:val="00427631"/>
    <w:rsid w:val="004276A1"/>
    <w:rsid w:val="00430562"/>
    <w:rsid w:val="00430CAB"/>
    <w:rsid w:val="004326D0"/>
    <w:rsid w:val="0043327E"/>
    <w:rsid w:val="004350B7"/>
    <w:rsid w:val="00435D17"/>
    <w:rsid w:val="00436362"/>
    <w:rsid w:val="004367D3"/>
    <w:rsid w:val="00436996"/>
    <w:rsid w:val="00440798"/>
    <w:rsid w:val="004407F5"/>
    <w:rsid w:val="00440842"/>
    <w:rsid w:val="004414CB"/>
    <w:rsid w:val="004417E9"/>
    <w:rsid w:val="00441B9D"/>
    <w:rsid w:val="00442836"/>
    <w:rsid w:val="00442C33"/>
    <w:rsid w:val="00442D9D"/>
    <w:rsid w:val="00443812"/>
    <w:rsid w:val="00443BD6"/>
    <w:rsid w:val="00444723"/>
    <w:rsid w:val="00447905"/>
    <w:rsid w:val="00450A64"/>
    <w:rsid w:val="00451ADC"/>
    <w:rsid w:val="00452952"/>
    <w:rsid w:val="0045302F"/>
    <w:rsid w:val="00453D61"/>
    <w:rsid w:val="00453DF6"/>
    <w:rsid w:val="00455867"/>
    <w:rsid w:val="004568D2"/>
    <w:rsid w:val="00456E11"/>
    <w:rsid w:val="00457348"/>
    <w:rsid w:val="0045769B"/>
    <w:rsid w:val="00462E99"/>
    <w:rsid w:val="00463F2B"/>
    <w:rsid w:val="004653B7"/>
    <w:rsid w:val="004666D6"/>
    <w:rsid w:val="00467E42"/>
    <w:rsid w:val="00470F26"/>
    <w:rsid w:val="00471BD9"/>
    <w:rsid w:val="0047345C"/>
    <w:rsid w:val="0047347B"/>
    <w:rsid w:val="00474A95"/>
    <w:rsid w:val="0047629E"/>
    <w:rsid w:val="004779BD"/>
    <w:rsid w:val="00481B5E"/>
    <w:rsid w:val="004826E8"/>
    <w:rsid w:val="00483D08"/>
    <w:rsid w:val="004867B9"/>
    <w:rsid w:val="004870BE"/>
    <w:rsid w:val="00490225"/>
    <w:rsid w:val="00490337"/>
    <w:rsid w:val="004908C7"/>
    <w:rsid w:val="0049214D"/>
    <w:rsid w:val="00493261"/>
    <w:rsid w:val="00494036"/>
    <w:rsid w:val="0049617C"/>
    <w:rsid w:val="004A1241"/>
    <w:rsid w:val="004A2313"/>
    <w:rsid w:val="004A2D54"/>
    <w:rsid w:val="004A3845"/>
    <w:rsid w:val="004A3B9B"/>
    <w:rsid w:val="004A49E2"/>
    <w:rsid w:val="004A506E"/>
    <w:rsid w:val="004A54DE"/>
    <w:rsid w:val="004A5E5C"/>
    <w:rsid w:val="004A6238"/>
    <w:rsid w:val="004A631E"/>
    <w:rsid w:val="004A6595"/>
    <w:rsid w:val="004B0B33"/>
    <w:rsid w:val="004B0E84"/>
    <w:rsid w:val="004B30C3"/>
    <w:rsid w:val="004B39D1"/>
    <w:rsid w:val="004B439F"/>
    <w:rsid w:val="004B6F61"/>
    <w:rsid w:val="004B701D"/>
    <w:rsid w:val="004B7E4A"/>
    <w:rsid w:val="004C0A97"/>
    <w:rsid w:val="004C105D"/>
    <w:rsid w:val="004C42F7"/>
    <w:rsid w:val="004C5827"/>
    <w:rsid w:val="004C654C"/>
    <w:rsid w:val="004C6FB5"/>
    <w:rsid w:val="004C6FCC"/>
    <w:rsid w:val="004C7FAB"/>
    <w:rsid w:val="004D0331"/>
    <w:rsid w:val="004D0842"/>
    <w:rsid w:val="004D0EBD"/>
    <w:rsid w:val="004D129E"/>
    <w:rsid w:val="004D1350"/>
    <w:rsid w:val="004D1D2F"/>
    <w:rsid w:val="004D2660"/>
    <w:rsid w:val="004D28A5"/>
    <w:rsid w:val="004D31A9"/>
    <w:rsid w:val="004D39ED"/>
    <w:rsid w:val="004D4846"/>
    <w:rsid w:val="004D4F8D"/>
    <w:rsid w:val="004D5544"/>
    <w:rsid w:val="004D5869"/>
    <w:rsid w:val="004D743C"/>
    <w:rsid w:val="004D7F2E"/>
    <w:rsid w:val="004E07E5"/>
    <w:rsid w:val="004E0D7D"/>
    <w:rsid w:val="004E2FEB"/>
    <w:rsid w:val="004E3E6B"/>
    <w:rsid w:val="004E5E92"/>
    <w:rsid w:val="004E5F8B"/>
    <w:rsid w:val="004F0382"/>
    <w:rsid w:val="004F10F6"/>
    <w:rsid w:val="004F35FE"/>
    <w:rsid w:val="004F5E31"/>
    <w:rsid w:val="004F682D"/>
    <w:rsid w:val="00502476"/>
    <w:rsid w:val="00503BFD"/>
    <w:rsid w:val="00504A3B"/>
    <w:rsid w:val="00504A65"/>
    <w:rsid w:val="00504F4C"/>
    <w:rsid w:val="005053B2"/>
    <w:rsid w:val="005056C8"/>
    <w:rsid w:val="00506950"/>
    <w:rsid w:val="00506A9C"/>
    <w:rsid w:val="0051135F"/>
    <w:rsid w:val="005119A1"/>
    <w:rsid w:val="00513BE0"/>
    <w:rsid w:val="00514AF6"/>
    <w:rsid w:val="00516592"/>
    <w:rsid w:val="00516DE0"/>
    <w:rsid w:val="00517BD6"/>
    <w:rsid w:val="00520A8E"/>
    <w:rsid w:val="00520FD7"/>
    <w:rsid w:val="0052160C"/>
    <w:rsid w:val="005242C9"/>
    <w:rsid w:val="00524470"/>
    <w:rsid w:val="00525ECB"/>
    <w:rsid w:val="005272B0"/>
    <w:rsid w:val="00527443"/>
    <w:rsid w:val="00527EF8"/>
    <w:rsid w:val="00530D66"/>
    <w:rsid w:val="005316DB"/>
    <w:rsid w:val="00531CBB"/>
    <w:rsid w:val="00536469"/>
    <w:rsid w:val="00536A41"/>
    <w:rsid w:val="0053717C"/>
    <w:rsid w:val="005372E7"/>
    <w:rsid w:val="00540204"/>
    <w:rsid w:val="005435E6"/>
    <w:rsid w:val="00544B39"/>
    <w:rsid w:val="00545C46"/>
    <w:rsid w:val="00545E22"/>
    <w:rsid w:val="00545F97"/>
    <w:rsid w:val="00547049"/>
    <w:rsid w:val="00550022"/>
    <w:rsid w:val="00550782"/>
    <w:rsid w:val="005522FB"/>
    <w:rsid w:val="005535F4"/>
    <w:rsid w:val="00554350"/>
    <w:rsid w:val="00554B90"/>
    <w:rsid w:val="0055501D"/>
    <w:rsid w:val="005552A6"/>
    <w:rsid w:val="00555AC9"/>
    <w:rsid w:val="00557B5E"/>
    <w:rsid w:val="0056030B"/>
    <w:rsid w:val="00560F0C"/>
    <w:rsid w:val="005611E7"/>
    <w:rsid w:val="00561608"/>
    <w:rsid w:val="00561AAC"/>
    <w:rsid w:val="00561EFC"/>
    <w:rsid w:val="00564220"/>
    <w:rsid w:val="00565AB9"/>
    <w:rsid w:val="00565AE1"/>
    <w:rsid w:val="0056627A"/>
    <w:rsid w:val="005707CF"/>
    <w:rsid w:val="00570995"/>
    <w:rsid w:val="0057277D"/>
    <w:rsid w:val="00572C50"/>
    <w:rsid w:val="00574709"/>
    <w:rsid w:val="00574A89"/>
    <w:rsid w:val="005750F8"/>
    <w:rsid w:val="0057534A"/>
    <w:rsid w:val="00575A37"/>
    <w:rsid w:val="00576579"/>
    <w:rsid w:val="00576AD4"/>
    <w:rsid w:val="0058103B"/>
    <w:rsid w:val="0058344E"/>
    <w:rsid w:val="0058498D"/>
    <w:rsid w:val="00584A0A"/>
    <w:rsid w:val="0058625F"/>
    <w:rsid w:val="00586B3B"/>
    <w:rsid w:val="00586F20"/>
    <w:rsid w:val="0059046C"/>
    <w:rsid w:val="005931A1"/>
    <w:rsid w:val="0059339C"/>
    <w:rsid w:val="005938C1"/>
    <w:rsid w:val="005938EF"/>
    <w:rsid w:val="00593D78"/>
    <w:rsid w:val="0059667B"/>
    <w:rsid w:val="005A2E70"/>
    <w:rsid w:val="005A35C2"/>
    <w:rsid w:val="005A45F8"/>
    <w:rsid w:val="005A49F8"/>
    <w:rsid w:val="005A5773"/>
    <w:rsid w:val="005A5D3F"/>
    <w:rsid w:val="005A6601"/>
    <w:rsid w:val="005A68FC"/>
    <w:rsid w:val="005A7208"/>
    <w:rsid w:val="005A781D"/>
    <w:rsid w:val="005A7BBF"/>
    <w:rsid w:val="005B06CD"/>
    <w:rsid w:val="005B0C65"/>
    <w:rsid w:val="005B1121"/>
    <w:rsid w:val="005B15C8"/>
    <w:rsid w:val="005B1AC2"/>
    <w:rsid w:val="005B1DB5"/>
    <w:rsid w:val="005B1E99"/>
    <w:rsid w:val="005B2BC9"/>
    <w:rsid w:val="005B2D01"/>
    <w:rsid w:val="005B2F8B"/>
    <w:rsid w:val="005B5B47"/>
    <w:rsid w:val="005B5E50"/>
    <w:rsid w:val="005B6795"/>
    <w:rsid w:val="005B751D"/>
    <w:rsid w:val="005B78C4"/>
    <w:rsid w:val="005B7CC5"/>
    <w:rsid w:val="005C073E"/>
    <w:rsid w:val="005C1524"/>
    <w:rsid w:val="005C215B"/>
    <w:rsid w:val="005C2D00"/>
    <w:rsid w:val="005C2D32"/>
    <w:rsid w:val="005C2D5F"/>
    <w:rsid w:val="005C301A"/>
    <w:rsid w:val="005C4E7F"/>
    <w:rsid w:val="005C4ECB"/>
    <w:rsid w:val="005C7052"/>
    <w:rsid w:val="005C7411"/>
    <w:rsid w:val="005C796B"/>
    <w:rsid w:val="005D138B"/>
    <w:rsid w:val="005D142C"/>
    <w:rsid w:val="005D16E0"/>
    <w:rsid w:val="005D1A46"/>
    <w:rsid w:val="005D1CD5"/>
    <w:rsid w:val="005D266A"/>
    <w:rsid w:val="005D2B05"/>
    <w:rsid w:val="005D3341"/>
    <w:rsid w:val="005D3C59"/>
    <w:rsid w:val="005D41CB"/>
    <w:rsid w:val="005D4989"/>
    <w:rsid w:val="005D5122"/>
    <w:rsid w:val="005D53F3"/>
    <w:rsid w:val="005D546B"/>
    <w:rsid w:val="005D57AE"/>
    <w:rsid w:val="005D57C0"/>
    <w:rsid w:val="005D62D6"/>
    <w:rsid w:val="005D65E4"/>
    <w:rsid w:val="005D6B41"/>
    <w:rsid w:val="005D75E1"/>
    <w:rsid w:val="005E0063"/>
    <w:rsid w:val="005E0EFA"/>
    <w:rsid w:val="005E178D"/>
    <w:rsid w:val="005E20A1"/>
    <w:rsid w:val="005E4ADF"/>
    <w:rsid w:val="005E4E3B"/>
    <w:rsid w:val="005E5831"/>
    <w:rsid w:val="005E5A10"/>
    <w:rsid w:val="005E7945"/>
    <w:rsid w:val="005E7A17"/>
    <w:rsid w:val="005F1089"/>
    <w:rsid w:val="005F2960"/>
    <w:rsid w:val="005F3862"/>
    <w:rsid w:val="005F3C74"/>
    <w:rsid w:val="005F452B"/>
    <w:rsid w:val="005F48B3"/>
    <w:rsid w:val="005F563B"/>
    <w:rsid w:val="005F566A"/>
    <w:rsid w:val="005F6187"/>
    <w:rsid w:val="005F7906"/>
    <w:rsid w:val="00602E15"/>
    <w:rsid w:val="00603A40"/>
    <w:rsid w:val="0060437B"/>
    <w:rsid w:val="00604D01"/>
    <w:rsid w:val="00604D03"/>
    <w:rsid w:val="00604E39"/>
    <w:rsid w:val="00605976"/>
    <w:rsid w:val="006072FD"/>
    <w:rsid w:val="006073B5"/>
    <w:rsid w:val="00612F98"/>
    <w:rsid w:val="0061312E"/>
    <w:rsid w:val="0061377C"/>
    <w:rsid w:val="0061429F"/>
    <w:rsid w:val="00614869"/>
    <w:rsid w:val="006150CA"/>
    <w:rsid w:val="00615E4F"/>
    <w:rsid w:val="00616280"/>
    <w:rsid w:val="00617FAC"/>
    <w:rsid w:val="00620408"/>
    <w:rsid w:val="00620603"/>
    <w:rsid w:val="0062106C"/>
    <w:rsid w:val="006218A4"/>
    <w:rsid w:val="0062298F"/>
    <w:rsid w:val="00622B7B"/>
    <w:rsid w:val="00622BFF"/>
    <w:rsid w:val="006241C4"/>
    <w:rsid w:val="00625022"/>
    <w:rsid w:val="006256F3"/>
    <w:rsid w:val="00625952"/>
    <w:rsid w:val="00627530"/>
    <w:rsid w:val="00627BC4"/>
    <w:rsid w:val="0063002B"/>
    <w:rsid w:val="00630E53"/>
    <w:rsid w:val="00630F3C"/>
    <w:rsid w:val="0063177C"/>
    <w:rsid w:val="00631D57"/>
    <w:rsid w:val="006321B9"/>
    <w:rsid w:val="00634212"/>
    <w:rsid w:val="00634BE8"/>
    <w:rsid w:val="00637B1F"/>
    <w:rsid w:val="00637DBB"/>
    <w:rsid w:val="00640D8E"/>
    <w:rsid w:val="00641EA5"/>
    <w:rsid w:val="0064214F"/>
    <w:rsid w:val="00642605"/>
    <w:rsid w:val="00644F0B"/>
    <w:rsid w:val="0064505E"/>
    <w:rsid w:val="00646680"/>
    <w:rsid w:val="0064758D"/>
    <w:rsid w:val="00651027"/>
    <w:rsid w:val="006512E2"/>
    <w:rsid w:val="006525B2"/>
    <w:rsid w:val="0065288B"/>
    <w:rsid w:val="0065313A"/>
    <w:rsid w:val="0065360A"/>
    <w:rsid w:val="00653CF8"/>
    <w:rsid w:val="00653E04"/>
    <w:rsid w:val="0065450A"/>
    <w:rsid w:val="0065512F"/>
    <w:rsid w:val="00655F74"/>
    <w:rsid w:val="0065631A"/>
    <w:rsid w:val="0065641D"/>
    <w:rsid w:val="006564E9"/>
    <w:rsid w:val="00657CFF"/>
    <w:rsid w:val="006607B1"/>
    <w:rsid w:val="00660C88"/>
    <w:rsid w:val="006610B5"/>
    <w:rsid w:val="006625D9"/>
    <w:rsid w:val="006629F6"/>
    <w:rsid w:val="0066314E"/>
    <w:rsid w:val="00663475"/>
    <w:rsid w:val="0066429F"/>
    <w:rsid w:val="0066434F"/>
    <w:rsid w:val="006651D8"/>
    <w:rsid w:val="00667778"/>
    <w:rsid w:val="00667F85"/>
    <w:rsid w:val="0067048E"/>
    <w:rsid w:val="006707FC"/>
    <w:rsid w:val="00670AB5"/>
    <w:rsid w:val="00670D17"/>
    <w:rsid w:val="006713F2"/>
    <w:rsid w:val="0067332D"/>
    <w:rsid w:val="00673656"/>
    <w:rsid w:val="00674400"/>
    <w:rsid w:val="006745CA"/>
    <w:rsid w:val="00675062"/>
    <w:rsid w:val="00675989"/>
    <w:rsid w:val="0067600E"/>
    <w:rsid w:val="006763B8"/>
    <w:rsid w:val="00677641"/>
    <w:rsid w:val="0068093D"/>
    <w:rsid w:val="00680C56"/>
    <w:rsid w:val="00681045"/>
    <w:rsid w:val="006818A0"/>
    <w:rsid w:val="00681EC7"/>
    <w:rsid w:val="006828B2"/>
    <w:rsid w:val="00683610"/>
    <w:rsid w:val="00683640"/>
    <w:rsid w:val="00683F7A"/>
    <w:rsid w:val="00684983"/>
    <w:rsid w:val="00684E9C"/>
    <w:rsid w:val="006860A6"/>
    <w:rsid w:val="00686810"/>
    <w:rsid w:val="0069003C"/>
    <w:rsid w:val="0069092E"/>
    <w:rsid w:val="00690E16"/>
    <w:rsid w:val="00691ECF"/>
    <w:rsid w:val="0069202E"/>
    <w:rsid w:val="0069330D"/>
    <w:rsid w:val="00694773"/>
    <w:rsid w:val="006969C2"/>
    <w:rsid w:val="00697C8A"/>
    <w:rsid w:val="006A0364"/>
    <w:rsid w:val="006A0F34"/>
    <w:rsid w:val="006A194F"/>
    <w:rsid w:val="006A34AC"/>
    <w:rsid w:val="006A360A"/>
    <w:rsid w:val="006A52FA"/>
    <w:rsid w:val="006A585C"/>
    <w:rsid w:val="006A5EEF"/>
    <w:rsid w:val="006A63BA"/>
    <w:rsid w:val="006A7627"/>
    <w:rsid w:val="006A764B"/>
    <w:rsid w:val="006A7AF4"/>
    <w:rsid w:val="006B0008"/>
    <w:rsid w:val="006B1679"/>
    <w:rsid w:val="006B1C92"/>
    <w:rsid w:val="006B1E23"/>
    <w:rsid w:val="006B255D"/>
    <w:rsid w:val="006B34E9"/>
    <w:rsid w:val="006B354D"/>
    <w:rsid w:val="006B42D5"/>
    <w:rsid w:val="006B46A9"/>
    <w:rsid w:val="006B49AB"/>
    <w:rsid w:val="006B5032"/>
    <w:rsid w:val="006B6E1E"/>
    <w:rsid w:val="006B7FCD"/>
    <w:rsid w:val="006C06E8"/>
    <w:rsid w:val="006C0C82"/>
    <w:rsid w:val="006C209A"/>
    <w:rsid w:val="006C4FA2"/>
    <w:rsid w:val="006C5B5C"/>
    <w:rsid w:val="006C704C"/>
    <w:rsid w:val="006D0523"/>
    <w:rsid w:val="006D05F8"/>
    <w:rsid w:val="006D0E6E"/>
    <w:rsid w:val="006D155F"/>
    <w:rsid w:val="006D22E9"/>
    <w:rsid w:val="006D326E"/>
    <w:rsid w:val="006D4A80"/>
    <w:rsid w:val="006D6121"/>
    <w:rsid w:val="006D6683"/>
    <w:rsid w:val="006D67F1"/>
    <w:rsid w:val="006E4036"/>
    <w:rsid w:val="006E5CED"/>
    <w:rsid w:val="006E6CE5"/>
    <w:rsid w:val="006F03CB"/>
    <w:rsid w:val="006F173E"/>
    <w:rsid w:val="006F1943"/>
    <w:rsid w:val="006F2D02"/>
    <w:rsid w:val="006F3E8E"/>
    <w:rsid w:val="006F5649"/>
    <w:rsid w:val="006F615F"/>
    <w:rsid w:val="006F6561"/>
    <w:rsid w:val="006F6B30"/>
    <w:rsid w:val="006F753C"/>
    <w:rsid w:val="00700147"/>
    <w:rsid w:val="00701B02"/>
    <w:rsid w:val="00702845"/>
    <w:rsid w:val="007060BD"/>
    <w:rsid w:val="00706F2D"/>
    <w:rsid w:val="00707F67"/>
    <w:rsid w:val="00710D53"/>
    <w:rsid w:val="0071152C"/>
    <w:rsid w:val="0071184B"/>
    <w:rsid w:val="00712594"/>
    <w:rsid w:val="0071267F"/>
    <w:rsid w:val="00713B98"/>
    <w:rsid w:val="00713C19"/>
    <w:rsid w:val="00714AD6"/>
    <w:rsid w:val="00715710"/>
    <w:rsid w:val="00716244"/>
    <w:rsid w:val="0071658B"/>
    <w:rsid w:val="007176EE"/>
    <w:rsid w:val="007206BF"/>
    <w:rsid w:val="00720BC1"/>
    <w:rsid w:val="007214B3"/>
    <w:rsid w:val="0072252F"/>
    <w:rsid w:val="007227D8"/>
    <w:rsid w:val="00722C95"/>
    <w:rsid w:val="00723438"/>
    <w:rsid w:val="007236A1"/>
    <w:rsid w:val="00723B22"/>
    <w:rsid w:val="007253F1"/>
    <w:rsid w:val="00725F34"/>
    <w:rsid w:val="00727FDA"/>
    <w:rsid w:val="00730E95"/>
    <w:rsid w:val="00731F76"/>
    <w:rsid w:val="007322DD"/>
    <w:rsid w:val="0073280C"/>
    <w:rsid w:val="00732C17"/>
    <w:rsid w:val="0073311D"/>
    <w:rsid w:val="00735ECD"/>
    <w:rsid w:val="00735FF4"/>
    <w:rsid w:val="00737BD6"/>
    <w:rsid w:val="00737F32"/>
    <w:rsid w:val="007411B6"/>
    <w:rsid w:val="00742640"/>
    <w:rsid w:val="00742F27"/>
    <w:rsid w:val="00743B52"/>
    <w:rsid w:val="00744502"/>
    <w:rsid w:val="00745123"/>
    <w:rsid w:val="007453ED"/>
    <w:rsid w:val="00745489"/>
    <w:rsid w:val="00745D19"/>
    <w:rsid w:val="007469BF"/>
    <w:rsid w:val="0075054E"/>
    <w:rsid w:val="007517C7"/>
    <w:rsid w:val="00751B59"/>
    <w:rsid w:val="00751CF7"/>
    <w:rsid w:val="00753801"/>
    <w:rsid w:val="00753A05"/>
    <w:rsid w:val="00753C68"/>
    <w:rsid w:val="007563DE"/>
    <w:rsid w:val="007566FA"/>
    <w:rsid w:val="00756FE9"/>
    <w:rsid w:val="00760754"/>
    <w:rsid w:val="007608F0"/>
    <w:rsid w:val="00760CE3"/>
    <w:rsid w:val="0076185E"/>
    <w:rsid w:val="007620CB"/>
    <w:rsid w:val="0076223B"/>
    <w:rsid w:val="0076235D"/>
    <w:rsid w:val="00762928"/>
    <w:rsid w:val="0076301C"/>
    <w:rsid w:val="00763CEF"/>
    <w:rsid w:val="007649BE"/>
    <w:rsid w:val="007656AA"/>
    <w:rsid w:val="00765A98"/>
    <w:rsid w:val="00766C84"/>
    <w:rsid w:val="00771623"/>
    <w:rsid w:val="0077163E"/>
    <w:rsid w:val="00773026"/>
    <w:rsid w:val="0077306B"/>
    <w:rsid w:val="00773466"/>
    <w:rsid w:val="00773803"/>
    <w:rsid w:val="00773DB8"/>
    <w:rsid w:val="00774DF4"/>
    <w:rsid w:val="0077593F"/>
    <w:rsid w:val="007763C0"/>
    <w:rsid w:val="007803B2"/>
    <w:rsid w:val="00780D01"/>
    <w:rsid w:val="007814DF"/>
    <w:rsid w:val="00781EAC"/>
    <w:rsid w:val="00782138"/>
    <w:rsid w:val="00782239"/>
    <w:rsid w:val="00782F6E"/>
    <w:rsid w:val="0078395D"/>
    <w:rsid w:val="007855BD"/>
    <w:rsid w:val="00785925"/>
    <w:rsid w:val="00785C80"/>
    <w:rsid w:val="007861CE"/>
    <w:rsid w:val="0078675A"/>
    <w:rsid w:val="00787E6A"/>
    <w:rsid w:val="00790ADF"/>
    <w:rsid w:val="00790B18"/>
    <w:rsid w:val="00790E80"/>
    <w:rsid w:val="00790FB0"/>
    <w:rsid w:val="00792709"/>
    <w:rsid w:val="0079306A"/>
    <w:rsid w:val="00793CFD"/>
    <w:rsid w:val="00794449"/>
    <w:rsid w:val="00794E42"/>
    <w:rsid w:val="007954E2"/>
    <w:rsid w:val="00795680"/>
    <w:rsid w:val="007978B4"/>
    <w:rsid w:val="00797E18"/>
    <w:rsid w:val="007A02F8"/>
    <w:rsid w:val="007A059A"/>
    <w:rsid w:val="007A1DB1"/>
    <w:rsid w:val="007A2460"/>
    <w:rsid w:val="007A3702"/>
    <w:rsid w:val="007A4183"/>
    <w:rsid w:val="007A5A23"/>
    <w:rsid w:val="007A5E8B"/>
    <w:rsid w:val="007A6F9B"/>
    <w:rsid w:val="007A72BC"/>
    <w:rsid w:val="007A7548"/>
    <w:rsid w:val="007B0BFD"/>
    <w:rsid w:val="007B11C6"/>
    <w:rsid w:val="007B2266"/>
    <w:rsid w:val="007B2F20"/>
    <w:rsid w:val="007B36BE"/>
    <w:rsid w:val="007B3776"/>
    <w:rsid w:val="007B6AA3"/>
    <w:rsid w:val="007B77B0"/>
    <w:rsid w:val="007B7C4E"/>
    <w:rsid w:val="007C01A6"/>
    <w:rsid w:val="007C1FA2"/>
    <w:rsid w:val="007C362A"/>
    <w:rsid w:val="007C4537"/>
    <w:rsid w:val="007C54D2"/>
    <w:rsid w:val="007C5A48"/>
    <w:rsid w:val="007C5D33"/>
    <w:rsid w:val="007C5F6C"/>
    <w:rsid w:val="007C687A"/>
    <w:rsid w:val="007C6BBF"/>
    <w:rsid w:val="007C76F3"/>
    <w:rsid w:val="007C7D01"/>
    <w:rsid w:val="007D0890"/>
    <w:rsid w:val="007D1197"/>
    <w:rsid w:val="007D1505"/>
    <w:rsid w:val="007D3F77"/>
    <w:rsid w:val="007D42B0"/>
    <w:rsid w:val="007D43B8"/>
    <w:rsid w:val="007D6122"/>
    <w:rsid w:val="007D70B8"/>
    <w:rsid w:val="007D7ADB"/>
    <w:rsid w:val="007D7D49"/>
    <w:rsid w:val="007E0E03"/>
    <w:rsid w:val="007E113F"/>
    <w:rsid w:val="007E29C3"/>
    <w:rsid w:val="007E2FAB"/>
    <w:rsid w:val="007E31DC"/>
    <w:rsid w:val="007E45EA"/>
    <w:rsid w:val="007E4C6B"/>
    <w:rsid w:val="007E523F"/>
    <w:rsid w:val="007E5412"/>
    <w:rsid w:val="007E550F"/>
    <w:rsid w:val="007E576D"/>
    <w:rsid w:val="007E60A6"/>
    <w:rsid w:val="007E6342"/>
    <w:rsid w:val="007E63E4"/>
    <w:rsid w:val="007E64E9"/>
    <w:rsid w:val="007E6960"/>
    <w:rsid w:val="007E7728"/>
    <w:rsid w:val="007F0F1A"/>
    <w:rsid w:val="007F1EA5"/>
    <w:rsid w:val="007F24C3"/>
    <w:rsid w:val="007F279F"/>
    <w:rsid w:val="007F2CF7"/>
    <w:rsid w:val="007F3F16"/>
    <w:rsid w:val="007F456A"/>
    <w:rsid w:val="007F47B0"/>
    <w:rsid w:val="007F4852"/>
    <w:rsid w:val="007F63DC"/>
    <w:rsid w:val="007F72B2"/>
    <w:rsid w:val="007F7917"/>
    <w:rsid w:val="007F799A"/>
    <w:rsid w:val="007F7A83"/>
    <w:rsid w:val="00800423"/>
    <w:rsid w:val="00800893"/>
    <w:rsid w:val="00800A51"/>
    <w:rsid w:val="00801542"/>
    <w:rsid w:val="00801C1F"/>
    <w:rsid w:val="008023C4"/>
    <w:rsid w:val="00802AFF"/>
    <w:rsid w:val="00802C15"/>
    <w:rsid w:val="008031A9"/>
    <w:rsid w:val="00803608"/>
    <w:rsid w:val="00803872"/>
    <w:rsid w:val="00803B24"/>
    <w:rsid w:val="0080417A"/>
    <w:rsid w:val="0080671F"/>
    <w:rsid w:val="0080783F"/>
    <w:rsid w:val="00810B8C"/>
    <w:rsid w:val="0081102D"/>
    <w:rsid w:val="008111BB"/>
    <w:rsid w:val="00812899"/>
    <w:rsid w:val="00812BF6"/>
    <w:rsid w:val="00813AEB"/>
    <w:rsid w:val="00813D09"/>
    <w:rsid w:val="008140A7"/>
    <w:rsid w:val="00814B57"/>
    <w:rsid w:val="00815290"/>
    <w:rsid w:val="00815DE5"/>
    <w:rsid w:val="008160B5"/>
    <w:rsid w:val="00816C92"/>
    <w:rsid w:val="008177A4"/>
    <w:rsid w:val="00820C78"/>
    <w:rsid w:val="00821006"/>
    <w:rsid w:val="00821CD8"/>
    <w:rsid w:val="008228E7"/>
    <w:rsid w:val="00823B05"/>
    <w:rsid w:val="00824FCB"/>
    <w:rsid w:val="00825423"/>
    <w:rsid w:val="00825602"/>
    <w:rsid w:val="008266E2"/>
    <w:rsid w:val="008300B2"/>
    <w:rsid w:val="00830D05"/>
    <w:rsid w:val="00831382"/>
    <w:rsid w:val="0083235A"/>
    <w:rsid w:val="00835005"/>
    <w:rsid w:val="00835A97"/>
    <w:rsid w:val="00835F2D"/>
    <w:rsid w:val="00836F17"/>
    <w:rsid w:val="0083731A"/>
    <w:rsid w:val="00837A78"/>
    <w:rsid w:val="00837B0A"/>
    <w:rsid w:val="00837E97"/>
    <w:rsid w:val="00840AC7"/>
    <w:rsid w:val="00840C1E"/>
    <w:rsid w:val="008413AC"/>
    <w:rsid w:val="0084478E"/>
    <w:rsid w:val="00844ACF"/>
    <w:rsid w:val="008454B8"/>
    <w:rsid w:val="00846313"/>
    <w:rsid w:val="00846F1F"/>
    <w:rsid w:val="00847212"/>
    <w:rsid w:val="00847317"/>
    <w:rsid w:val="00847531"/>
    <w:rsid w:val="008511EA"/>
    <w:rsid w:val="00851FB5"/>
    <w:rsid w:val="00852AFC"/>
    <w:rsid w:val="00853A5D"/>
    <w:rsid w:val="00853CB3"/>
    <w:rsid w:val="008547FC"/>
    <w:rsid w:val="0085489E"/>
    <w:rsid w:val="00855976"/>
    <w:rsid w:val="00856C1E"/>
    <w:rsid w:val="00860D37"/>
    <w:rsid w:val="008633AC"/>
    <w:rsid w:val="00863636"/>
    <w:rsid w:val="0086463A"/>
    <w:rsid w:val="00864BB9"/>
    <w:rsid w:val="008651F4"/>
    <w:rsid w:val="00866A07"/>
    <w:rsid w:val="008671CE"/>
    <w:rsid w:val="008708B1"/>
    <w:rsid w:val="0087097E"/>
    <w:rsid w:val="00870CF3"/>
    <w:rsid w:val="00871514"/>
    <w:rsid w:val="00871AE0"/>
    <w:rsid w:val="00872A8B"/>
    <w:rsid w:val="008735CC"/>
    <w:rsid w:val="0087452F"/>
    <w:rsid w:val="00874B37"/>
    <w:rsid w:val="00874B47"/>
    <w:rsid w:val="008764AB"/>
    <w:rsid w:val="00877121"/>
    <w:rsid w:val="00880255"/>
    <w:rsid w:val="00881AA4"/>
    <w:rsid w:val="008822D8"/>
    <w:rsid w:val="00883F02"/>
    <w:rsid w:val="00884180"/>
    <w:rsid w:val="008846AE"/>
    <w:rsid w:val="008849A6"/>
    <w:rsid w:val="00884B58"/>
    <w:rsid w:val="008853E8"/>
    <w:rsid w:val="00885A7E"/>
    <w:rsid w:val="008865A2"/>
    <w:rsid w:val="00890CAB"/>
    <w:rsid w:val="008918B8"/>
    <w:rsid w:val="0089197D"/>
    <w:rsid w:val="008920E5"/>
    <w:rsid w:val="00892618"/>
    <w:rsid w:val="00893419"/>
    <w:rsid w:val="0089363E"/>
    <w:rsid w:val="0089401C"/>
    <w:rsid w:val="00894593"/>
    <w:rsid w:val="008949C7"/>
    <w:rsid w:val="0089650C"/>
    <w:rsid w:val="008A1C34"/>
    <w:rsid w:val="008A1DE4"/>
    <w:rsid w:val="008A2601"/>
    <w:rsid w:val="008A3DFB"/>
    <w:rsid w:val="008A438E"/>
    <w:rsid w:val="008A5913"/>
    <w:rsid w:val="008A5D36"/>
    <w:rsid w:val="008A5EB9"/>
    <w:rsid w:val="008A6781"/>
    <w:rsid w:val="008A6838"/>
    <w:rsid w:val="008B1026"/>
    <w:rsid w:val="008B275E"/>
    <w:rsid w:val="008B4BFA"/>
    <w:rsid w:val="008B4C91"/>
    <w:rsid w:val="008B55AE"/>
    <w:rsid w:val="008B61ED"/>
    <w:rsid w:val="008B741A"/>
    <w:rsid w:val="008B75C9"/>
    <w:rsid w:val="008B77F0"/>
    <w:rsid w:val="008C13B4"/>
    <w:rsid w:val="008C15C8"/>
    <w:rsid w:val="008C1E81"/>
    <w:rsid w:val="008C3AAB"/>
    <w:rsid w:val="008C41C8"/>
    <w:rsid w:val="008C422B"/>
    <w:rsid w:val="008C4CE1"/>
    <w:rsid w:val="008C7FC2"/>
    <w:rsid w:val="008D0569"/>
    <w:rsid w:val="008D0F51"/>
    <w:rsid w:val="008D22E8"/>
    <w:rsid w:val="008D289D"/>
    <w:rsid w:val="008D2DB3"/>
    <w:rsid w:val="008D41D9"/>
    <w:rsid w:val="008D48B4"/>
    <w:rsid w:val="008D4E43"/>
    <w:rsid w:val="008D5180"/>
    <w:rsid w:val="008D58B4"/>
    <w:rsid w:val="008D5CE5"/>
    <w:rsid w:val="008D5D34"/>
    <w:rsid w:val="008D5DF2"/>
    <w:rsid w:val="008D64DE"/>
    <w:rsid w:val="008E094F"/>
    <w:rsid w:val="008E2E1C"/>
    <w:rsid w:val="008E45DA"/>
    <w:rsid w:val="008E4BA7"/>
    <w:rsid w:val="008E615D"/>
    <w:rsid w:val="008E75A0"/>
    <w:rsid w:val="008E7700"/>
    <w:rsid w:val="008F05A3"/>
    <w:rsid w:val="008F0857"/>
    <w:rsid w:val="008F1423"/>
    <w:rsid w:val="008F1DD5"/>
    <w:rsid w:val="008F2344"/>
    <w:rsid w:val="008F2407"/>
    <w:rsid w:val="008F257D"/>
    <w:rsid w:val="008F27DF"/>
    <w:rsid w:val="008F3235"/>
    <w:rsid w:val="008F3A8C"/>
    <w:rsid w:val="008F4BF2"/>
    <w:rsid w:val="008F4F4F"/>
    <w:rsid w:val="008F6E24"/>
    <w:rsid w:val="008F7414"/>
    <w:rsid w:val="00900CA0"/>
    <w:rsid w:val="00901340"/>
    <w:rsid w:val="00901B27"/>
    <w:rsid w:val="0090239A"/>
    <w:rsid w:val="00902F26"/>
    <w:rsid w:val="00903B89"/>
    <w:rsid w:val="00904244"/>
    <w:rsid w:val="0090465D"/>
    <w:rsid w:val="00906A0F"/>
    <w:rsid w:val="00907D2C"/>
    <w:rsid w:val="00913031"/>
    <w:rsid w:val="009147CD"/>
    <w:rsid w:val="00914B65"/>
    <w:rsid w:val="0091624E"/>
    <w:rsid w:val="00916E77"/>
    <w:rsid w:val="009177C8"/>
    <w:rsid w:val="00920499"/>
    <w:rsid w:val="009217A7"/>
    <w:rsid w:val="0092213A"/>
    <w:rsid w:val="00922613"/>
    <w:rsid w:val="0092277B"/>
    <w:rsid w:val="00922F52"/>
    <w:rsid w:val="00922FFE"/>
    <w:rsid w:val="009233C3"/>
    <w:rsid w:val="00924CAA"/>
    <w:rsid w:val="00924D21"/>
    <w:rsid w:val="00925A10"/>
    <w:rsid w:val="009262A4"/>
    <w:rsid w:val="00926AA6"/>
    <w:rsid w:val="00926BB6"/>
    <w:rsid w:val="00927A9B"/>
    <w:rsid w:val="0093082C"/>
    <w:rsid w:val="009318F2"/>
    <w:rsid w:val="00932422"/>
    <w:rsid w:val="00932849"/>
    <w:rsid w:val="00933491"/>
    <w:rsid w:val="009336D2"/>
    <w:rsid w:val="0093476E"/>
    <w:rsid w:val="00935336"/>
    <w:rsid w:val="00935AF8"/>
    <w:rsid w:val="009379C3"/>
    <w:rsid w:val="00937E9F"/>
    <w:rsid w:val="00942231"/>
    <w:rsid w:val="0094258C"/>
    <w:rsid w:val="00942D07"/>
    <w:rsid w:val="0094344C"/>
    <w:rsid w:val="009458FC"/>
    <w:rsid w:val="00945D9A"/>
    <w:rsid w:val="00946020"/>
    <w:rsid w:val="0094608E"/>
    <w:rsid w:val="00947253"/>
    <w:rsid w:val="00947ABF"/>
    <w:rsid w:val="00951C68"/>
    <w:rsid w:val="009523AC"/>
    <w:rsid w:val="00952674"/>
    <w:rsid w:val="00952890"/>
    <w:rsid w:val="009529E2"/>
    <w:rsid w:val="00953319"/>
    <w:rsid w:val="00953360"/>
    <w:rsid w:val="009545E7"/>
    <w:rsid w:val="0095576A"/>
    <w:rsid w:val="0095582D"/>
    <w:rsid w:val="00956CCD"/>
    <w:rsid w:val="00956DAE"/>
    <w:rsid w:val="00960005"/>
    <w:rsid w:val="009600B4"/>
    <w:rsid w:val="009601BF"/>
    <w:rsid w:val="00960894"/>
    <w:rsid w:val="0096106E"/>
    <w:rsid w:val="00963727"/>
    <w:rsid w:val="00963851"/>
    <w:rsid w:val="00963DDE"/>
    <w:rsid w:val="00963FC7"/>
    <w:rsid w:val="0096559A"/>
    <w:rsid w:val="0096585E"/>
    <w:rsid w:val="0096599A"/>
    <w:rsid w:val="00967EF3"/>
    <w:rsid w:val="009703F6"/>
    <w:rsid w:val="0097076E"/>
    <w:rsid w:val="00970855"/>
    <w:rsid w:val="00973670"/>
    <w:rsid w:val="00973BE6"/>
    <w:rsid w:val="00976273"/>
    <w:rsid w:val="00980148"/>
    <w:rsid w:val="009804E3"/>
    <w:rsid w:val="00980FBD"/>
    <w:rsid w:val="00980FDE"/>
    <w:rsid w:val="00981177"/>
    <w:rsid w:val="00982203"/>
    <w:rsid w:val="009823E4"/>
    <w:rsid w:val="009829C4"/>
    <w:rsid w:val="00982FCD"/>
    <w:rsid w:val="009851BE"/>
    <w:rsid w:val="00986F5D"/>
    <w:rsid w:val="00987904"/>
    <w:rsid w:val="00990E37"/>
    <w:rsid w:val="00990EC9"/>
    <w:rsid w:val="009934D6"/>
    <w:rsid w:val="009936BC"/>
    <w:rsid w:val="00993B9B"/>
    <w:rsid w:val="0099541C"/>
    <w:rsid w:val="0099620C"/>
    <w:rsid w:val="00996252"/>
    <w:rsid w:val="00996EC8"/>
    <w:rsid w:val="00997358"/>
    <w:rsid w:val="00997FB2"/>
    <w:rsid w:val="009A0167"/>
    <w:rsid w:val="009A0545"/>
    <w:rsid w:val="009A170A"/>
    <w:rsid w:val="009A17F9"/>
    <w:rsid w:val="009A213C"/>
    <w:rsid w:val="009A2471"/>
    <w:rsid w:val="009A249D"/>
    <w:rsid w:val="009A24FC"/>
    <w:rsid w:val="009A2A58"/>
    <w:rsid w:val="009A2CA8"/>
    <w:rsid w:val="009A2D6D"/>
    <w:rsid w:val="009A56E8"/>
    <w:rsid w:val="009A58A5"/>
    <w:rsid w:val="009A6176"/>
    <w:rsid w:val="009A636D"/>
    <w:rsid w:val="009A6A7E"/>
    <w:rsid w:val="009A73E0"/>
    <w:rsid w:val="009A748B"/>
    <w:rsid w:val="009A77DB"/>
    <w:rsid w:val="009B0C6A"/>
    <w:rsid w:val="009B2C28"/>
    <w:rsid w:val="009B2F40"/>
    <w:rsid w:val="009B3B20"/>
    <w:rsid w:val="009B4AA0"/>
    <w:rsid w:val="009B5EA0"/>
    <w:rsid w:val="009B5FAA"/>
    <w:rsid w:val="009C0401"/>
    <w:rsid w:val="009C063A"/>
    <w:rsid w:val="009C0AD6"/>
    <w:rsid w:val="009C1AD3"/>
    <w:rsid w:val="009C36E1"/>
    <w:rsid w:val="009C49CB"/>
    <w:rsid w:val="009C5A3A"/>
    <w:rsid w:val="009C5F5D"/>
    <w:rsid w:val="009D00EC"/>
    <w:rsid w:val="009D021B"/>
    <w:rsid w:val="009D0686"/>
    <w:rsid w:val="009D071B"/>
    <w:rsid w:val="009D24D4"/>
    <w:rsid w:val="009D2E7C"/>
    <w:rsid w:val="009D332C"/>
    <w:rsid w:val="009D3517"/>
    <w:rsid w:val="009D3943"/>
    <w:rsid w:val="009D405A"/>
    <w:rsid w:val="009D51E9"/>
    <w:rsid w:val="009D66DC"/>
    <w:rsid w:val="009D69A3"/>
    <w:rsid w:val="009D6E05"/>
    <w:rsid w:val="009E419B"/>
    <w:rsid w:val="009E6191"/>
    <w:rsid w:val="009E62CD"/>
    <w:rsid w:val="009E6DEA"/>
    <w:rsid w:val="009E799F"/>
    <w:rsid w:val="009E7B33"/>
    <w:rsid w:val="009E7EEA"/>
    <w:rsid w:val="009F0351"/>
    <w:rsid w:val="009F0D6F"/>
    <w:rsid w:val="009F392D"/>
    <w:rsid w:val="009F4F3E"/>
    <w:rsid w:val="009F5407"/>
    <w:rsid w:val="009F55FE"/>
    <w:rsid w:val="009F6B7B"/>
    <w:rsid w:val="00A00E20"/>
    <w:rsid w:val="00A02368"/>
    <w:rsid w:val="00A02381"/>
    <w:rsid w:val="00A0372D"/>
    <w:rsid w:val="00A0396D"/>
    <w:rsid w:val="00A03ADD"/>
    <w:rsid w:val="00A04CD2"/>
    <w:rsid w:val="00A1092B"/>
    <w:rsid w:val="00A11C2A"/>
    <w:rsid w:val="00A11C48"/>
    <w:rsid w:val="00A12498"/>
    <w:rsid w:val="00A1317E"/>
    <w:rsid w:val="00A14AFD"/>
    <w:rsid w:val="00A15E5A"/>
    <w:rsid w:val="00A1660E"/>
    <w:rsid w:val="00A16660"/>
    <w:rsid w:val="00A166F2"/>
    <w:rsid w:val="00A20179"/>
    <w:rsid w:val="00A20C0A"/>
    <w:rsid w:val="00A20F7D"/>
    <w:rsid w:val="00A21B7B"/>
    <w:rsid w:val="00A245F2"/>
    <w:rsid w:val="00A2475A"/>
    <w:rsid w:val="00A247E0"/>
    <w:rsid w:val="00A24A17"/>
    <w:rsid w:val="00A26165"/>
    <w:rsid w:val="00A26C1A"/>
    <w:rsid w:val="00A27335"/>
    <w:rsid w:val="00A27974"/>
    <w:rsid w:val="00A3003F"/>
    <w:rsid w:val="00A310DE"/>
    <w:rsid w:val="00A34BAC"/>
    <w:rsid w:val="00A34DFE"/>
    <w:rsid w:val="00A3791B"/>
    <w:rsid w:val="00A41447"/>
    <w:rsid w:val="00A41BC8"/>
    <w:rsid w:val="00A437BD"/>
    <w:rsid w:val="00A449A2"/>
    <w:rsid w:val="00A44D33"/>
    <w:rsid w:val="00A451D8"/>
    <w:rsid w:val="00A45746"/>
    <w:rsid w:val="00A45959"/>
    <w:rsid w:val="00A462DC"/>
    <w:rsid w:val="00A47E05"/>
    <w:rsid w:val="00A51F63"/>
    <w:rsid w:val="00A526C3"/>
    <w:rsid w:val="00A5388F"/>
    <w:rsid w:val="00A53E16"/>
    <w:rsid w:val="00A55A1C"/>
    <w:rsid w:val="00A5656C"/>
    <w:rsid w:val="00A60EB7"/>
    <w:rsid w:val="00A633C4"/>
    <w:rsid w:val="00A63FE0"/>
    <w:rsid w:val="00A64531"/>
    <w:rsid w:val="00A649A3"/>
    <w:rsid w:val="00A659C3"/>
    <w:rsid w:val="00A65B3E"/>
    <w:rsid w:val="00A66992"/>
    <w:rsid w:val="00A66A99"/>
    <w:rsid w:val="00A677BA"/>
    <w:rsid w:val="00A6796F"/>
    <w:rsid w:val="00A70867"/>
    <w:rsid w:val="00A71262"/>
    <w:rsid w:val="00A720A1"/>
    <w:rsid w:val="00A723B3"/>
    <w:rsid w:val="00A7267C"/>
    <w:rsid w:val="00A72A77"/>
    <w:rsid w:val="00A73497"/>
    <w:rsid w:val="00A73F75"/>
    <w:rsid w:val="00A74103"/>
    <w:rsid w:val="00A749C5"/>
    <w:rsid w:val="00A76035"/>
    <w:rsid w:val="00A76E48"/>
    <w:rsid w:val="00A77386"/>
    <w:rsid w:val="00A777B8"/>
    <w:rsid w:val="00A80106"/>
    <w:rsid w:val="00A828E6"/>
    <w:rsid w:val="00A83F84"/>
    <w:rsid w:val="00A84D5E"/>
    <w:rsid w:val="00A90338"/>
    <w:rsid w:val="00A9045E"/>
    <w:rsid w:val="00A9049E"/>
    <w:rsid w:val="00A907A3"/>
    <w:rsid w:val="00A90B89"/>
    <w:rsid w:val="00A932B4"/>
    <w:rsid w:val="00A9340B"/>
    <w:rsid w:val="00A93C2C"/>
    <w:rsid w:val="00A95269"/>
    <w:rsid w:val="00A95B8A"/>
    <w:rsid w:val="00A95CE7"/>
    <w:rsid w:val="00A96A71"/>
    <w:rsid w:val="00A9750C"/>
    <w:rsid w:val="00A97B7F"/>
    <w:rsid w:val="00AA0326"/>
    <w:rsid w:val="00AA34E5"/>
    <w:rsid w:val="00AA396B"/>
    <w:rsid w:val="00AA3F9F"/>
    <w:rsid w:val="00AA45DD"/>
    <w:rsid w:val="00AA498F"/>
    <w:rsid w:val="00AA5219"/>
    <w:rsid w:val="00AA64D3"/>
    <w:rsid w:val="00AB0CF5"/>
    <w:rsid w:val="00AB1863"/>
    <w:rsid w:val="00AB1A8E"/>
    <w:rsid w:val="00AB241F"/>
    <w:rsid w:val="00AB315E"/>
    <w:rsid w:val="00AB38CC"/>
    <w:rsid w:val="00AB38EC"/>
    <w:rsid w:val="00AB392E"/>
    <w:rsid w:val="00AB5BD1"/>
    <w:rsid w:val="00AB6E70"/>
    <w:rsid w:val="00AB71AE"/>
    <w:rsid w:val="00AB7630"/>
    <w:rsid w:val="00AC0050"/>
    <w:rsid w:val="00AC0CBD"/>
    <w:rsid w:val="00AC1873"/>
    <w:rsid w:val="00AC35E4"/>
    <w:rsid w:val="00AC3BB9"/>
    <w:rsid w:val="00AC4116"/>
    <w:rsid w:val="00AC4350"/>
    <w:rsid w:val="00AC59FB"/>
    <w:rsid w:val="00AC5D21"/>
    <w:rsid w:val="00AC6E23"/>
    <w:rsid w:val="00AC7DC9"/>
    <w:rsid w:val="00AD18B5"/>
    <w:rsid w:val="00AD1C56"/>
    <w:rsid w:val="00AD1D86"/>
    <w:rsid w:val="00AD21F9"/>
    <w:rsid w:val="00AD2288"/>
    <w:rsid w:val="00AD3830"/>
    <w:rsid w:val="00AD4482"/>
    <w:rsid w:val="00AD4513"/>
    <w:rsid w:val="00AD45B4"/>
    <w:rsid w:val="00AD46C9"/>
    <w:rsid w:val="00AD675E"/>
    <w:rsid w:val="00AD6C77"/>
    <w:rsid w:val="00AD74C1"/>
    <w:rsid w:val="00AD77AF"/>
    <w:rsid w:val="00AE0B86"/>
    <w:rsid w:val="00AE24F3"/>
    <w:rsid w:val="00AE2A30"/>
    <w:rsid w:val="00AE3FDE"/>
    <w:rsid w:val="00AE5093"/>
    <w:rsid w:val="00AE5D54"/>
    <w:rsid w:val="00AE6674"/>
    <w:rsid w:val="00AE688E"/>
    <w:rsid w:val="00AE6AE2"/>
    <w:rsid w:val="00AE721D"/>
    <w:rsid w:val="00AE7E2D"/>
    <w:rsid w:val="00AF0750"/>
    <w:rsid w:val="00AF0915"/>
    <w:rsid w:val="00AF11AE"/>
    <w:rsid w:val="00AF1288"/>
    <w:rsid w:val="00AF16FD"/>
    <w:rsid w:val="00AF1789"/>
    <w:rsid w:val="00AF2179"/>
    <w:rsid w:val="00AF2BF8"/>
    <w:rsid w:val="00AF3CE1"/>
    <w:rsid w:val="00AF45BD"/>
    <w:rsid w:val="00AF4986"/>
    <w:rsid w:val="00AF4B2A"/>
    <w:rsid w:val="00AF4DB7"/>
    <w:rsid w:val="00AF5422"/>
    <w:rsid w:val="00AF5F64"/>
    <w:rsid w:val="00AF6580"/>
    <w:rsid w:val="00AF690F"/>
    <w:rsid w:val="00AF7075"/>
    <w:rsid w:val="00AF797C"/>
    <w:rsid w:val="00B0024C"/>
    <w:rsid w:val="00B00EF4"/>
    <w:rsid w:val="00B01786"/>
    <w:rsid w:val="00B0188A"/>
    <w:rsid w:val="00B0264C"/>
    <w:rsid w:val="00B02A18"/>
    <w:rsid w:val="00B02B6F"/>
    <w:rsid w:val="00B02BA7"/>
    <w:rsid w:val="00B02D19"/>
    <w:rsid w:val="00B037EA"/>
    <w:rsid w:val="00B044E6"/>
    <w:rsid w:val="00B047E1"/>
    <w:rsid w:val="00B0509C"/>
    <w:rsid w:val="00B059D7"/>
    <w:rsid w:val="00B06272"/>
    <w:rsid w:val="00B0665A"/>
    <w:rsid w:val="00B0683E"/>
    <w:rsid w:val="00B070B5"/>
    <w:rsid w:val="00B073BC"/>
    <w:rsid w:val="00B102B4"/>
    <w:rsid w:val="00B11E8C"/>
    <w:rsid w:val="00B12C03"/>
    <w:rsid w:val="00B12C78"/>
    <w:rsid w:val="00B14345"/>
    <w:rsid w:val="00B15C4D"/>
    <w:rsid w:val="00B172B1"/>
    <w:rsid w:val="00B1785B"/>
    <w:rsid w:val="00B2141B"/>
    <w:rsid w:val="00B21837"/>
    <w:rsid w:val="00B21B6D"/>
    <w:rsid w:val="00B2390D"/>
    <w:rsid w:val="00B23E9D"/>
    <w:rsid w:val="00B251F6"/>
    <w:rsid w:val="00B2553F"/>
    <w:rsid w:val="00B255AD"/>
    <w:rsid w:val="00B258B8"/>
    <w:rsid w:val="00B26552"/>
    <w:rsid w:val="00B26718"/>
    <w:rsid w:val="00B2763C"/>
    <w:rsid w:val="00B27B9B"/>
    <w:rsid w:val="00B30DE5"/>
    <w:rsid w:val="00B3118D"/>
    <w:rsid w:val="00B318FF"/>
    <w:rsid w:val="00B342C4"/>
    <w:rsid w:val="00B361E5"/>
    <w:rsid w:val="00B3632B"/>
    <w:rsid w:val="00B37EFE"/>
    <w:rsid w:val="00B40BAD"/>
    <w:rsid w:val="00B4228D"/>
    <w:rsid w:val="00B43F68"/>
    <w:rsid w:val="00B452D8"/>
    <w:rsid w:val="00B453DE"/>
    <w:rsid w:val="00B456F1"/>
    <w:rsid w:val="00B4614C"/>
    <w:rsid w:val="00B46D52"/>
    <w:rsid w:val="00B51412"/>
    <w:rsid w:val="00B514AD"/>
    <w:rsid w:val="00B52CBC"/>
    <w:rsid w:val="00B53831"/>
    <w:rsid w:val="00B53C90"/>
    <w:rsid w:val="00B574C2"/>
    <w:rsid w:val="00B5776C"/>
    <w:rsid w:val="00B6049E"/>
    <w:rsid w:val="00B6121A"/>
    <w:rsid w:val="00B61738"/>
    <w:rsid w:val="00B61E6F"/>
    <w:rsid w:val="00B62C13"/>
    <w:rsid w:val="00B6317A"/>
    <w:rsid w:val="00B631AF"/>
    <w:rsid w:val="00B63B5D"/>
    <w:rsid w:val="00B63FDC"/>
    <w:rsid w:val="00B64A82"/>
    <w:rsid w:val="00B64C03"/>
    <w:rsid w:val="00B64EDA"/>
    <w:rsid w:val="00B6511B"/>
    <w:rsid w:val="00B6557B"/>
    <w:rsid w:val="00B65586"/>
    <w:rsid w:val="00B65DA3"/>
    <w:rsid w:val="00B662C6"/>
    <w:rsid w:val="00B672C9"/>
    <w:rsid w:val="00B67A0F"/>
    <w:rsid w:val="00B70FF8"/>
    <w:rsid w:val="00B71102"/>
    <w:rsid w:val="00B7158E"/>
    <w:rsid w:val="00B71EDE"/>
    <w:rsid w:val="00B72DB9"/>
    <w:rsid w:val="00B73B83"/>
    <w:rsid w:val="00B73E5E"/>
    <w:rsid w:val="00B7456F"/>
    <w:rsid w:val="00B7727A"/>
    <w:rsid w:val="00B77BD5"/>
    <w:rsid w:val="00B805F6"/>
    <w:rsid w:val="00B80698"/>
    <w:rsid w:val="00B81119"/>
    <w:rsid w:val="00B81579"/>
    <w:rsid w:val="00B824F0"/>
    <w:rsid w:val="00B8250E"/>
    <w:rsid w:val="00B82CA5"/>
    <w:rsid w:val="00B83736"/>
    <w:rsid w:val="00B8390F"/>
    <w:rsid w:val="00B840CC"/>
    <w:rsid w:val="00B8770E"/>
    <w:rsid w:val="00B87EA0"/>
    <w:rsid w:val="00B90A93"/>
    <w:rsid w:val="00B91F95"/>
    <w:rsid w:val="00B91FEA"/>
    <w:rsid w:val="00B92D0E"/>
    <w:rsid w:val="00B9332A"/>
    <w:rsid w:val="00B9335F"/>
    <w:rsid w:val="00B9494F"/>
    <w:rsid w:val="00B9626E"/>
    <w:rsid w:val="00B969BB"/>
    <w:rsid w:val="00BA1D39"/>
    <w:rsid w:val="00BA1F66"/>
    <w:rsid w:val="00BA5903"/>
    <w:rsid w:val="00BA65A4"/>
    <w:rsid w:val="00BB03F5"/>
    <w:rsid w:val="00BB0D79"/>
    <w:rsid w:val="00BB0E5C"/>
    <w:rsid w:val="00BB1E3D"/>
    <w:rsid w:val="00BB3200"/>
    <w:rsid w:val="00BB390E"/>
    <w:rsid w:val="00BB4D68"/>
    <w:rsid w:val="00BB7653"/>
    <w:rsid w:val="00BB7E06"/>
    <w:rsid w:val="00BC0A0B"/>
    <w:rsid w:val="00BC14C6"/>
    <w:rsid w:val="00BC1AA1"/>
    <w:rsid w:val="00BC1C04"/>
    <w:rsid w:val="00BC3425"/>
    <w:rsid w:val="00BC44B4"/>
    <w:rsid w:val="00BC4526"/>
    <w:rsid w:val="00BC6025"/>
    <w:rsid w:val="00BC679E"/>
    <w:rsid w:val="00BC7940"/>
    <w:rsid w:val="00BD06F6"/>
    <w:rsid w:val="00BD2447"/>
    <w:rsid w:val="00BD2490"/>
    <w:rsid w:val="00BD2ABB"/>
    <w:rsid w:val="00BD2EB6"/>
    <w:rsid w:val="00BD416E"/>
    <w:rsid w:val="00BD4D07"/>
    <w:rsid w:val="00BD608D"/>
    <w:rsid w:val="00BD660C"/>
    <w:rsid w:val="00BD67A4"/>
    <w:rsid w:val="00BD6C56"/>
    <w:rsid w:val="00BD71E3"/>
    <w:rsid w:val="00BD79D8"/>
    <w:rsid w:val="00BD7E98"/>
    <w:rsid w:val="00BE0D59"/>
    <w:rsid w:val="00BE1928"/>
    <w:rsid w:val="00BE274C"/>
    <w:rsid w:val="00BE2901"/>
    <w:rsid w:val="00BE29E2"/>
    <w:rsid w:val="00BE3862"/>
    <w:rsid w:val="00BE5280"/>
    <w:rsid w:val="00BE566F"/>
    <w:rsid w:val="00BE5772"/>
    <w:rsid w:val="00BE581A"/>
    <w:rsid w:val="00BE6F78"/>
    <w:rsid w:val="00BE7688"/>
    <w:rsid w:val="00BE78E5"/>
    <w:rsid w:val="00BF05C3"/>
    <w:rsid w:val="00BF084E"/>
    <w:rsid w:val="00BF20F4"/>
    <w:rsid w:val="00BF3648"/>
    <w:rsid w:val="00BF3D15"/>
    <w:rsid w:val="00BF4FD9"/>
    <w:rsid w:val="00BF53F5"/>
    <w:rsid w:val="00BF5CCA"/>
    <w:rsid w:val="00BF6C7A"/>
    <w:rsid w:val="00BF753E"/>
    <w:rsid w:val="00C007EB"/>
    <w:rsid w:val="00C00826"/>
    <w:rsid w:val="00C030DA"/>
    <w:rsid w:val="00C06BB4"/>
    <w:rsid w:val="00C078EB"/>
    <w:rsid w:val="00C079C8"/>
    <w:rsid w:val="00C10DFD"/>
    <w:rsid w:val="00C11062"/>
    <w:rsid w:val="00C133EC"/>
    <w:rsid w:val="00C13918"/>
    <w:rsid w:val="00C13EFA"/>
    <w:rsid w:val="00C14709"/>
    <w:rsid w:val="00C14913"/>
    <w:rsid w:val="00C157E3"/>
    <w:rsid w:val="00C15F10"/>
    <w:rsid w:val="00C2048F"/>
    <w:rsid w:val="00C20B82"/>
    <w:rsid w:val="00C2157C"/>
    <w:rsid w:val="00C21FE6"/>
    <w:rsid w:val="00C22922"/>
    <w:rsid w:val="00C2575F"/>
    <w:rsid w:val="00C25AFA"/>
    <w:rsid w:val="00C273B9"/>
    <w:rsid w:val="00C27814"/>
    <w:rsid w:val="00C27E43"/>
    <w:rsid w:val="00C315FE"/>
    <w:rsid w:val="00C32240"/>
    <w:rsid w:val="00C323CD"/>
    <w:rsid w:val="00C324AE"/>
    <w:rsid w:val="00C32D6B"/>
    <w:rsid w:val="00C32E9F"/>
    <w:rsid w:val="00C33103"/>
    <w:rsid w:val="00C33F7D"/>
    <w:rsid w:val="00C34242"/>
    <w:rsid w:val="00C344B5"/>
    <w:rsid w:val="00C344C7"/>
    <w:rsid w:val="00C3507A"/>
    <w:rsid w:val="00C36167"/>
    <w:rsid w:val="00C3648C"/>
    <w:rsid w:val="00C36A8F"/>
    <w:rsid w:val="00C36D34"/>
    <w:rsid w:val="00C40175"/>
    <w:rsid w:val="00C409BF"/>
    <w:rsid w:val="00C414F0"/>
    <w:rsid w:val="00C4164F"/>
    <w:rsid w:val="00C424A7"/>
    <w:rsid w:val="00C433CF"/>
    <w:rsid w:val="00C454D2"/>
    <w:rsid w:val="00C46E58"/>
    <w:rsid w:val="00C47029"/>
    <w:rsid w:val="00C4723F"/>
    <w:rsid w:val="00C47E85"/>
    <w:rsid w:val="00C52562"/>
    <w:rsid w:val="00C5264E"/>
    <w:rsid w:val="00C52978"/>
    <w:rsid w:val="00C538B4"/>
    <w:rsid w:val="00C55364"/>
    <w:rsid w:val="00C55621"/>
    <w:rsid w:val="00C557A4"/>
    <w:rsid w:val="00C55887"/>
    <w:rsid w:val="00C57039"/>
    <w:rsid w:val="00C57878"/>
    <w:rsid w:val="00C60733"/>
    <w:rsid w:val="00C60C42"/>
    <w:rsid w:val="00C61825"/>
    <w:rsid w:val="00C61B5A"/>
    <w:rsid w:val="00C636D9"/>
    <w:rsid w:val="00C63A28"/>
    <w:rsid w:val="00C646BE"/>
    <w:rsid w:val="00C65B74"/>
    <w:rsid w:val="00C70121"/>
    <w:rsid w:val="00C71738"/>
    <w:rsid w:val="00C71CAA"/>
    <w:rsid w:val="00C72992"/>
    <w:rsid w:val="00C72C64"/>
    <w:rsid w:val="00C73D1C"/>
    <w:rsid w:val="00C74855"/>
    <w:rsid w:val="00C74FB4"/>
    <w:rsid w:val="00C752C9"/>
    <w:rsid w:val="00C7585D"/>
    <w:rsid w:val="00C75CA0"/>
    <w:rsid w:val="00C76452"/>
    <w:rsid w:val="00C7646E"/>
    <w:rsid w:val="00C80A4C"/>
    <w:rsid w:val="00C80B80"/>
    <w:rsid w:val="00C80C7B"/>
    <w:rsid w:val="00C82297"/>
    <w:rsid w:val="00C849F3"/>
    <w:rsid w:val="00C87664"/>
    <w:rsid w:val="00C903DD"/>
    <w:rsid w:val="00C90D05"/>
    <w:rsid w:val="00C9116D"/>
    <w:rsid w:val="00C913D5"/>
    <w:rsid w:val="00C9268B"/>
    <w:rsid w:val="00C92979"/>
    <w:rsid w:val="00C92FD5"/>
    <w:rsid w:val="00C93C81"/>
    <w:rsid w:val="00C93D1A"/>
    <w:rsid w:val="00C9496B"/>
    <w:rsid w:val="00C958E3"/>
    <w:rsid w:val="00C96124"/>
    <w:rsid w:val="00C96DC2"/>
    <w:rsid w:val="00C975B4"/>
    <w:rsid w:val="00CA064F"/>
    <w:rsid w:val="00CA1783"/>
    <w:rsid w:val="00CA1A72"/>
    <w:rsid w:val="00CA30DA"/>
    <w:rsid w:val="00CA314A"/>
    <w:rsid w:val="00CA3599"/>
    <w:rsid w:val="00CA4208"/>
    <w:rsid w:val="00CA4405"/>
    <w:rsid w:val="00CA6163"/>
    <w:rsid w:val="00CA6F81"/>
    <w:rsid w:val="00CB0335"/>
    <w:rsid w:val="00CB047E"/>
    <w:rsid w:val="00CB0FE3"/>
    <w:rsid w:val="00CB167C"/>
    <w:rsid w:val="00CB2037"/>
    <w:rsid w:val="00CB2773"/>
    <w:rsid w:val="00CB3C0A"/>
    <w:rsid w:val="00CB4306"/>
    <w:rsid w:val="00CB472C"/>
    <w:rsid w:val="00CB6ED8"/>
    <w:rsid w:val="00CB7AF2"/>
    <w:rsid w:val="00CC0686"/>
    <w:rsid w:val="00CC0FA1"/>
    <w:rsid w:val="00CC1E82"/>
    <w:rsid w:val="00CC2C8D"/>
    <w:rsid w:val="00CC3270"/>
    <w:rsid w:val="00CC34B2"/>
    <w:rsid w:val="00CC37CA"/>
    <w:rsid w:val="00CC4C75"/>
    <w:rsid w:val="00CC6702"/>
    <w:rsid w:val="00CD14A0"/>
    <w:rsid w:val="00CD16D6"/>
    <w:rsid w:val="00CD33CE"/>
    <w:rsid w:val="00CD508F"/>
    <w:rsid w:val="00CD5C55"/>
    <w:rsid w:val="00CD712A"/>
    <w:rsid w:val="00CD7862"/>
    <w:rsid w:val="00CE0690"/>
    <w:rsid w:val="00CE1963"/>
    <w:rsid w:val="00CE2152"/>
    <w:rsid w:val="00CE2933"/>
    <w:rsid w:val="00CE3396"/>
    <w:rsid w:val="00CE43C6"/>
    <w:rsid w:val="00CE4CB1"/>
    <w:rsid w:val="00CE4FD4"/>
    <w:rsid w:val="00CE5BF4"/>
    <w:rsid w:val="00CE61CE"/>
    <w:rsid w:val="00CE6971"/>
    <w:rsid w:val="00CE6B1A"/>
    <w:rsid w:val="00CE7DA4"/>
    <w:rsid w:val="00CF0277"/>
    <w:rsid w:val="00CF06D9"/>
    <w:rsid w:val="00CF0DDE"/>
    <w:rsid w:val="00CF23B3"/>
    <w:rsid w:val="00CF23C9"/>
    <w:rsid w:val="00CF2920"/>
    <w:rsid w:val="00CF369C"/>
    <w:rsid w:val="00CF47B2"/>
    <w:rsid w:val="00CF5009"/>
    <w:rsid w:val="00CF5045"/>
    <w:rsid w:val="00CF666C"/>
    <w:rsid w:val="00CF6730"/>
    <w:rsid w:val="00CF6F60"/>
    <w:rsid w:val="00D01049"/>
    <w:rsid w:val="00D018AA"/>
    <w:rsid w:val="00D01935"/>
    <w:rsid w:val="00D02D32"/>
    <w:rsid w:val="00D04322"/>
    <w:rsid w:val="00D04AFD"/>
    <w:rsid w:val="00D04EC2"/>
    <w:rsid w:val="00D0584A"/>
    <w:rsid w:val="00D06983"/>
    <w:rsid w:val="00D07911"/>
    <w:rsid w:val="00D1051C"/>
    <w:rsid w:val="00D1066A"/>
    <w:rsid w:val="00D1072D"/>
    <w:rsid w:val="00D11171"/>
    <w:rsid w:val="00D14497"/>
    <w:rsid w:val="00D14D6B"/>
    <w:rsid w:val="00D1593E"/>
    <w:rsid w:val="00D167DA"/>
    <w:rsid w:val="00D16938"/>
    <w:rsid w:val="00D17024"/>
    <w:rsid w:val="00D20176"/>
    <w:rsid w:val="00D20E5D"/>
    <w:rsid w:val="00D2236A"/>
    <w:rsid w:val="00D26410"/>
    <w:rsid w:val="00D275C4"/>
    <w:rsid w:val="00D27FA3"/>
    <w:rsid w:val="00D3129E"/>
    <w:rsid w:val="00D3298C"/>
    <w:rsid w:val="00D33D5C"/>
    <w:rsid w:val="00D34313"/>
    <w:rsid w:val="00D34453"/>
    <w:rsid w:val="00D36020"/>
    <w:rsid w:val="00D43D1F"/>
    <w:rsid w:val="00D44CD6"/>
    <w:rsid w:val="00D44F16"/>
    <w:rsid w:val="00D45364"/>
    <w:rsid w:val="00D45418"/>
    <w:rsid w:val="00D45AFD"/>
    <w:rsid w:val="00D4744D"/>
    <w:rsid w:val="00D47D4C"/>
    <w:rsid w:val="00D501AD"/>
    <w:rsid w:val="00D5074D"/>
    <w:rsid w:val="00D50887"/>
    <w:rsid w:val="00D522DA"/>
    <w:rsid w:val="00D53BB9"/>
    <w:rsid w:val="00D551DC"/>
    <w:rsid w:val="00D5544A"/>
    <w:rsid w:val="00D558B7"/>
    <w:rsid w:val="00D56755"/>
    <w:rsid w:val="00D56C50"/>
    <w:rsid w:val="00D61EFA"/>
    <w:rsid w:val="00D62C07"/>
    <w:rsid w:val="00D62CF5"/>
    <w:rsid w:val="00D634FD"/>
    <w:rsid w:val="00D6492F"/>
    <w:rsid w:val="00D6504E"/>
    <w:rsid w:val="00D65371"/>
    <w:rsid w:val="00D65459"/>
    <w:rsid w:val="00D65C00"/>
    <w:rsid w:val="00D65DD8"/>
    <w:rsid w:val="00D66698"/>
    <w:rsid w:val="00D66E14"/>
    <w:rsid w:val="00D66F5C"/>
    <w:rsid w:val="00D678C3"/>
    <w:rsid w:val="00D70400"/>
    <w:rsid w:val="00D71535"/>
    <w:rsid w:val="00D72DA8"/>
    <w:rsid w:val="00D748CF"/>
    <w:rsid w:val="00D76429"/>
    <w:rsid w:val="00D77B0A"/>
    <w:rsid w:val="00D808DD"/>
    <w:rsid w:val="00D81647"/>
    <w:rsid w:val="00D817D9"/>
    <w:rsid w:val="00D8339F"/>
    <w:rsid w:val="00D848F0"/>
    <w:rsid w:val="00D87A48"/>
    <w:rsid w:val="00D90E4C"/>
    <w:rsid w:val="00D91176"/>
    <w:rsid w:val="00D91532"/>
    <w:rsid w:val="00D916AC"/>
    <w:rsid w:val="00D91BE8"/>
    <w:rsid w:val="00D91F92"/>
    <w:rsid w:val="00D925D8"/>
    <w:rsid w:val="00D93239"/>
    <w:rsid w:val="00D933B9"/>
    <w:rsid w:val="00D9361D"/>
    <w:rsid w:val="00D96289"/>
    <w:rsid w:val="00D977FB"/>
    <w:rsid w:val="00DA104B"/>
    <w:rsid w:val="00DA1536"/>
    <w:rsid w:val="00DA2829"/>
    <w:rsid w:val="00DA2871"/>
    <w:rsid w:val="00DA40CB"/>
    <w:rsid w:val="00DA48E8"/>
    <w:rsid w:val="00DA5573"/>
    <w:rsid w:val="00DA75DF"/>
    <w:rsid w:val="00DA7A15"/>
    <w:rsid w:val="00DA7E6A"/>
    <w:rsid w:val="00DB15DD"/>
    <w:rsid w:val="00DB217E"/>
    <w:rsid w:val="00DB3431"/>
    <w:rsid w:val="00DB42BA"/>
    <w:rsid w:val="00DB4736"/>
    <w:rsid w:val="00DB57D0"/>
    <w:rsid w:val="00DC01BB"/>
    <w:rsid w:val="00DC024A"/>
    <w:rsid w:val="00DC084D"/>
    <w:rsid w:val="00DC09A6"/>
    <w:rsid w:val="00DC178D"/>
    <w:rsid w:val="00DC21FA"/>
    <w:rsid w:val="00DC3123"/>
    <w:rsid w:val="00DC3334"/>
    <w:rsid w:val="00DC5BDC"/>
    <w:rsid w:val="00DD089C"/>
    <w:rsid w:val="00DD1436"/>
    <w:rsid w:val="00DD1C39"/>
    <w:rsid w:val="00DD3726"/>
    <w:rsid w:val="00DD4557"/>
    <w:rsid w:val="00DD5123"/>
    <w:rsid w:val="00DD521E"/>
    <w:rsid w:val="00DD578B"/>
    <w:rsid w:val="00DD5F65"/>
    <w:rsid w:val="00DE0A66"/>
    <w:rsid w:val="00DE0F4B"/>
    <w:rsid w:val="00DE1693"/>
    <w:rsid w:val="00DE2F21"/>
    <w:rsid w:val="00DE3507"/>
    <w:rsid w:val="00DE3CA0"/>
    <w:rsid w:val="00DE4A3A"/>
    <w:rsid w:val="00DE629F"/>
    <w:rsid w:val="00DE63FA"/>
    <w:rsid w:val="00DE70AE"/>
    <w:rsid w:val="00DE7C51"/>
    <w:rsid w:val="00DF075C"/>
    <w:rsid w:val="00DF0F88"/>
    <w:rsid w:val="00DF1C6F"/>
    <w:rsid w:val="00DF23F5"/>
    <w:rsid w:val="00DF2C8A"/>
    <w:rsid w:val="00DF3891"/>
    <w:rsid w:val="00DF447B"/>
    <w:rsid w:val="00DF75E0"/>
    <w:rsid w:val="00E001C9"/>
    <w:rsid w:val="00E00B54"/>
    <w:rsid w:val="00E00BB3"/>
    <w:rsid w:val="00E01250"/>
    <w:rsid w:val="00E016B9"/>
    <w:rsid w:val="00E01E7F"/>
    <w:rsid w:val="00E02555"/>
    <w:rsid w:val="00E02F2A"/>
    <w:rsid w:val="00E033C6"/>
    <w:rsid w:val="00E03671"/>
    <w:rsid w:val="00E041E6"/>
    <w:rsid w:val="00E042C4"/>
    <w:rsid w:val="00E047D3"/>
    <w:rsid w:val="00E04E25"/>
    <w:rsid w:val="00E06C25"/>
    <w:rsid w:val="00E07848"/>
    <w:rsid w:val="00E11639"/>
    <w:rsid w:val="00E1286B"/>
    <w:rsid w:val="00E12E67"/>
    <w:rsid w:val="00E12F19"/>
    <w:rsid w:val="00E12F85"/>
    <w:rsid w:val="00E130A6"/>
    <w:rsid w:val="00E1323A"/>
    <w:rsid w:val="00E144AB"/>
    <w:rsid w:val="00E14B3F"/>
    <w:rsid w:val="00E14CEC"/>
    <w:rsid w:val="00E14E23"/>
    <w:rsid w:val="00E15C6D"/>
    <w:rsid w:val="00E16982"/>
    <w:rsid w:val="00E16DB6"/>
    <w:rsid w:val="00E212CB"/>
    <w:rsid w:val="00E22758"/>
    <w:rsid w:val="00E237DE"/>
    <w:rsid w:val="00E249D8"/>
    <w:rsid w:val="00E24DC2"/>
    <w:rsid w:val="00E25825"/>
    <w:rsid w:val="00E261DB"/>
    <w:rsid w:val="00E2687D"/>
    <w:rsid w:val="00E3096E"/>
    <w:rsid w:val="00E31152"/>
    <w:rsid w:val="00E31EE0"/>
    <w:rsid w:val="00E33DA1"/>
    <w:rsid w:val="00E354AC"/>
    <w:rsid w:val="00E35529"/>
    <w:rsid w:val="00E35CB0"/>
    <w:rsid w:val="00E366A4"/>
    <w:rsid w:val="00E36D30"/>
    <w:rsid w:val="00E36DC7"/>
    <w:rsid w:val="00E37790"/>
    <w:rsid w:val="00E379EB"/>
    <w:rsid w:val="00E43230"/>
    <w:rsid w:val="00E4327F"/>
    <w:rsid w:val="00E43948"/>
    <w:rsid w:val="00E43ED4"/>
    <w:rsid w:val="00E43F71"/>
    <w:rsid w:val="00E45E72"/>
    <w:rsid w:val="00E460AF"/>
    <w:rsid w:val="00E469CF"/>
    <w:rsid w:val="00E47A26"/>
    <w:rsid w:val="00E50555"/>
    <w:rsid w:val="00E514D3"/>
    <w:rsid w:val="00E52CB1"/>
    <w:rsid w:val="00E53993"/>
    <w:rsid w:val="00E53B8F"/>
    <w:rsid w:val="00E5423D"/>
    <w:rsid w:val="00E54A88"/>
    <w:rsid w:val="00E57124"/>
    <w:rsid w:val="00E575C4"/>
    <w:rsid w:val="00E57886"/>
    <w:rsid w:val="00E57BB1"/>
    <w:rsid w:val="00E61707"/>
    <w:rsid w:val="00E61B50"/>
    <w:rsid w:val="00E643A6"/>
    <w:rsid w:val="00E65536"/>
    <w:rsid w:val="00E65F97"/>
    <w:rsid w:val="00E66203"/>
    <w:rsid w:val="00E70AE6"/>
    <w:rsid w:val="00E73021"/>
    <w:rsid w:val="00E73464"/>
    <w:rsid w:val="00E735D0"/>
    <w:rsid w:val="00E738F3"/>
    <w:rsid w:val="00E74A8A"/>
    <w:rsid w:val="00E75406"/>
    <w:rsid w:val="00E75A56"/>
    <w:rsid w:val="00E75A67"/>
    <w:rsid w:val="00E75B07"/>
    <w:rsid w:val="00E75FAD"/>
    <w:rsid w:val="00E76B16"/>
    <w:rsid w:val="00E77348"/>
    <w:rsid w:val="00E778F4"/>
    <w:rsid w:val="00E80B97"/>
    <w:rsid w:val="00E814CD"/>
    <w:rsid w:val="00E822B0"/>
    <w:rsid w:val="00E82F0D"/>
    <w:rsid w:val="00E83724"/>
    <w:rsid w:val="00E83CA7"/>
    <w:rsid w:val="00E83FCF"/>
    <w:rsid w:val="00E84312"/>
    <w:rsid w:val="00E84490"/>
    <w:rsid w:val="00E865B4"/>
    <w:rsid w:val="00E87523"/>
    <w:rsid w:val="00E87DFE"/>
    <w:rsid w:val="00E87F60"/>
    <w:rsid w:val="00E90CA3"/>
    <w:rsid w:val="00E90FE9"/>
    <w:rsid w:val="00E91CC3"/>
    <w:rsid w:val="00E92373"/>
    <w:rsid w:val="00E92737"/>
    <w:rsid w:val="00E92F28"/>
    <w:rsid w:val="00E93B27"/>
    <w:rsid w:val="00E95B2C"/>
    <w:rsid w:val="00E978BA"/>
    <w:rsid w:val="00E97B6C"/>
    <w:rsid w:val="00E97D6A"/>
    <w:rsid w:val="00EA0906"/>
    <w:rsid w:val="00EA095E"/>
    <w:rsid w:val="00EA16C6"/>
    <w:rsid w:val="00EA17BA"/>
    <w:rsid w:val="00EA1B9B"/>
    <w:rsid w:val="00EA37FF"/>
    <w:rsid w:val="00EA4D83"/>
    <w:rsid w:val="00EA4DB1"/>
    <w:rsid w:val="00EA607B"/>
    <w:rsid w:val="00EA6B0A"/>
    <w:rsid w:val="00EA799E"/>
    <w:rsid w:val="00EB007F"/>
    <w:rsid w:val="00EB0D48"/>
    <w:rsid w:val="00EB0FAE"/>
    <w:rsid w:val="00EB25B8"/>
    <w:rsid w:val="00EB28FB"/>
    <w:rsid w:val="00EB2971"/>
    <w:rsid w:val="00EB2E2E"/>
    <w:rsid w:val="00EB3A06"/>
    <w:rsid w:val="00EB434D"/>
    <w:rsid w:val="00EB4410"/>
    <w:rsid w:val="00EB7764"/>
    <w:rsid w:val="00EC0246"/>
    <w:rsid w:val="00EC082A"/>
    <w:rsid w:val="00EC10C9"/>
    <w:rsid w:val="00EC1227"/>
    <w:rsid w:val="00EC17B4"/>
    <w:rsid w:val="00EC2DEC"/>
    <w:rsid w:val="00EC3970"/>
    <w:rsid w:val="00EC3C95"/>
    <w:rsid w:val="00EC4EC9"/>
    <w:rsid w:val="00EC4FA8"/>
    <w:rsid w:val="00EC5284"/>
    <w:rsid w:val="00EC54BD"/>
    <w:rsid w:val="00EC6B38"/>
    <w:rsid w:val="00EC6CDF"/>
    <w:rsid w:val="00EC6FE1"/>
    <w:rsid w:val="00EC7117"/>
    <w:rsid w:val="00EC7314"/>
    <w:rsid w:val="00EC74B4"/>
    <w:rsid w:val="00EC760A"/>
    <w:rsid w:val="00EC7A8E"/>
    <w:rsid w:val="00EC7C4B"/>
    <w:rsid w:val="00ED047E"/>
    <w:rsid w:val="00ED1818"/>
    <w:rsid w:val="00ED2814"/>
    <w:rsid w:val="00ED2D4A"/>
    <w:rsid w:val="00ED374A"/>
    <w:rsid w:val="00ED3C7F"/>
    <w:rsid w:val="00ED47E4"/>
    <w:rsid w:val="00ED5A7A"/>
    <w:rsid w:val="00ED5EAC"/>
    <w:rsid w:val="00ED6316"/>
    <w:rsid w:val="00ED69D3"/>
    <w:rsid w:val="00EE08E0"/>
    <w:rsid w:val="00EE2174"/>
    <w:rsid w:val="00EE310A"/>
    <w:rsid w:val="00EE3C88"/>
    <w:rsid w:val="00EE4F66"/>
    <w:rsid w:val="00EE5026"/>
    <w:rsid w:val="00EE5898"/>
    <w:rsid w:val="00EE614D"/>
    <w:rsid w:val="00EE6C76"/>
    <w:rsid w:val="00EE714A"/>
    <w:rsid w:val="00EE77C1"/>
    <w:rsid w:val="00EE7BA5"/>
    <w:rsid w:val="00EF252E"/>
    <w:rsid w:val="00EF2DD7"/>
    <w:rsid w:val="00EF303C"/>
    <w:rsid w:val="00EF3CB6"/>
    <w:rsid w:val="00EF4C57"/>
    <w:rsid w:val="00EF6676"/>
    <w:rsid w:val="00F00731"/>
    <w:rsid w:val="00F0179B"/>
    <w:rsid w:val="00F01F5A"/>
    <w:rsid w:val="00F02BB0"/>
    <w:rsid w:val="00F03B34"/>
    <w:rsid w:val="00F03BBB"/>
    <w:rsid w:val="00F03F51"/>
    <w:rsid w:val="00F04DBD"/>
    <w:rsid w:val="00F05737"/>
    <w:rsid w:val="00F058F1"/>
    <w:rsid w:val="00F05B97"/>
    <w:rsid w:val="00F073F8"/>
    <w:rsid w:val="00F0757A"/>
    <w:rsid w:val="00F077CA"/>
    <w:rsid w:val="00F07E23"/>
    <w:rsid w:val="00F1063D"/>
    <w:rsid w:val="00F1108E"/>
    <w:rsid w:val="00F11328"/>
    <w:rsid w:val="00F118AA"/>
    <w:rsid w:val="00F1414A"/>
    <w:rsid w:val="00F14432"/>
    <w:rsid w:val="00F170A7"/>
    <w:rsid w:val="00F200AD"/>
    <w:rsid w:val="00F20366"/>
    <w:rsid w:val="00F2079D"/>
    <w:rsid w:val="00F20D40"/>
    <w:rsid w:val="00F20F61"/>
    <w:rsid w:val="00F21119"/>
    <w:rsid w:val="00F2380E"/>
    <w:rsid w:val="00F2380F"/>
    <w:rsid w:val="00F23974"/>
    <w:rsid w:val="00F23AF8"/>
    <w:rsid w:val="00F23F1C"/>
    <w:rsid w:val="00F241E7"/>
    <w:rsid w:val="00F252D6"/>
    <w:rsid w:val="00F258A2"/>
    <w:rsid w:val="00F25AE1"/>
    <w:rsid w:val="00F26B6B"/>
    <w:rsid w:val="00F26EEB"/>
    <w:rsid w:val="00F2703F"/>
    <w:rsid w:val="00F2782E"/>
    <w:rsid w:val="00F27890"/>
    <w:rsid w:val="00F30A5C"/>
    <w:rsid w:val="00F31218"/>
    <w:rsid w:val="00F31ACC"/>
    <w:rsid w:val="00F31FEB"/>
    <w:rsid w:val="00F3429F"/>
    <w:rsid w:val="00F34A9B"/>
    <w:rsid w:val="00F34F4B"/>
    <w:rsid w:val="00F35304"/>
    <w:rsid w:val="00F35B6D"/>
    <w:rsid w:val="00F36BB4"/>
    <w:rsid w:val="00F37BCF"/>
    <w:rsid w:val="00F41D33"/>
    <w:rsid w:val="00F42231"/>
    <w:rsid w:val="00F426A2"/>
    <w:rsid w:val="00F42BC5"/>
    <w:rsid w:val="00F4334A"/>
    <w:rsid w:val="00F4487D"/>
    <w:rsid w:val="00F4594F"/>
    <w:rsid w:val="00F45C33"/>
    <w:rsid w:val="00F46019"/>
    <w:rsid w:val="00F46954"/>
    <w:rsid w:val="00F46AB8"/>
    <w:rsid w:val="00F46EEC"/>
    <w:rsid w:val="00F501EF"/>
    <w:rsid w:val="00F510E6"/>
    <w:rsid w:val="00F5143F"/>
    <w:rsid w:val="00F5176F"/>
    <w:rsid w:val="00F52364"/>
    <w:rsid w:val="00F5346A"/>
    <w:rsid w:val="00F53583"/>
    <w:rsid w:val="00F54380"/>
    <w:rsid w:val="00F54758"/>
    <w:rsid w:val="00F55233"/>
    <w:rsid w:val="00F56168"/>
    <w:rsid w:val="00F56FA0"/>
    <w:rsid w:val="00F6002B"/>
    <w:rsid w:val="00F60DAD"/>
    <w:rsid w:val="00F61079"/>
    <w:rsid w:val="00F61810"/>
    <w:rsid w:val="00F622EE"/>
    <w:rsid w:val="00F630E2"/>
    <w:rsid w:val="00F63A27"/>
    <w:rsid w:val="00F652A3"/>
    <w:rsid w:val="00F6558D"/>
    <w:rsid w:val="00F65843"/>
    <w:rsid w:val="00F667A7"/>
    <w:rsid w:val="00F66BED"/>
    <w:rsid w:val="00F71D93"/>
    <w:rsid w:val="00F72661"/>
    <w:rsid w:val="00F74653"/>
    <w:rsid w:val="00F7643D"/>
    <w:rsid w:val="00F7679E"/>
    <w:rsid w:val="00F76C7C"/>
    <w:rsid w:val="00F77A02"/>
    <w:rsid w:val="00F77E50"/>
    <w:rsid w:val="00F77FDF"/>
    <w:rsid w:val="00F8036C"/>
    <w:rsid w:val="00F82AC1"/>
    <w:rsid w:val="00F859D3"/>
    <w:rsid w:val="00F85CDA"/>
    <w:rsid w:val="00F86DC9"/>
    <w:rsid w:val="00F92A60"/>
    <w:rsid w:val="00F9329F"/>
    <w:rsid w:val="00F94935"/>
    <w:rsid w:val="00F95FC7"/>
    <w:rsid w:val="00F96299"/>
    <w:rsid w:val="00F975C0"/>
    <w:rsid w:val="00F979AC"/>
    <w:rsid w:val="00F97F91"/>
    <w:rsid w:val="00FA07EF"/>
    <w:rsid w:val="00FA11EF"/>
    <w:rsid w:val="00FA2E0E"/>
    <w:rsid w:val="00FA64B2"/>
    <w:rsid w:val="00FA6A05"/>
    <w:rsid w:val="00FA7C96"/>
    <w:rsid w:val="00FB0F11"/>
    <w:rsid w:val="00FB2154"/>
    <w:rsid w:val="00FB3462"/>
    <w:rsid w:val="00FB3670"/>
    <w:rsid w:val="00FB4D6B"/>
    <w:rsid w:val="00FB5574"/>
    <w:rsid w:val="00FB55FE"/>
    <w:rsid w:val="00FB5788"/>
    <w:rsid w:val="00FB5A16"/>
    <w:rsid w:val="00FB5DF4"/>
    <w:rsid w:val="00FC0121"/>
    <w:rsid w:val="00FC0686"/>
    <w:rsid w:val="00FC396A"/>
    <w:rsid w:val="00FC3CCA"/>
    <w:rsid w:val="00FC7A88"/>
    <w:rsid w:val="00FD0125"/>
    <w:rsid w:val="00FD05DE"/>
    <w:rsid w:val="00FD3E1A"/>
    <w:rsid w:val="00FD4A30"/>
    <w:rsid w:val="00FD60D0"/>
    <w:rsid w:val="00FD665D"/>
    <w:rsid w:val="00FD783A"/>
    <w:rsid w:val="00FD796E"/>
    <w:rsid w:val="00FE0A7C"/>
    <w:rsid w:val="00FE173B"/>
    <w:rsid w:val="00FE2D08"/>
    <w:rsid w:val="00FE3C44"/>
    <w:rsid w:val="00FE3DF7"/>
    <w:rsid w:val="00FE4A23"/>
    <w:rsid w:val="00FE52B3"/>
    <w:rsid w:val="00FE6641"/>
    <w:rsid w:val="00FE7C38"/>
    <w:rsid w:val="00FF02D2"/>
    <w:rsid w:val="00FF3B1F"/>
    <w:rsid w:val="00FF4130"/>
    <w:rsid w:val="00FF5AA0"/>
    <w:rsid w:val="00FF62DE"/>
    <w:rsid w:val="00FF6374"/>
    <w:rsid w:val="00FF7FD9"/>
    <w:rsid w:val="355A3EC7"/>
    <w:rsid w:val="37FC2320"/>
    <w:rsid w:val="4D453C82"/>
    <w:rsid w:val="6B2D5F2D"/>
    <w:rsid w:val="79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3F762-6AF3-4C8C-9570-9012E135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C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95FC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395FCD"/>
  </w:style>
  <w:style w:type="paragraph" w:customStyle="1" w:styleId="1">
    <w:name w:val="列出段落1"/>
    <w:basedOn w:val="Normal"/>
    <w:uiPriority w:val="34"/>
    <w:qFormat/>
    <w:rsid w:val="00395F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无间隔1"/>
    <w:uiPriority w:val="1"/>
    <w:qFormat/>
    <w:rsid w:val="00395FCD"/>
    <w:pPr>
      <w:widowControl w:val="0"/>
      <w:jc w:val="both"/>
    </w:pPr>
    <w:rPr>
      <w:kern w:val="2"/>
      <w:sz w:val="21"/>
      <w:szCs w:val="22"/>
    </w:rPr>
  </w:style>
  <w:style w:type="paragraph" w:customStyle="1" w:styleId="2">
    <w:name w:val="正文段落样式2"/>
    <w:basedOn w:val="Normal"/>
    <w:qFormat/>
    <w:rsid w:val="00395FCD"/>
    <w:pPr>
      <w:spacing w:before="120" w:after="120" w:line="360" w:lineRule="auto"/>
      <w:ind w:firstLineChars="177" w:firstLine="425"/>
    </w:pPr>
    <w:rPr>
      <w:rFonts w:ascii="宋体" w:eastAsia="宋体" w:hAnsi="宋体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6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660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D6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660C"/>
    <w:rPr>
      <w:kern w:val="2"/>
      <w:sz w:val="18"/>
      <w:szCs w:val="18"/>
    </w:rPr>
  </w:style>
  <w:style w:type="paragraph" w:customStyle="1" w:styleId="Default">
    <w:name w:val="Default"/>
    <w:rsid w:val="003F7C2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F7C24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DC333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info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w.wkinfo.com.cn/help/application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</cp:lastModifiedBy>
  <cp:revision>10</cp:revision>
  <dcterms:created xsi:type="dcterms:W3CDTF">2016-03-15T05:36:00Z</dcterms:created>
  <dcterms:modified xsi:type="dcterms:W3CDTF">2017-03-29T13:44:00Z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