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B91" w:rsidRPr="000D5B91" w:rsidRDefault="000D5B91" w:rsidP="000D5B91">
      <w:pPr>
        <w:pStyle w:val="Title"/>
        <w:rPr>
          <w:rFonts w:ascii="楷体_GB2312"/>
        </w:rPr>
      </w:pPr>
      <w:r w:rsidRPr="000D5B91">
        <w:rPr>
          <w:rFonts w:hint="eastAsia"/>
          <w:kern w:val="0"/>
        </w:rPr>
        <w:t>威科集团简介</w:t>
      </w:r>
    </w:p>
    <w:p w:rsidR="000D5B91" w:rsidRPr="000D5B91" w:rsidRDefault="000D5B91" w:rsidP="000D5B91">
      <w:pPr>
        <w:ind w:firstLine="420"/>
        <w:rPr>
          <w:rFonts w:ascii="宋体" w:hAnsi="宋体"/>
          <w:kern w:val="0"/>
          <w:szCs w:val="21"/>
        </w:rPr>
      </w:pPr>
    </w:p>
    <w:p w:rsidR="000D5B91" w:rsidRPr="000D5B91" w:rsidRDefault="000D5B91" w:rsidP="000D5B91">
      <w:pPr>
        <w:spacing w:line="360" w:lineRule="auto"/>
        <w:ind w:firstLine="420"/>
        <w:rPr>
          <w:rFonts w:ascii="宋体" w:hAnsi="宋体"/>
          <w:kern w:val="0"/>
          <w:szCs w:val="21"/>
        </w:rPr>
      </w:pPr>
      <w:r w:rsidRPr="000D5B91">
        <w:rPr>
          <w:rFonts w:ascii="宋体" w:hAnsi="宋体" w:hint="eastAsia"/>
          <w:kern w:val="0"/>
          <w:szCs w:val="21"/>
        </w:rPr>
        <w:t>威科集团(Wolters Kluwer)于1836年成立于荷兰，是全球最大的法律、财税、金融和医疗专业信息服务机构之一，在40多个国家和地区有办公室，业务遍及180多个国家和地区。产品与服务包括软件、在线数据、移动应用、定制调研与培训，服务全球超过80万家财税和律师事务所，以及超过90%的跨国顶级银行</w:t>
      </w:r>
      <w:r w:rsidR="00467B98">
        <w:rPr>
          <w:rFonts w:ascii="宋体" w:hAnsi="宋体" w:hint="eastAsia"/>
          <w:kern w:val="0"/>
          <w:szCs w:val="21"/>
        </w:rPr>
        <w:t>，北京</w:t>
      </w:r>
      <w:r w:rsidR="00467B98">
        <w:rPr>
          <w:rFonts w:ascii="宋体" w:hAnsi="宋体"/>
          <w:kern w:val="0"/>
          <w:szCs w:val="21"/>
        </w:rPr>
        <w:t>威科亚太信息技术有限公司</w:t>
      </w:r>
      <w:r w:rsidR="00467B98">
        <w:rPr>
          <w:rFonts w:ascii="宋体" w:hAnsi="宋体" w:hint="eastAsia"/>
          <w:kern w:val="0"/>
          <w:szCs w:val="21"/>
        </w:rPr>
        <w:t>是</w:t>
      </w:r>
      <w:r w:rsidR="00467B98">
        <w:rPr>
          <w:rFonts w:ascii="宋体" w:hAnsi="宋体"/>
          <w:kern w:val="0"/>
          <w:szCs w:val="21"/>
        </w:rPr>
        <w:t>威科集团全资子公司，</w:t>
      </w:r>
      <w:r w:rsidR="00467B98">
        <w:rPr>
          <w:rFonts w:ascii="宋体" w:hAnsi="宋体" w:hint="eastAsia"/>
          <w:kern w:val="0"/>
          <w:szCs w:val="21"/>
        </w:rPr>
        <w:t>2010年01月05日正式</w:t>
      </w:r>
      <w:r w:rsidR="00467B98">
        <w:rPr>
          <w:rFonts w:ascii="宋体" w:hAnsi="宋体"/>
          <w:kern w:val="0"/>
          <w:szCs w:val="21"/>
        </w:rPr>
        <w:t>成立，经营范围</w:t>
      </w:r>
      <w:r w:rsidR="00467B98">
        <w:rPr>
          <w:rFonts w:ascii="宋体" w:hAnsi="宋体" w:hint="eastAsia"/>
          <w:kern w:val="0"/>
          <w:szCs w:val="21"/>
        </w:rPr>
        <w:t>：</w:t>
      </w:r>
      <w:r w:rsidR="00467B98" w:rsidRPr="00467B98">
        <w:rPr>
          <w:rFonts w:ascii="宋体" w:hAnsi="宋体" w:hint="eastAsia"/>
          <w:kern w:val="0"/>
          <w:szCs w:val="21"/>
        </w:rPr>
        <w:t>开发</w:t>
      </w:r>
      <w:r w:rsidR="00467B98" w:rsidRPr="00467B98">
        <w:rPr>
          <w:rFonts w:ascii="宋体" w:hAnsi="宋体"/>
          <w:kern w:val="0"/>
          <w:szCs w:val="21"/>
        </w:rPr>
        <w:t>互联网技术、电子商务技术</w:t>
      </w:r>
      <w:r w:rsidR="00467B98" w:rsidRPr="00467B98">
        <w:rPr>
          <w:rFonts w:ascii="宋体" w:hAnsi="宋体" w:hint="eastAsia"/>
          <w:kern w:val="0"/>
          <w:szCs w:val="21"/>
        </w:rPr>
        <w:t>、电子</w:t>
      </w:r>
      <w:r w:rsidR="00467B98" w:rsidRPr="00467B98">
        <w:rPr>
          <w:rFonts w:ascii="宋体" w:hAnsi="宋体"/>
          <w:kern w:val="0"/>
          <w:szCs w:val="21"/>
        </w:rPr>
        <w:t>出版物技术</w:t>
      </w:r>
      <w:r w:rsidR="00467B98" w:rsidRPr="00467B98">
        <w:rPr>
          <w:rFonts w:ascii="宋体" w:hAnsi="宋体" w:hint="eastAsia"/>
          <w:kern w:val="0"/>
          <w:szCs w:val="21"/>
        </w:rPr>
        <w:t>及</w:t>
      </w:r>
      <w:r w:rsidR="00467B98" w:rsidRPr="00467B98">
        <w:rPr>
          <w:rFonts w:ascii="宋体" w:hAnsi="宋体"/>
          <w:kern w:val="0"/>
          <w:szCs w:val="21"/>
        </w:rPr>
        <w:t>网络信息数据库技术</w:t>
      </w:r>
      <w:r w:rsidR="00467B98" w:rsidRPr="00467B98">
        <w:rPr>
          <w:rFonts w:ascii="宋体" w:hAnsi="宋体" w:hint="eastAsia"/>
          <w:kern w:val="0"/>
          <w:szCs w:val="21"/>
        </w:rPr>
        <w:t>；</w:t>
      </w:r>
      <w:r w:rsidR="00467B98" w:rsidRPr="00467B98">
        <w:rPr>
          <w:rFonts w:ascii="宋体" w:hAnsi="宋体"/>
          <w:kern w:val="0"/>
          <w:szCs w:val="21"/>
        </w:rPr>
        <w:t>计算机系统集成</w:t>
      </w:r>
      <w:r w:rsidR="00467B98" w:rsidRPr="00467B98">
        <w:rPr>
          <w:rFonts w:ascii="宋体" w:hAnsi="宋体" w:hint="eastAsia"/>
          <w:kern w:val="0"/>
          <w:szCs w:val="21"/>
        </w:rPr>
        <w:t>；</w:t>
      </w:r>
      <w:r w:rsidR="00467B98" w:rsidRPr="00467B98">
        <w:rPr>
          <w:rFonts w:ascii="宋体" w:hAnsi="宋体"/>
          <w:kern w:val="0"/>
          <w:szCs w:val="21"/>
        </w:rPr>
        <w:t>图书出版</w:t>
      </w:r>
      <w:r w:rsidR="00467B98" w:rsidRPr="00467B98">
        <w:rPr>
          <w:rFonts w:ascii="宋体" w:hAnsi="宋体" w:hint="eastAsia"/>
          <w:kern w:val="0"/>
          <w:szCs w:val="21"/>
        </w:rPr>
        <w:t>咨询等</w:t>
      </w:r>
      <w:r w:rsidRPr="000D5B91">
        <w:rPr>
          <w:rFonts w:ascii="宋体" w:hAnsi="宋体" w:hint="eastAsia"/>
          <w:kern w:val="0"/>
          <w:szCs w:val="21"/>
        </w:rPr>
        <w:t>。</w:t>
      </w:r>
    </w:p>
    <w:p w:rsidR="000D5B91" w:rsidRPr="000D5B91" w:rsidRDefault="000D5B91" w:rsidP="000D5B91">
      <w:pPr>
        <w:spacing w:line="360" w:lineRule="auto"/>
        <w:ind w:firstLine="420"/>
        <w:rPr>
          <w:rFonts w:ascii="宋体" w:hAnsi="宋体"/>
          <w:kern w:val="0"/>
          <w:szCs w:val="21"/>
        </w:rPr>
      </w:pPr>
      <w:r w:rsidRPr="000D5B91">
        <w:rPr>
          <w:rFonts w:ascii="宋体" w:hAnsi="宋体" w:hint="eastAsia"/>
          <w:kern w:val="0"/>
          <w:szCs w:val="21"/>
        </w:rPr>
        <w:t>威科集团2014年营业收入达36.6亿欧元，全球拥有约20,000名员工，是泛欧证券交易所上市(WKL)公司，也属于荷兰AEX 指数和欧洲100指数成份股。</w:t>
      </w:r>
    </w:p>
    <w:p w:rsidR="000D5B91" w:rsidRPr="000D5B91" w:rsidRDefault="000D5B91" w:rsidP="000D5B91">
      <w:pPr>
        <w:spacing w:line="360" w:lineRule="auto"/>
        <w:ind w:firstLine="420"/>
        <w:rPr>
          <w:rFonts w:ascii="宋体" w:hAnsi="宋体"/>
          <w:kern w:val="0"/>
          <w:szCs w:val="21"/>
        </w:rPr>
      </w:pPr>
      <w:bookmarkStart w:id="0" w:name="_GoBack"/>
      <w:bookmarkEnd w:id="0"/>
      <w:r w:rsidRPr="000D5B91">
        <w:rPr>
          <w:rFonts w:ascii="宋体" w:hAnsi="宋体" w:hint="eastAsia"/>
          <w:kern w:val="0"/>
          <w:szCs w:val="21"/>
        </w:rPr>
        <w:t>威科集团服务于全球各地的客户：</w:t>
      </w:r>
    </w:p>
    <w:p w:rsidR="000D5B91" w:rsidRPr="000D5B91" w:rsidRDefault="000D5B91" w:rsidP="000D5B91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ascii="宋体" w:hAnsi="宋体"/>
          <w:kern w:val="0"/>
          <w:szCs w:val="21"/>
        </w:rPr>
      </w:pPr>
      <w:r w:rsidRPr="000D5B91">
        <w:rPr>
          <w:rFonts w:ascii="宋体" w:hAnsi="宋体" w:hint="eastAsia"/>
          <w:kern w:val="0"/>
          <w:szCs w:val="21"/>
        </w:rPr>
        <w:t>全球超过200,000家机构的法律专业人士；</w:t>
      </w:r>
    </w:p>
    <w:p w:rsidR="000D5B91" w:rsidRPr="000D5B91" w:rsidRDefault="000D5B91" w:rsidP="000D5B91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ascii="宋体" w:hAnsi="宋体"/>
          <w:kern w:val="0"/>
          <w:szCs w:val="21"/>
        </w:rPr>
      </w:pPr>
      <w:r w:rsidRPr="000D5B91">
        <w:rPr>
          <w:rFonts w:ascii="宋体" w:hAnsi="宋体" w:hint="eastAsia"/>
          <w:kern w:val="0"/>
          <w:szCs w:val="21"/>
        </w:rPr>
        <w:t>超过12,000家机构的13,000,000医疗卫生专业人士；</w:t>
      </w:r>
    </w:p>
    <w:p w:rsidR="000D5B91" w:rsidRPr="000D5B91" w:rsidRDefault="000D5B91" w:rsidP="000D5B91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ascii="宋体" w:hAnsi="宋体"/>
          <w:kern w:val="0"/>
          <w:szCs w:val="21"/>
        </w:rPr>
      </w:pPr>
      <w:r w:rsidRPr="000D5B91">
        <w:rPr>
          <w:rFonts w:ascii="宋体" w:hAnsi="宋体" w:hint="eastAsia"/>
          <w:kern w:val="0"/>
          <w:szCs w:val="21"/>
        </w:rPr>
        <w:t>超过600,000家税务和会计机构, 包括四大和美国“百强”会计师事务所；</w:t>
      </w:r>
    </w:p>
    <w:p w:rsidR="000D5B91" w:rsidRPr="000D5B91" w:rsidRDefault="000D5B91" w:rsidP="000D5B91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ascii="宋体" w:hAnsi="宋体"/>
          <w:kern w:val="0"/>
          <w:szCs w:val="21"/>
        </w:rPr>
      </w:pPr>
      <w:r w:rsidRPr="000D5B91">
        <w:rPr>
          <w:rFonts w:ascii="宋体" w:hAnsi="宋体" w:hint="eastAsia"/>
          <w:kern w:val="0"/>
          <w:szCs w:val="21"/>
        </w:rPr>
        <w:t>超过15,000 金融机构；</w:t>
      </w:r>
    </w:p>
    <w:p w:rsidR="000D5B91" w:rsidRPr="000D5B91" w:rsidRDefault="000D5B91" w:rsidP="000D5B91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ascii="宋体" w:hAnsi="宋体"/>
          <w:kern w:val="0"/>
          <w:szCs w:val="21"/>
        </w:rPr>
      </w:pPr>
      <w:r w:rsidRPr="000D5B91">
        <w:rPr>
          <w:rFonts w:ascii="宋体" w:hAnsi="宋体" w:hint="eastAsia"/>
          <w:kern w:val="0"/>
          <w:szCs w:val="21"/>
        </w:rPr>
        <w:t>超过90%的全球顶尖银行；</w:t>
      </w:r>
    </w:p>
    <w:p w:rsidR="000D5B91" w:rsidRPr="000D5B91" w:rsidRDefault="000D5B91" w:rsidP="000D5B91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ascii="宋体" w:hAnsi="宋体"/>
          <w:kern w:val="0"/>
          <w:szCs w:val="21"/>
        </w:rPr>
      </w:pPr>
      <w:r w:rsidRPr="000D5B91">
        <w:rPr>
          <w:rFonts w:ascii="宋体" w:hAnsi="宋体" w:hint="eastAsia"/>
          <w:kern w:val="0"/>
          <w:szCs w:val="21"/>
        </w:rPr>
        <w:t>为50个国家提供风险管理和监管报表；</w:t>
      </w:r>
    </w:p>
    <w:p w:rsidR="000D5B91" w:rsidRPr="000D5B91" w:rsidRDefault="000D5B91" w:rsidP="000D5B91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ascii="宋体" w:hAnsi="宋体"/>
          <w:kern w:val="0"/>
          <w:szCs w:val="21"/>
        </w:rPr>
      </w:pPr>
      <w:r w:rsidRPr="000D5B91">
        <w:rPr>
          <w:rFonts w:ascii="宋体" w:hAnsi="宋体" w:hint="eastAsia"/>
          <w:kern w:val="0"/>
          <w:szCs w:val="21"/>
        </w:rPr>
        <w:t>多国政府机构，包括美国、加拿大、中国、澳大利亚、新加坡等国相关政府机构。</w:t>
      </w:r>
    </w:p>
    <w:p w:rsidR="00BE5E99" w:rsidRDefault="00BE5E99"/>
    <w:sectPr w:rsidR="00BE5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0E6" w:rsidRDefault="001830E6" w:rsidP="000D5B91">
      <w:r>
        <w:separator/>
      </w:r>
    </w:p>
  </w:endnote>
  <w:endnote w:type="continuationSeparator" w:id="0">
    <w:p w:rsidR="001830E6" w:rsidRDefault="001830E6" w:rsidP="000D5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0E6" w:rsidRDefault="001830E6" w:rsidP="000D5B91">
      <w:r>
        <w:separator/>
      </w:r>
    </w:p>
  </w:footnote>
  <w:footnote w:type="continuationSeparator" w:id="0">
    <w:p w:rsidR="001830E6" w:rsidRDefault="001830E6" w:rsidP="000D5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BE2F0B"/>
    <w:multiLevelType w:val="hybridMultilevel"/>
    <w:tmpl w:val="0674FAA4"/>
    <w:lvl w:ilvl="0" w:tplc="61EC0A34">
      <w:start w:val="1"/>
      <w:numFmt w:val="bullet"/>
      <w:lvlText w:val="─"/>
      <w:lvlJc w:val="left"/>
      <w:pPr>
        <w:ind w:left="840" w:hanging="420"/>
      </w:pPr>
      <w:rPr>
        <w:rFonts w:ascii="Calibri" w:eastAsia="宋体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F9A"/>
    <w:rsid w:val="000D5B91"/>
    <w:rsid w:val="001830E6"/>
    <w:rsid w:val="001F3342"/>
    <w:rsid w:val="00352AF3"/>
    <w:rsid w:val="00467B98"/>
    <w:rsid w:val="006941CA"/>
    <w:rsid w:val="006B0B59"/>
    <w:rsid w:val="00730833"/>
    <w:rsid w:val="00810F9A"/>
    <w:rsid w:val="00B67A9D"/>
    <w:rsid w:val="00B76044"/>
    <w:rsid w:val="00B849B6"/>
    <w:rsid w:val="00BE5E99"/>
    <w:rsid w:val="00D401EE"/>
    <w:rsid w:val="00F153B5"/>
    <w:rsid w:val="00F9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5909EA-CB8E-45DC-848A-0CDE8576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B9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B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D5B9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D5B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D5B91"/>
    <w:rPr>
      <w:sz w:val="18"/>
      <w:szCs w:val="18"/>
    </w:rPr>
  </w:style>
  <w:style w:type="character" w:styleId="Hyperlink">
    <w:name w:val="Hyperlink"/>
    <w:basedOn w:val="DefaultParagraphFont"/>
    <w:uiPriority w:val="99"/>
    <w:rsid w:val="000D5B91"/>
    <w:rPr>
      <w:color w:val="0000FF"/>
      <w:u w:val="single"/>
    </w:rPr>
  </w:style>
  <w:style w:type="paragraph" w:styleId="Title">
    <w:name w:val="Title"/>
    <w:basedOn w:val="Normal"/>
    <w:next w:val="Normal"/>
    <w:link w:val="TitleChar"/>
    <w:autoRedefine/>
    <w:qFormat/>
    <w:rsid w:val="000D5B91"/>
    <w:pPr>
      <w:spacing w:before="240" w:after="60"/>
      <w:jc w:val="center"/>
      <w:outlineLvl w:val="0"/>
    </w:pPr>
    <w:rPr>
      <w:rFonts w:ascii="Cambria" w:eastAsia="楷体_GB2312" w:hAnsi="Cambria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0D5B91"/>
    <w:rPr>
      <w:rFonts w:ascii="Cambria" w:eastAsia="楷体_GB2312" w:hAnsi="Cambria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0D5B91"/>
    <w:pPr>
      <w:ind w:firstLineChars="200" w:firstLine="420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B9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B9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 Name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JZhang</dc:creator>
  <cp:keywords/>
  <dc:description/>
  <cp:lastModifiedBy>a</cp:lastModifiedBy>
  <cp:revision>4</cp:revision>
  <dcterms:created xsi:type="dcterms:W3CDTF">2017-03-17T07:48:00Z</dcterms:created>
  <dcterms:modified xsi:type="dcterms:W3CDTF">2017-03-21T07:13:00Z</dcterms:modified>
</cp:coreProperties>
</file>