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附件2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 </w:t>
      </w:r>
    </w:p>
    <w:p>
      <w:pPr>
        <w:keepNext w:val="0"/>
        <w:keepLines w:val="0"/>
        <w:widowControl/>
        <w:suppressLineNumbers w:val="0"/>
        <w:jc w:val="center"/>
        <w:rPr>
          <w:rStyle w:val="5"/>
          <w:rFonts w:ascii="宋体" w:hAnsi="宋体" w:eastAsia="宋体" w:cs="宋体"/>
          <w:kern w:val="0"/>
          <w:sz w:val="36"/>
          <w:szCs w:val="36"/>
          <w:bdr w:val="none" w:color="auto" w:sz="0" w:space="0"/>
          <w:lang w:val="en-US" w:eastAsia="zh-CN" w:bidi="ar"/>
        </w:rPr>
      </w:pPr>
      <w:r>
        <w:rPr>
          <w:rStyle w:val="5"/>
          <w:rFonts w:ascii="宋体" w:hAnsi="宋体" w:eastAsia="宋体" w:cs="宋体"/>
          <w:kern w:val="0"/>
          <w:sz w:val="36"/>
          <w:szCs w:val="36"/>
          <w:bdr w:val="none" w:color="auto" w:sz="0" w:space="0"/>
          <w:lang w:val="en-US" w:eastAsia="zh-CN" w:bidi="ar"/>
        </w:rPr>
        <w:t>2021年全国博士后创新创业大赛赛事安排</w:t>
      </w:r>
    </w:p>
    <w:p>
      <w:pPr>
        <w:keepNext w:val="0"/>
        <w:keepLines w:val="0"/>
        <w:widowControl/>
        <w:suppressLineNumbers w:val="0"/>
        <w:jc w:val="center"/>
        <w:rPr>
          <w:rStyle w:val="5"/>
          <w:rFonts w:hint="eastAsia" w:ascii="宋体" w:hAnsi="宋体" w:eastAsia="宋体" w:cs="宋体"/>
          <w:kern w:val="0"/>
          <w:sz w:val="36"/>
          <w:szCs w:val="36"/>
          <w:bdr w:val="none" w:color="auto" w:sz="0" w:space="0"/>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Style w:val="5"/>
          <w:rFonts w:hint="eastAsia" w:ascii="微软雅黑" w:hAnsi="微软雅黑" w:eastAsia="微软雅黑" w:cs="微软雅黑"/>
          <w:i w:val="0"/>
          <w:iCs w:val="0"/>
          <w:caps w:val="0"/>
          <w:color w:val="333333"/>
          <w:spacing w:val="8"/>
          <w:sz w:val="24"/>
          <w:szCs w:val="24"/>
          <w:bdr w:val="none" w:color="auto" w:sz="0" w:space="0"/>
          <w:shd w:val="clear" w:fill="FFFFFF"/>
        </w:rPr>
        <w:t>一、创新赛和创业赛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（一）报名参赛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1.自评符合参赛条件的人员自愿登录中国博士后网大赛专区（www.chinapostdoctor.org.cn）注册报名。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参赛人员须对所填信息的准确性、真实性以及知识产权、允许主办方非商业性使用、宣传等问题作出正式确认和承诺。在中国博士后网大赛专区进行报名注册时须先网签承诺书，并提交项目计划书。项目计划书主要包括项目名称、项目摘要、团队或企业介绍、创新成果及技术、所提供产品或服务、市场分析、营销策略、财务规划、风险及其管理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报名截止时间：2021年8月31日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2.各地区人力资源社会保障部门和单独组队的博士后设站单位负责对选择参加本支队伍的报名材料进行审核，对符合参赛条件且提交报名材料完整的项目确认参赛资格。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参赛资格确认截止时间：2021年9月15日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（二）预选推荐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1.各地区人力资源社会保障部门和单独组队的博士后设站单位可根据参赛报名情况，视情况开展初选工作。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2.每支参赛队伍可在8个专业领域的创新赛组别、创业赛组别各推荐2个以内且总数不超过24个项目参加全国总决赛。（在正式推荐之前，需通过全国博士后管理信息系统对项目团队中的国内博士后研究人员身份进行核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考虑到部分地区博士后数量相对偏少，全国博士后管委会办公室可在参赛项目规模基本不变的前提下，根据各地区博士后人员数量、报名积极性对总决赛参赛指标分配进行适当调整。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预选推荐截止时间：2021年10月15日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（三）全国大赛总决赛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总决赛按照创新赛及创业赛两个组别，分8个专业领域进行。总决赛采用“现场答辩、当场亮分”的评选方式，评委以知名行业专家、创投专家为主。总决赛将根据疫情防控工作要求，采用线下或网上路演方式进行，比赛向观众开放，并通过有关网络平台等进行直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比赛时间：2021年11月下旬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Style w:val="5"/>
          <w:rFonts w:hint="eastAsia" w:ascii="微软雅黑" w:hAnsi="微软雅黑" w:eastAsia="微软雅黑" w:cs="微软雅黑"/>
          <w:i w:val="0"/>
          <w:iCs w:val="0"/>
          <w:caps w:val="0"/>
          <w:color w:val="333333"/>
          <w:spacing w:val="8"/>
          <w:sz w:val="24"/>
          <w:szCs w:val="24"/>
          <w:bdr w:val="none" w:color="auto" w:sz="0" w:space="0"/>
          <w:shd w:val="clear" w:fill="FFFFFF"/>
        </w:rPr>
        <w:t>二、海外（境外）赛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（一）报名参赛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自评符合参赛条件的人员自愿登录中国博士后网大赛专区注册报名。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参赛人员须对所填信息的准确性、真实性以及知识产权、允许主办方非商业性使用、宣传等问题作出正式确认和承诺。在中国博士后网大赛专区进行报名注册时须先网签承诺书，并提交项目计划书。项目计划书主要包括项目名称、项目摘要、团队介绍、创新成果及技术、所提供产品或服务、市场分析、营销策略、财务规划、风险</w:t>
      </w:r>
      <w:bookmarkStart w:id="0" w:name="_GoBack"/>
      <w:bookmarkEnd w:id="0"/>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及其管理等。参赛人员须对所填信息的准确性和真实性负责。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报名截止时间：2021年8月31日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（二）资格审核</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由大赛执委会及具体执行机构对海外（境外）博士后的报名材料进行形式审核，对符合参赛条件且提交报名材料完整的项目确认参赛资格。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参赛资格确认截止时间：2021年9月15日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（三）书面评审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邀请知名行业专家、创投专家组成评审小组，对完成报名且通过资格审核的海外（境外）项目进行书面评审，评选不超过120个优秀项目进入总决赛。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（四）全国大赛总决赛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比赛按照“在线路演和专家答辩”的方式进行，海外（境外）参赛者通过视频连线的方式进行路演与答辩。评委在总决赛现场通过视频连线进行项目评审。比赛向观众开放，并通过有关网络平台等进行直播。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比赛时间：2021年11月下旬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Style w:val="5"/>
          <w:rFonts w:hint="eastAsia" w:ascii="微软雅黑" w:hAnsi="微软雅黑" w:eastAsia="微软雅黑" w:cs="微软雅黑"/>
          <w:i w:val="0"/>
          <w:iCs w:val="0"/>
          <w:caps w:val="0"/>
          <w:color w:val="333333"/>
          <w:spacing w:val="8"/>
          <w:sz w:val="24"/>
          <w:szCs w:val="24"/>
          <w:bdr w:val="none" w:color="auto" w:sz="0" w:space="0"/>
          <w:shd w:val="clear" w:fill="FFFFFF"/>
        </w:rPr>
        <w:t>三、揭榜领题赛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（一）需求征集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征集企业、科研院所、重点实验室等在研发、生产过程中急需解决的技术问题，包括技术研发、产品研发、技术改造和技术配套等需求，特别是阻碍企业发展的技术瓶颈和关键难题。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需求征集截止时间：2021年7月15日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（二）需求发布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大赛执委会根据征集的企业创新需求，统一安排专家进行分析，根据重要性、可行性、难易程度等指标，对企业技术创新需求进行梳理，形成全国博士后创新创业大赛揭榜领题需求公告，集中发布。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需求发布截止时间：2021年7月30日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（三）参赛应征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参赛人员针对技术需求提交解决方案。参赛人员须对所填信息的准确性、真实性以及知识产权、允许主办方非商业性使用、宣传等问题作出正式确认和承诺。在中国博士后网大赛专区进行报名注册时须先网签承诺书。大赛执委会组织专家根据有关指标及需求方实际情况，对参赛的解决方案进行分析、评估，并进行知识产权查证，选取优秀解决方案，组织供需双方对接，双方签订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参赛应征截止时间：2021年10月15日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（四）现场挑战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按行业领域选取不超过20个项目进行现场挑战，针对每个项目需求逐一阐述解决方案。现场挑战采用“现场答辩、当场亮分”的评选方式，评委以技术需求单位和创投专家为主。将根据疫情防控工作要求，采用线下或网上路演方式进行，比赛向观众开放，并通过有关网络平台等进行直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现场挑战赛时间：2021年11月下旬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20"/>
        <w:jc w:val="both"/>
        <w:rPr>
          <w:rFonts w:hint="eastAsia" w:ascii="微软雅黑" w:hAnsi="微软雅黑" w:eastAsia="微软雅黑" w:cs="微软雅黑"/>
          <w:b w:val="0"/>
          <w:bCs w:val="0"/>
          <w:i w:val="0"/>
          <w:iCs w:val="0"/>
          <w:caps w:val="0"/>
          <w:color w:val="333333"/>
          <w:spacing w:val="8"/>
          <w:sz w:val="25"/>
          <w:szCs w:val="25"/>
        </w:rPr>
      </w:pPr>
      <w:r>
        <w:rPr>
          <w:rFonts w:hint="eastAsia" w:ascii="微软雅黑" w:hAnsi="微软雅黑" w:eastAsia="微软雅黑" w:cs="微软雅黑"/>
          <w:b w:val="0"/>
          <w:bCs w:val="0"/>
          <w:i w:val="0"/>
          <w:iCs w:val="0"/>
          <w:caps w:val="0"/>
          <w:color w:val="333333"/>
          <w:spacing w:val="8"/>
          <w:sz w:val="24"/>
          <w:szCs w:val="24"/>
          <w:bdr w:val="none" w:color="auto" w:sz="0" w:space="0"/>
          <w:shd w:val="clear" w:fill="FFFFFF"/>
        </w:rPr>
        <w:t>除现场挑战外，揭榜领题赛需求征集、需求发布及参赛应征等环节均在中国博士后网大赛专区进行。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804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2021-05-26T03:14:03Z</dcterms:created>
  <dc:creator>Administrator</dc:creator>
  <cp:lastModifiedBy>Administrator</cp:lastModifiedBy>
  <dcterms:modified xsi:type="dcterms:W3CDTF">2021-05-26T03:16:21Z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1512E00A2F8744909CDC5D13134E15C9</vt:lpwstr>
  </property>
</Properties>
</file>