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附件3</w:t>
      </w:r>
    </w:p>
    <w:p>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招租须知</w:t>
      </w:r>
    </w:p>
    <w:p>
      <w:pPr>
        <w:adjustRightInd w:val="0"/>
        <w:snapToGrid w:val="0"/>
        <w:spacing w:before="156" w:beforeLines="50" w:line="432" w:lineRule="auto"/>
        <w:ind w:left="482"/>
        <w:rPr>
          <w:rFonts w:ascii="宋体" w:hAnsi="宋体"/>
          <w:b/>
          <w:color w:val="0C0C0C"/>
          <w:sz w:val="24"/>
          <w:szCs w:val="24"/>
        </w:rPr>
      </w:pPr>
      <w:r>
        <w:rPr>
          <w:rFonts w:hint="eastAsia" w:ascii="宋体" w:hAnsi="宋体"/>
          <w:b/>
          <w:color w:val="0C0C0C"/>
          <w:sz w:val="24"/>
          <w:szCs w:val="24"/>
        </w:rPr>
        <w:t>一、报名提交资料（复印件需加盖公章，证件原件验审后当场退回）：</w:t>
      </w:r>
    </w:p>
    <w:p>
      <w:pPr>
        <w:adjustRightInd w:val="0"/>
        <w:snapToGrid w:val="0"/>
        <w:spacing w:line="43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hint="eastAsia" w:cs="Times New Roman" w:asciiTheme="minorEastAsia" w:hAnsiTheme="minorEastAsia"/>
          <w:color w:val="000000"/>
          <w:sz w:val="24"/>
          <w:szCs w:val="24"/>
        </w:rPr>
        <w:t>.</w:t>
      </w:r>
      <w:r>
        <w:rPr>
          <w:rFonts w:hint="eastAsia" w:ascii="Times New Roman" w:hAnsi="Times New Roman" w:eastAsia="宋体" w:cs="Times New Roman"/>
          <w:color w:val="000000"/>
          <w:sz w:val="24"/>
          <w:szCs w:val="24"/>
        </w:rPr>
        <w:t>年审合格的营业执照原件及复印件各一份（</w:t>
      </w:r>
      <w:r>
        <w:rPr>
          <w:rFonts w:hint="eastAsia" w:ascii="Times New Roman" w:hAnsi="Times New Roman" w:cs="Times New Roman"/>
          <w:color w:val="0D0D0D" w:themeColor="text1" w:themeTint="F2"/>
          <w:sz w:val="24"/>
          <w:szCs w:val="24"/>
          <w14:textFill>
            <w14:solidFill>
              <w14:schemeClr w14:val="tx1">
                <w14:lumMod w14:val="95000"/>
                <w14:lumOff w14:val="5000"/>
              </w14:schemeClr>
            </w14:solidFill>
          </w14:textFill>
        </w:rPr>
        <w:t>所提供营业执照需与招租的经营类型相符</w:t>
      </w:r>
      <w:r>
        <w:rPr>
          <w:rFonts w:hint="eastAsia" w:ascii="Times New Roman" w:hAnsi="Times New Roman" w:eastAsia="宋体" w:cs="Times New Roman"/>
          <w:color w:val="000000"/>
          <w:sz w:val="24"/>
          <w:szCs w:val="24"/>
        </w:rPr>
        <w:t>）；</w:t>
      </w:r>
    </w:p>
    <w:p>
      <w:pPr>
        <w:adjustRightInd w:val="0"/>
        <w:snapToGrid w:val="0"/>
        <w:spacing w:line="43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hint="eastAsia" w:cs="Times New Roman" w:asciiTheme="minorEastAsia" w:hAnsiTheme="minorEastAsia"/>
          <w:color w:val="000000"/>
          <w:sz w:val="24"/>
          <w:szCs w:val="24"/>
        </w:rPr>
        <w:t>.</w:t>
      </w:r>
      <w:r>
        <w:rPr>
          <w:rFonts w:hint="eastAsia" w:ascii="Times New Roman" w:hAnsi="Times New Roman" w:eastAsia="宋体" w:cs="Times New Roman"/>
          <w:color w:val="000000"/>
          <w:sz w:val="24"/>
          <w:szCs w:val="24"/>
        </w:rPr>
        <w:t>法人代表身份证或委托人身份证及受委托人身份证原件及复印件各一份；</w:t>
      </w:r>
    </w:p>
    <w:p>
      <w:pPr>
        <w:adjustRightInd w:val="0"/>
        <w:snapToGrid w:val="0"/>
        <w:spacing w:line="432"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hint="eastAsia" w:cs="Times New Roman" w:asciiTheme="minorEastAsia" w:hAnsiTheme="minorEastAsia"/>
          <w:color w:val="000000"/>
          <w:sz w:val="24"/>
          <w:szCs w:val="24"/>
        </w:rPr>
        <w:t>.</w:t>
      </w:r>
      <w:r>
        <w:rPr>
          <w:rFonts w:hint="eastAsia" w:ascii="Times New Roman" w:hAnsi="Times New Roman" w:cs="Times New Roman"/>
          <w:color w:val="0D0D0D"/>
          <w:sz w:val="24"/>
          <w:szCs w:val="24"/>
        </w:rPr>
        <w:t>企业委托书一份</w:t>
      </w:r>
      <w:r>
        <w:rPr>
          <w:rFonts w:hint="eastAsia" w:ascii="Times New Roman" w:hAnsi="Times New Roman"/>
          <w:color w:val="0D0D0D"/>
          <w:sz w:val="24"/>
          <w:szCs w:val="24"/>
        </w:rPr>
        <w:t>。</w:t>
      </w:r>
    </w:p>
    <w:p>
      <w:pPr>
        <w:adjustRightInd w:val="0"/>
        <w:snapToGrid w:val="0"/>
        <w:spacing w:before="156" w:beforeLines="50"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二、招租声明</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1</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我校将严格遵循“公平、公正、公开”的原则进行招租活动。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投租保证金：投租人必须缴纳投租保证金才能进行投租，投租保证金为人民币</w:t>
      </w:r>
      <w:r>
        <w:rPr>
          <w:rFonts w:hint="eastAsia" w:ascii="Times New Roman" w:hAnsi="Times New Roman" w:eastAsia="宋体" w:cs="Times New Roman"/>
          <w:color w:val="000000" w:themeColor="text1"/>
          <w:sz w:val="24"/>
          <w:szCs w:val="24"/>
          <w:u w:val="single"/>
          <w14:textFill>
            <w14:solidFill>
              <w14:schemeClr w14:val="tx1"/>
            </w14:solidFill>
          </w14:textFill>
        </w:rPr>
        <w:t>伍仟元整</w:t>
      </w:r>
      <w:r>
        <w:rPr>
          <w:rFonts w:hint="eastAsia" w:ascii="Times New Roman" w:hAnsi="Times New Roman" w:eastAsia="宋体" w:cs="Times New Roman"/>
          <w:color w:val="000000" w:themeColor="text1"/>
          <w:sz w:val="24"/>
          <w:szCs w:val="24"/>
          <w14:textFill>
            <w14:solidFill>
              <w14:schemeClr w14:val="tx1"/>
            </w14:solidFill>
          </w14:textFill>
        </w:rPr>
        <w:t>，未中租者的投租保证金将于中租结果公示期结束后五个工作日内无息退还，中租者的投租保证金于签订租赁合同后五个工作日内无息退还，如中租者未能履约签订租赁合同的，将不予退还投租保证金（中租者须在中租结果公示结束后一个月内与我校签订租赁合同）。</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投租人报价不得低于租金底价，否则视为无效报价。</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4</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评租规则：以综合评分法评租，评分表见附件4</w:t>
      </w:r>
      <w:r>
        <w:rPr>
          <w:rFonts w:hint="eastAsia" w:ascii="宋体" w:hAnsi="宋体"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人的总分＝商务技术分＋价格分，满分为100分。评租小组将根据投租人的最终得分，推荐最高得分人为第一中租候选人，得分第二的投租人为第二中租候选人。如出现最高分同分现象（即有两家或两家以上的投租单位取得相同分数），则报价高者为第一中租候选人；若报价仍相同，由评租小组通过投票确定第一中租候选人。</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sz w:val="24"/>
          <w:szCs w:val="24"/>
        </w:rPr>
        <w:t>5</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若只有1家投租人报名时，报价有效且符合招租要求的投租人即确定为中租人。</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6</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中租人不得以任何理由任何方式转租给他人，一旦发现，中租结果无效，并没收投租保证金。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sz w:val="24"/>
          <w:szCs w:val="24"/>
        </w:rPr>
        <w:t>7</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为了保证招租活动的公平公正性，维护投租人的合法权益，任何有串租、围租等违反国家相关法律行为的将取消其投租资格，没收投租保证金并追究法律责任。</w:t>
      </w:r>
    </w:p>
    <w:p>
      <w:pPr>
        <w:spacing w:line="360" w:lineRule="auto"/>
        <w:ind w:firstLine="480" w:firstLineChars="200"/>
        <w:rPr>
          <w:rFonts w:ascii="宋体" w:hAnsi="宋体" w:eastAsia="宋体" w:cs="Times New Roman"/>
          <w:color w:val="FF0000"/>
          <w:sz w:val="24"/>
          <w:szCs w:val="24"/>
        </w:rPr>
      </w:pPr>
      <w:r>
        <w:rPr>
          <w:rFonts w:ascii="Times New Roman" w:hAnsi="Times New Roman" w:eastAsia="宋体" w:cs="Times New Roman"/>
          <w:color w:val="FF0000"/>
          <w:sz w:val="24"/>
          <w:szCs w:val="24"/>
        </w:rPr>
        <w:t>8</w:t>
      </w:r>
      <w:r>
        <w:rPr>
          <w:rFonts w:hint="eastAsia" w:ascii="宋体" w:hAnsi="宋体" w:eastAsia="宋体" w:cs="Times New Roman"/>
          <w:color w:val="FF0000"/>
          <w:kern w:val="0"/>
          <w:sz w:val="24"/>
          <w:szCs w:val="24"/>
        </w:rPr>
        <w:t>.本次招租</w:t>
      </w:r>
      <w:r>
        <w:rPr>
          <w:rFonts w:hint="eastAsia" w:ascii="宋体" w:hAnsi="宋体" w:eastAsia="宋体"/>
          <w:color w:val="FF0000"/>
          <w:sz w:val="24"/>
          <w:szCs w:val="24"/>
        </w:rPr>
        <w:t>房屋已通过</w:t>
      </w:r>
      <w:r>
        <w:rPr>
          <w:rFonts w:hint="eastAsia" w:ascii="宋体" w:hAnsi="宋体"/>
          <w:color w:val="FF0000"/>
          <w:sz w:val="24"/>
          <w:szCs w:val="24"/>
        </w:rPr>
        <w:t>广州合富房地产土地资产评估咨询有限公司</w:t>
      </w:r>
      <w:r>
        <w:rPr>
          <w:rFonts w:hint="eastAsia" w:ascii="宋体" w:hAnsi="宋体" w:eastAsia="宋体"/>
          <w:color w:val="FF0000"/>
          <w:sz w:val="24"/>
          <w:szCs w:val="24"/>
        </w:rPr>
        <w:t>进行租金底价评估，</w:t>
      </w:r>
      <w:r>
        <w:rPr>
          <w:rFonts w:hint="eastAsia" w:ascii="宋体" w:hAnsi="宋体" w:eastAsia="宋体" w:cs="Times New Roman"/>
          <w:color w:val="FF0000"/>
          <w:sz w:val="24"/>
          <w:szCs w:val="24"/>
        </w:rPr>
        <w:t>中租人需承担</w:t>
      </w:r>
      <w:r>
        <w:rPr>
          <w:rFonts w:ascii="宋体" w:hAnsi="宋体" w:eastAsia="宋体" w:cs="Times New Roman"/>
          <w:color w:val="FF0000"/>
          <w:sz w:val="24"/>
          <w:szCs w:val="24"/>
        </w:rPr>
        <w:t>5000</w:t>
      </w:r>
      <w:r>
        <w:rPr>
          <w:rFonts w:hint="eastAsia" w:ascii="宋体" w:hAnsi="宋体" w:eastAsia="宋体" w:cs="Times New Roman"/>
          <w:color w:val="FF0000"/>
          <w:sz w:val="24"/>
          <w:szCs w:val="24"/>
        </w:rPr>
        <w:t>元评估费用。</w:t>
      </w:r>
    </w:p>
    <w:p>
      <w:pPr>
        <w:spacing w:before="156" w:beforeLines="50"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三、投租文件制作要求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1</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所有投租文件可用A4纸黑白或彩色打印。</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文件一式六份：投租文件一份正本，五份副本,如正本与副本不一致，以正本内容为准。文件需装订成册后，与《投租报价函》一同密封包装，在封袋的封口处加盖单位公章，并在每一包装的封面上写明：投租人名称、地址、联系人和联系电话。</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sz w:val="24"/>
          <w:szCs w:val="24"/>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有效投租文件需包含以下几点：（请按以下投租文件自查表顺序进行排版并作为目录制作投租文件）</w:t>
      </w:r>
    </w:p>
    <w:p>
      <w:pPr>
        <w:adjustRightInd w:val="0"/>
        <w:snapToGrid w:val="0"/>
        <w:spacing w:before="156" w:beforeLines="50" w:line="360" w:lineRule="auto"/>
        <w:jc w:val="center"/>
        <w:rPr>
          <w:rFonts w:ascii="宋体" w:hAnsi="宋体" w:eastAsia="宋体"/>
          <w:b/>
          <w:bCs/>
          <w:sz w:val="28"/>
          <w:szCs w:val="28"/>
        </w:rPr>
      </w:pPr>
      <w:r>
        <w:rPr>
          <w:rFonts w:hint="eastAsia" w:ascii="宋体" w:hAnsi="宋体" w:eastAsia="宋体"/>
          <w:b/>
          <w:bCs/>
          <w:sz w:val="28"/>
          <w:szCs w:val="28"/>
        </w:rPr>
        <w:t>投租文件自查表</w:t>
      </w:r>
    </w:p>
    <w:tbl>
      <w:tblPr>
        <w:tblStyle w:val="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742"/>
        <w:gridCol w:w="141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67" w:type="dxa"/>
            <w:vAlign w:val="center"/>
          </w:tcPr>
          <w:p>
            <w:pPr>
              <w:adjustRightInd w:val="0"/>
              <w:snapToGrid w:val="0"/>
              <w:jc w:val="center"/>
              <w:rPr>
                <w:rFonts w:ascii="宋体" w:hAnsi="宋体" w:eastAsia="宋体"/>
                <w:bCs/>
                <w:sz w:val="24"/>
                <w:szCs w:val="24"/>
              </w:rPr>
            </w:pPr>
            <w:r>
              <w:rPr>
                <w:rFonts w:hint="eastAsia" w:ascii="宋体" w:hAnsi="宋体" w:eastAsia="宋体"/>
                <w:bCs/>
                <w:sz w:val="28"/>
                <w:szCs w:val="24"/>
              </w:rPr>
              <w:t>序号</w:t>
            </w:r>
          </w:p>
        </w:tc>
        <w:tc>
          <w:tcPr>
            <w:tcW w:w="5742" w:type="dxa"/>
            <w:vAlign w:val="center"/>
          </w:tcPr>
          <w:p>
            <w:pPr>
              <w:adjustRightInd w:val="0"/>
              <w:snapToGrid w:val="0"/>
              <w:jc w:val="center"/>
              <w:rPr>
                <w:rFonts w:ascii="宋体" w:hAnsi="宋体" w:eastAsia="宋体"/>
                <w:b/>
                <w:bCs/>
                <w:sz w:val="28"/>
                <w:szCs w:val="28"/>
              </w:rPr>
            </w:pPr>
            <w:r>
              <w:rPr>
                <w:rFonts w:hint="eastAsia" w:ascii="宋体" w:hAnsi="宋体" w:eastAsia="宋体"/>
                <w:b/>
                <w:bCs/>
                <w:sz w:val="28"/>
                <w:szCs w:val="28"/>
              </w:rPr>
              <w:t>自查内容</w:t>
            </w:r>
          </w:p>
        </w:tc>
        <w:tc>
          <w:tcPr>
            <w:tcW w:w="1417" w:type="dxa"/>
            <w:vAlign w:val="center"/>
          </w:tcPr>
          <w:p>
            <w:pPr>
              <w:adjustRightInd w:val="0"/>
              <w:snapToGrid w:val="0"/>
              <w:jc w:val="center"/>
              <w:rPr>
                <w:rFonts w:ascii="宋体" w:hAnsi="宋体" w:eastAsia="宋体"/>
              </w:rPr>
            </w:pPr>
            <w:r>
              <w:rPr>
                <w:rFonts w:hint="eastAsia" w:ascii="宋体" w:hAnsi="宋体" w:eastAsia="宋体"/>
                <w:b/>
                <w:bCs/>
                <w:sz w:val="28"/>
                <w:szCs w:val="28"/>
              </w:rPr>
              <w:t>自查结果</w:t>
            </w:r>
            <w:r>
              <w:rPr>
                <w:rFonts w:hint="eastAsia" w:ascii="宋体" w:hAnsi="宋体" w:eastAsia="宋体"/>
                <w:b/>
                <w:bCs/>
                <w:sz w:val="18"/>
                <w:szCs w:val="18"/>
              </w:rPr>
              <w:t>（确认打“√”）</w:t>
            </w:r>
          </w:p>
        </w:tc>
        <w:tc>
          <w:tcPr>
            <w:tcW w:w="1626" w:type="dxa"/>
            <w:vAlign w:val="center"/>
          </w:tcPr>
          <w:p>
            <w:pPr>
              <w:adjustRightInd w:val="0"/>
              <w:snapToGrid w:val="0"/>
              <w:jc w:val="center"/>
              <w:rPr>
                <w:rFonts w:ascii="宋体" w:hAnsi="宋体" w:eastAsia="宋体"/>
                <w:b/>
                <w:bCs/>
                <w:sz w:val="28"/>
                <w:szCs w:val="28"/>
              </w:rPr>
            </w:pPr>
            <w:r>
              <w:rPr>
                <w:rFonts w:hint="eastAsia" w:ascii="宋体" w:hAnsi="宋体" w:eastAsia="宋体"/>
                <w:b/>
                <w:bCs/>
                <w:sz w:val="28"/>
                <w:szCs w:val="28"/>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spacing w:line="360" w:lineRule="auto"/>
              <w:jc w:val="center"/>
              <w:rPr>
                <w:rFonts w:ascii="宋体" w:hAnsi="宋体" w:eastAsia="宋体"/>
                <w:sz w:val="24"/>
                <w:szCs w:val="28"/>
              </w:rPr>
            </w:pPr>
            <w:r>
              <w:rPr>
                <w:rFonts w:hint="eastAsia" w:ascii="Times New Roman" w:hAnsi="Times New Roman" w:eastAsia="宋体" w:cs="Times New Roman"/>
                <w:color w:val="000000"/>
                <w:sz w:val="24"/>
                <w:szCs w:val="24"/>
              </w:rPr>
              <w:t>1</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经营管理经验</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spacing w:line="360" w:lineRule="auto"/>
              <w:jc w:val="center"/>
              <w:rPr>
                <w:rFonts w:ascii="宋体" w:hAnsi="宋体" w:eastAsia="宋体"/>
                <w:sz w:val="24"/>
                <w:szCs w:val="28"/>
              </w:rPr>
            </w:pPr>
            <w:r>
              <w:rPr>
                <w:rFonts w:hint="eastAsia" w:ascii="Times New Roman" w:hAnsi="Times New Roman" w:eastAsia="宋体" w:cs="Times New Roman"/>
                <w:color w:val="000000"/>
                <w:sz w:val="24"/>
                <w:szCs w:val="24"/>
              </w:rPr>
              <w:t>2</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企业荣誉</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spacing w:line="360" w:lineRule="auto"/>
              <w:jc w:val="center"/>
              <w:rPr>
                <w:rFonts w:ascii="宋体" w:hAnsi="宋体" w:eastAsia="宋体"/>
                <w:sz w:val="24"/>
                <w:szCs w:val="28"/>
              </w:rPr>
            </w:pPr>
            <w:r>
              <w:rPr>
                <w:rFonts w:hint="eastAsia" w:ascii="Times New Roman" w:hAnsi="Times New Roman" w:eastAsia="宋体" w:cs="Times New Roman"/>
                <w:color w:val="000000"/>
                <w:sz w:val="24"/>
                <w:szCs w:val="24"/>
              </w:rPr>
              <w:t>3</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同类型租赁情况</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spacing w:line="360" w:lineRule="auto"/>
              <w:jc w:val="center"/>
              <w:rPr>
                <w:rFonts w:ascii="宋体" w:hAnsi="宋体" w:eastAsia="宋体"/>
                <w:sz w:val="24"/>
                <w:szCs w:val="28"/>
              </w:rPr>
            </w:pPr>
            <w:r>
              <w:rPr>
                <w:rFonts w:hint="eastAsia" w:ascii="Times New Roman" w:hAnsi="Times New Roman" w:eastAsia="宋体" w:cs="Times New Roman"/>
                <w:color w:val="000000"/>
                <w:sz w:val="24"/>
                <w:szCs w:val="24"/>
              </w:rPr>
              <w:t>4</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承诺书</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spacing w:line="360" w:lineRule="auto"/>
              <w:jc w:val="center"/>
              <w:rPr>
                <w:rFonts w:ascii="宋体" w:hAnsi="宋体" w:eastAsia="宋体"/>
                <w:sz w:val="24"/>
                <w:szCs w:val="28"/>
              </w:rPr>
            </w:pPr>
            <w:r>
              <w:rPr>
                <w:rFonts w:hint="eastAsia" w:ascii="Times New Roman" w:hAnsi="Times New Roman" w:eastAsia="宋体" w:cs="Times New Roman"/>
                <w:color w:val="000000"/>
                <w:sz w:val="24"/>
                <w:szCs w:val="24"/>
              </w:rPr>
              <w:t>5</w:t>
            </w:r>
          </w:p>
        </w:tc>
        <w:tc>
          <w:tcPr>
            <w:tcW w:w="5742" w:type="dxa"/>
            <w:vAlign w:val="center"/>
          </w:tcPr>
          <w:p>
            <w:pPr>
              <w:spacing w:line="360" w:lineRule="auto"/>
              <w:rPr>
                <w:rFonts w:ascii="宋体" w:hAnsi="宋体" w:eastAsia="宋体"/>
                <w:sz w:val="24"/>
                <w:szCs w:val="28"/>
              </w:rPr>
            </w:pPr>
            <w:r>
              <w:rPr>
                <w:rFonts w:hint="eastAsia" w:ascii="宋体" w:hAnsi="宋体" w:eastAsia="宋体"/>
                <w:sz w:val="24"/>
                <w:szCs w:val="28"/>
              </w:rPr>
              <w:t>安全管理方案</w:t>
            </w:r>
          </w:p>
        </w:tc>
        <w:tc>
          <w:tcPr>
            <w:tcW w:w="1417" w:type="dxa"/>
            <w:vAlign w:val="center"/>
          </w:tcPr>
          <w:p>
            <w:pPr>
              <w:spacing w:line="360" w:lineRule="auto"/>
              <w:jc w:val="center"/>
              <w:rPr>
                <w:rFonts w:ascii="宋体" w:hAnsi="宋体" w:eastAsia="宋体"/>
                <w:sz w:val="24"/>
                <w:szCs w:val="28"/>
              </w:rPr>
            </w:pP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Align w:val="center"/>
          </w:tcPr>
          <w:p>
            <w:pPr>
              <w:spacing w:line="360" w:lineRule="auto"/>
              <w:jc w:val="center"/>
              <w:rPr>
                <w:rFonts w:ascii="宋体" w:hAnsi="宋体" w:eastAsia="宋体"/>
                <w:bCs/>
                <w:sz w:val="24"/>
                <w:szCs w:val="28"/>
              </w:rPr>
            </w:pPr>
            <w:bookmarkStart w:id="0" w:name="OLE_LINK2" w:colFirst="2" w:colLast="2"/>
          </w:p>
        </w:tc>
        <w:tc>
          <w:tcPr>
            <w:tcW w:w="5742" w:type="dxa"/>
            <w:vAlign w:val="center"/>
          </w:tcPr>
          <w:p>
            <w:pPr>
              <w:adjustRightInd w:val="0"/>
              <w:snapToGrid w:val="0"/>
              <w:spacing w:before="31" w:beforeLines="10" w:line="312" w:lineRule="auto"/>
              <w:rPr>
                <w:rFonts w:ascii="宋体" w:hAnsi="宋体" w:eastAsia="宋体"/>
                <w:sz w:val="24"/>
                <w:szCs w:val="28"/>
              </w:rPr>
            </w:pPr>
            <w:r>
              <w:rPr>
                <w:rFonts w:hint="eastAsia" w:ascii="宋体" w:hAnsi="宋体" w:eastAsia="宋体"/>
                <w:sz w:val="24"/>
                <w:szCs w:val="28"/>
              </w:rPr>
              <w:t>投租报价：投租报价函（见附件5），需投租人签字、盖章确认。以租金</w:t>
            </w:r>
            <w:r>
              <w:rPr>
                <w:rFonts w:hint="eastAsia" w:ascii="宋体" w:hAnsi="宋体" w:eastAsia="宋体"/>
                <w:sz w:val="24"/>
                <w:szCs w:val="28"/>
                <w:u w:val="single"/>
              </w:rPr>
              <w:t xml:space="preserve">      </w:t>
            </w:r>
            <w:r>
              <w:rPr>
                <w:rFonts w:hint="eastAsia" w:ascii="宋体" w:hAnsi="宋体" w:eastAsia="宋体"/>
                <w:sz w:val="24"/>
                <w:szCs w:val="28"/>
              </w:rPr>
              <w:t>元/月人民币进行报价。</w:t>
            </w:r>
          </w:p>
        </w:tc>
        <w:tc>
          <w:tcPr>
            <w:tcW w:w="1417"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w:t>
            </w:r>
          </w:p>
        </w:tc>
        <w:tc>
          <w:tcPr>
            <w:tcW w:w="1626" w:type="dxa"/>
            <w:vAlign w:val="center"/>
          </w:tcPr>
          <w:p>
            <w:pPr>
              <w:spacing w:line="360" w:lineRule="auto"/>
              <w:jc w:val="center"/>
              <w:rPr>
                <w:rFonts w:ascii="宋体" w:hAnsi="宋体" w:eastAsia="宋体"/>
                <w:sz w:val="24"/>
                <w:szCs w:val="28"/>
              </w:rPr>
            </w:pPr>
            <w:r>
              <w:rPr>
                <w:rFonts w:hint="eastAsia" w:ascii="宋体" w:hAnsi="宋体" w:eastAsia="宋体"/>
                <w:sz w:val="24"/>
                <w:szCs w:val="28"/>
              </w:rPr>
              <w:t>——</w:t>
            </w:r>
          </w:p>
        </w:tc>
      </w:tr>
      <w:bookmarkEnd w:id="0"/>
    </w:tbl>
    <w:p>
      <w:pPr>
        <w:adjustRightInd w:val="0"/>
        <w:snapToGrid w:val="0"/>
        <w:spacing w:before="156" w:beforeLines="50" w:line="264" w:lineRule="auto"/>
        <w:ind w:left="283" w:leftChars="135" w:right="231" w:rightChars="110"/>
        <w:rPr>
          <w:rFonts w:ascii="宋体" w:hAnsi="宋体" w:cs="仿宋"/>
          <w:szCs w:val="21"/>
        </w:rPr>
      </w:pPr>
      <w:r>
        <w:rPr>
          <w:rFonts w:hint="eastAsia" w:ascii="宋体" w:hAnsi="宋体"/>
          <w:szCs w:val="21"/>
        </w:rPr>
        <w:t>重要提示：1.请竞选人认真核对上述条目相关资料提供情况，并标明页内码，以利于评委评审时快速查对。</w:t>
      </w:r>
      <w:r>
        <w:rPr>
          <w:rFonts w:hint="eastAsia" w:ascii="宋体" w:hAnsi="宋体" w:cs="仿宋"/>
          <w:szCs w:val="21"/>
        </w:rPr>
        <w:t>上表内容将作为投租人资格性审查的重要内容之一，投租人必须严格按照上表所列要求在投租文件中对应如实提供，对资格性审查证明文件的任何缺漏和不符合项将会直接导致投租无效。2.投租人根据自查结果确认请打“√”。</w:t>
      </w:r>
    </w:p>
    <w:p>
      <w:pPr>
        <w:adjustRightInd w:val="0"/>
        <w:snapToGrid w:val="0"/>
        <w:spacing w:before="312" w:beforeLines="100" w:after="249" w:afterLines="80" w:line="480" w:lineRule="auto"/>
        <w:ind w:firstLine="3684" w:firstLineChars="1535"/>
        <w:rPr>
          <w:rFonts w:ascii="宋体" w:hAnsi="宋体" w:eastAsia="宋体" w:cs="仿宋"/>
          <w:sz w:val="24"/>
          <w:szCs w:val="28"/>
        </w:rPr>
      </w:pPr>
      <w:r>
        <w:rPr>
          <w:rFonts w:hint="eastAsia" w:ascii="宋体" w:hAnsi="宋体" w:eastAsia="宋体" w:cs="仿宋"/>
          <w:sz w:val="24"/>
          <w:szCs w:val="28"/>
        </w:rPr>
        <w:t xml:space="preserve">投租人名称（加盖公章）： </w:t>
      </w:r>
    </w:p>
    <w:p>
      <w:pPr>
        <w:adjustRightInd w:val="0"/>
        <w:snapToGrid w:val="0"/>
        <w:spacing w:before="156" w:beforeLines="50" w:after="249" w:afterLines="80" w:line="480" w:lineRule="auto"/>
        <w:ind w:firstLine="1320" w:firstLineChars="550"/>
        <w:rPr>
          <w:rFonts w:ascii="宋体" w:hAnsi="宋体" w:eastAsia="宋体" w:cs="仿宋"/>
          <w:sz w:val="24"/>
          <w:szCs w:val="28"/>
        </w:rPr>
      </w:pPr>
      <w:r>
        <w:rPr>
          <w:rFonts w:hint="eastAsia" w:ascii="宋体" w:hAnsi="宋体" w:eastAsia="宋体" w:cs="仿宋"/>
          <w:sz w:val="24"/>
          <w:szCs w:val="28"/>
        </w:rPr>
        <w:t xml:space="preserve">投租人法定代表人或其授权代表（签字或盖章）： </w:t>
      </w:r>
    </w:p>
    <w:p>
      <w:pPr>
        <w:adjustRightInd w:val="0"/>
        <w:snapToGrid w:val="0"/>
        <w:spacing w:line="480" w:lineRule="auto"/>
        <w:ind w:firstLine="3158" w:firstLineChars="1316"/>
        <w:jc w:val="right"/>
        <w:rPr>
          <w:rFonts w:ascii="宋体" w:hAnsi="宋体" w:eastAsia="宋体" w:cs="仿宋"/>
          <w:sz w:val="24"/>
          <w:szCs w:val="28"/>
        </w:rPr>
      </w:pPr>
      <w:r>
        <w:rPr>
          <w:rFonts w:hint="eastAsia" w:ascii="宋体" w:hAnsi="宋体" w:eastAsia="宋体" w:cs="仿宋"/>
          <w:sz w:val="24"/>
          <w:szCs w:val="28"/>
        </w:rPr>
        <w:t>日期：   年   月   日</w:t>
      </w:r>
    </w:p>
    <w:p>
      <w:pPr>
        <w:spacing w:before="156" w:beforeLines="50"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四、招租时间地点安排</w:t>
      </w:r>
    </w:p>
    <w:p>
      <w:pPr>
        <w:spacing w:before="156" w:beforeLines="50"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00000"/>
          <w:sz w:val="24"/>
          <w:szCs w:val="24"/>
        </w:rPr>
        <w:t>1</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.报名及缴交保证金时间：2023年11月27日- 12月</w:t>
      </w:r>
      <w:r>
        <w:rPr>
          <w:rFonts w:hint="eastAsia" w:asciiTheme="minorEastAsia" w:hAnsiTheme="minorEastAsia"/>
          <w:color w:val="0D0D0D" w:themeColor="text1" w:themeTint="F2"/>
          <w:sz w:val="24"/>
          <w:szCs w:val="24"/>
          <w:lang w:val="en-US" w:eastAsia="zh-CN"/>
          <w14:textFill>
            <w14:solidFill>
              <w14:schemeClr w14:val="tx1">
                <w14:lumMod w14:val="95000"/>
                <w14:lumOff w14:val="5000"/>
              </w14:schemeClr>
            </w14:solidFill>
          </w14:textFill>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日8:30-11:30，15:00-17:00（周末除外）</w:t>
      </w:r>
    </w:p>
    <w:p>
      <w:pPr>
        <w:spacing w:before="156" w:beforeLines="50"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00000"/>
          <w:sz w:val="24"/>
          <w:szCs w:val="24"/>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.投租文件密封函提交时间：2023年12月</w:t>
      </w:r>
      <w:r>
        <w:rPr>
          <w:rFonts w:hint="eastAsia" w:asciiTheme="minorEastAsia" w:hAnsiTheme="minorEastAsia"/>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日15:00-15:29</w:t>
      </w:r>
    </w:p>
    <w:p>
      <w:pPr>
        <w:spacing w:before="156" w:beforeLines="50"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00000"/>
          <w:sz w:val="24"/>
          <w:szCs w:val="24"/>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.投租文件密封函提交地点：华南理工大学五山校区物资大楼2楼招标中心4号评标室</w:t>
      </w:r>
    </w:p>
    <w:p>
      <w:pPr>
        <w:spacing w:before="156" w:beforeLines="50"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00000"/>
          <w:sz w:val="24"/>
          <w:szCs w:val="24"/>
        </w:rPr>
        <w:t>4</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.评租时间：2023年12月</w:t>
      </w:r>
      <w:r>
        <w:rPr>
          <w:rFonts w:hint="eastAsia" w:asciiTheme="minorEastAsia" w:hAnsiTheme="minorEastAsia"/>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日15:30-17:30</w:t>
      </w:r>
      <w:bookmarkStart w:id="1" w:name="_GoBack"/>
      <w:bookmarkEnd w:id="1"/>
    </w:p>
    <w:p>
      <w:pPr>
        <w:spacing w:before="156" w:beforeLines="50"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五、注意事项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Theme="minorEastAsia" w:hAnsiTheme="minorEastAsia"/>
          <w:sz w:val="24"/>
          <w:szCs w:val="24"/>
        </w:rPr>
        <w:t>.每位</w:t>
      </w:r>
      <w:r>
        <w:rPr>
          <w:rFonts w:hint="eastAsia" w:ascii="Times New Roman" w:hAnsi="Times New Roman" w:eastAsia="宋体" w:cs="Times New Roman"/>
          <w:sz w:val="24"/>
          <w:szCs w:val="24"/>
        </w:rPr>
        <w:t>投租人最多可填一份投租报价函。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提交密封函必须同时提交投租保证金收据复印件一份。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投租报价函报价不得低于租金底价，否则视为废标。</w:t>
      </w:r>
    </w:p>
    <w:p>
      <w:pPr>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 xml:space="preserve">公开招租及中租结果相关通知均可通过华南理工大学后勤处网页浏览查询 </w:t>
      </w:r>
      <w:r>
        <w:fldChar w:fldCharType="begin"/>
      </w:r>
      <w:r>
        <w:instrText xml:space="preserve"> HYPERLINK "http://www2.scut.edu.cn/houqin/" </w:instrText>
      </w:r>
      <w:r>
        <w:fldChar w:fldCharType="separate"/>
      </w:r>
      <w:r>
        <w:rPr>
          <w:rStyle w:val="10"/>
          <w:rFonts w:ascii="Times New Roman" w:hAnsi="Times New Roman" w:eastAsia="宋体" w:cs="Times New Roman"/>
          <w:sz w:val="24"/>
          <w:szCs w:val="24"/>
        </w:rPr>
        <w:t>http://www2.scut.edu.cn/houqin/</w:t>
      </w:r>
      <w:r>
        <w:rPr>
          <w:rStyle w:val="10"/>
          <w:rFonts w:ascii="Times New Roman" w:hAnsi="Times New Roman" w:eastAsia="宋体" w:cs="Times New Roman"/>
          <w:sz w:val="24"/>
          <w:szCs w:val="24"/>
        </w:rPr>
        <w:fldChar w:fldCharType="end"/>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报名地点及联系方式：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华南理工大学后勤处生活服务中心办公室（五山校区博士后公寓背面102房）</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联系人：王老师、梁老师  联系电话：020-87111501、020-87114687</w:t>
      </w:r>
    </w:p>
    <w:sectPr>
      <w:headerReference r:id="rId3" w:type="default"/>
      <w:footerReference r:id="rId4" w:type="default"/>
      <w:footerReference r:id="rId5" w:type="even"/>
      <w:pgSz w:w="11906" w:h="16838"/>
      <w:pgMar w:top="1440"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8"/>
        <w:rFonts w:ascii="Times New Roman" w:hAnsi="Times New Roman" w:cs="Times New Roman"/>
        <w:sz w:val="21"/>
        <w:szCs w:val="21"/>
      </w:rPr>
    </w:pPr>
    <w:r>
      <w:rPr>
        <w:rStyle w:val="8"/>
        <w:rFonts w:ascii="Times New Roman" w:hAnsi="Times New Roman" w:cs="Times New Roman"/>
        <w:sz w:val="21"/>
        <w:szCs w:val="21"/>
      </w:rPr>
      <w:fldChar w:fldCharType="begin"/>
    </w:r>
    <w:r>
      <w:rPr>
        <w:rStyle w:val="8"/>
        <w:rFonts w:ascii="Times New Roman" w:hAnsi="Times New Roman" w:cs="Times New Roman"/>
        <w:sz w:val="21"/>
        <w:szCs w:val="21"/>
      </w:rPr>
      <w:instrText xml:space="preserve">PAGE  </w:instrText>
    </w:r>
    <w:r>
      <w:rPr>
        <w:rStyle w:val="8"/>
        <w:rFonts w:ascii="Times New Roman" w:hAnsi="Times New Roman" w:cs="Times New Roman"/>
        <w:sz w:val="21"/>
        <w:szCs w:val="21"/>
      </w:rPr>
      <w:fldChar w:fldCharType="separate"/>
    </w:r>
    <w:r>
      <w:rPr>
        <w:rStyle w:val="8"/>
        <w:rFonts w:ascii="Times New Roman" w:hAnsi="Times New Roman" w:cs="Times New Roman"/>
        <w:sz w:val="21"/>
        <w:szCs w:val="21"/>
      </w:rPr>
      <w:t>1</w:t>
    </w:r>
    <w:r>
      <w:rPr>
        <w:rStyle w:val="8"/>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jAyZGM5NDk1NGRlZGI0MmMwZmEzMGY4ZGEwYjMifQ=="/>
  </w:docVars>
  <w:rsids>
    <w:rsidRoot w:val="005674DE"/>
    <w:rsid w:val="00140559"/>
    <w:rsid w:val="002B5321"/>
    <w:rsid w:val="0034350F"/>
    <w:rsid w:val="003C5D07"/>
    <w:rsid w:val="004565F9"/>
    <w:rsid w:val="00501527"/>
    <w:rsid w:val="005674DE"/>
    <w:rsid w:val="00570DA6"/>
    <w:rsid w:val="005B46D5"/>
    <w:rsid w:val="00661F97"/>
    <w:rsid w:val="00816299"/>
    <w:rsid w:val="00931C32"/>
    <w:rsid w:val="009C32EA"/>
    <w:rsid w:val="00CA1B34"/>
    <w:rsid w:val="00CF48AE"/>
    <w:rsid w:val="00DD6F82"/>
    <w:rsid w:val="00FA52A1"/>
    <w:rsid w:val="333B6245"/>
    <w:rsid w:val="54196F7E"/>
    <w:rsid w:val="6E6C2B55"/>
    <w:rsid w:val="703D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uiPriority w:val="99"/>
  </w:style>
  <w:style w:type="character" w:styleId="9">
    <w:name w:val="FollowedHyperlink"/>
    <w:basedOn w:val="7"/>
    <w:semiHidden/>
    <w:unhideWhenUsed/>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日期 Char"/>
    <w:basedOn w:val="7"/>
    <w:link w:val="2"/>
    <w:semiHidden/>
    <w:uiPriority w:val="99"/>
  </w:style>
  <w:style w:type="paragraph" w:styleId="14">
    <w:name w:val="List Paragraph"/>
    <w:basedOn w:val="1"/>
    <w:qFormat/>
    <w:uiPriority w:val="34"/>
    <w:pPr>
      <w:ind w:firstLine="420" w:firstLineChars="200"/>
    </w:pPr>
  </w:style>
  <w:style w:type="character" w:customStyle="1" w:styleId="15">
    <w:name w:val="批注框文本 Char"/>
    <w:basedOn w:val="7"/>
    <w:link w:val="3"/>
    <w:semiHidden/>
    <w:uiPriority w:val="99"/>
    <w:rPr>
      <w:sz w:val="18"/>
      <w:szCs w:val="18"/>
    </w:rPr>
  </w:style>
  <w:style w:type="character" w:customStyle="1" w:styleId="16">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266</Words>
  <Characters>1518</Characters>
  <Lines>12</Lines>
  <Paragraphs>3</Paragraphs>
  <TotalTime>0</TotalTime>
  <ScaleCrop>false</ScaleCrop>
  <LinksUpToDate>false</LinksUpToDate>
  <CharactersWithSpaces>1781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2022-12-07T01:34:00Z</dcterms:created>
  <dc:creator>Lu</dc:creator>
  <cp:lastModifiedBy>微信用户</cp:lastModifiedBy>
  <cp:lastPrinted>2021-12-10T07:38:00Z</cp:lastPrinted>
  <dcterms:modified xsi:type="dcterms:W3CDTF">2023-11-24T03:37:46Z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6B676022C89343ACA6341802AE6C2DD6_12</vt:lpwstr>
  </property>
</Properties>
</file>