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楷体" w:hAnsi="楷体" w:eastAsia="楷体" w:cs="楷体"/>
          <w:b/>
          <w:color w:val="000000"/>
          <w:sz w:val="84"/>
          <w:szCs w:val="84"/>
        </w:rPr>
      </w:pPr>
      <w:r>
        <w:rPr>
          <w:rFonts w:hint="eastAsia" w:ascii="楷体" w:hAnsi="楷体" w:eastAsia="楷体" w:cs="楷体"/>
          <w:b/>
          <w:color w:val="000000"/>
          <w:sz w:val="84"/>
          <w:szCs w:val="84"/>
        </w:rPr>
        <w:t>广州国际校区商业点</w:t>
      </w:r>
    </w:p>
    <w:p>
      <w:pPr>
        <w:jc w:val="center"/>
        <w:rPr>
          <w:rFonts w:ascii="楷体" w:hAnsi="楷体" w:eastAsia="楷体" w:cs="楷体"/>
          <w:b/>
          <w:color w:val="000000"/>
          <w:sz w:val="44"/>
          <w:szCs w:val="44"/>
        </w:rPr>
      </w:pPr>
    </w:p>
    <w:p>
      <w:pPr>
        <w:jc w:val="center"/>
        <w:rPr>
          <w:rFonts w:ascii="楷体" w:hAnsi="楷体" w:eastAsia="楷体" w:cs="楷体"/>
          <w:b/>
          <w:color w:val="000000"/>
          <w:sz w:val="84"/>
          <w:szCs w:val="84"/>
        </w:rPr>
      </w:pPr>
      <w:r>
        <w:rPr>
          <w:rFonts w:hint="eastAsia" w:ascii="楷体" w:hAnsi="楷体" w:eastAsia="楷体" w:cs="楷体"/>
          <w:b/>
          <w:color w:val="000000"/>
          <w:sz w:val="84"/>
          <w:szCs w:val="84"/>
        </w:rPr>
        <w:t>招 租 文 件</w:t>
      </w:r>
    </w:p>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rPr>
      </w:pPr>
    </w:p>
    <w:p>
      <w:pPr>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rPr>
          <w:rFonts w:ascii="仿宋" w:hAnsi="仿宋" w:eastAsia="仿宋" w:cs="仿宋"/>
          <w:color w:val="000000"/>
          <w:sz w:val="28"/>
          <w:szCs w:val="28"/>
          <w:u w:val="single"/>
        </w:rPr>
      </w:pPr>
      <w:r>
        <w:rPr>
          <w:rFonts w:hint="eastAsia" w:ascii="仿宋" w:hAnsi="仿宋" w:eastAsia="仿宋" w:cs="仿宋"/>
          <w:b/>
          <w:color w:val="000000"/>
          <w:sz w:val="28"/>
          <w:szCs w:val="28"/>
        </w:rPr>
        <w:t>项目名称：</w:t>
      </w:r>
      <w:r>
        <w:rPr>
          <w:rFonts w:hint="eastAsia" w:ascii="仿宋" w:hAnsi="仿宋" w:eastAsia="仿宋" w:cs="仿宋"/>
          <w:color w:val="000000"/>
          <w:sz w:val="28"/>
          <w:szCs w:val="28"/>
          <w:u w:val="single"/>
        </w:rPr>
        <w:t>华南理工大学广州国际校区D3二楼东连廊面包店招租公告</w:t>
      </w:r>
    </w:p>
    <w:p>
      <w:pPr>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ind w:firstLine="2520" w:firstLineChars="900"/>
        <w:rPr>
          <w:rFonts w:ascii="仿宋" w:hAnsi="仿宋" w:eastAsia="仿宋" w:cs="仿宋"/>
          <w:color w:val="000000"/>
          <w:sz w:val="28"/>
          <w:szCs w:val="28"/>
          <w:u w:val="single"/>
        </w:rPr>
      </w:pPr>
    </w:p>
    <w:p>
      <w:pPr>
        <w:rPr>
          <w:rFonts w:ascii="仿宋" w:hAnsi="仿宋" w:eastAsia="仿宋" w:cs="仿宋"/>
          <w:color w:val="000000"/>
          <w:sz w:val="28"/>
          <w:szCs w:val="28"/>
          <w:u w:val="single"/>
        </w:rPr>
      </w:pPr>
      <w:r>
        <w:rPr>
          <w:rFonts w:hint="eastAsia" w:ascii="仿宋" w:hAnsi="仿宋" w:eastAsia="仿宋" w:cs="仿宋"/>
          <w:b/>
          <w:color w:val="000000"/>
          <w:sz w:val="28"/>
          <w:szCs w:val="28"/>
        </w:rPr>
        <w:t>招租单位：</w:t>
      </w:r>
      <w:r>
        <w:rPr>
          <w:rFonts w:hint="eastAsia" w:ascii="仿宋" w:hAnsi="仿宋" w:eastAsia="仿宋" w:cs="仿宋"/>
          <w:color w:val="000000"/>
          <w:sz w:val="28"/>
          <w:szCs w:val="28"/>
          <w:u w:val="single"/>
        </w:rPr>
        <w:t>华南理工大学广州国际校区综合事务办公室</w:t>
      </w:r>
    </w:p>
    <w:p>
      <w:pPr>
        <w:rPr>
          <w:rFonts w:ascii="仿宋" w:hAnsi="仿宋" w:eastAsia="仿宋" w:cs="仿宋"/>
          <w:color w:val="000000"/>
          <w:sz w:val="28"/>
          <w:szCs w:val="28"/>
          <w:u w:val="single"/>
        </w:rPr>
      </w:pPr>
    </w:p>
    <w:p>
      <w:pPr>
        <w:rPr>
          <w:rFonts w:ascii="仿宋" w:hAnsi="仿宋" w:eastAsia="仿宋" w:cs="仿宋"/>
          <w:color w:val="000000"/>
          <w:sz w:val="28"/>
          <w:szCs w:val="28"/>
          <w:u w:val="single"/>
        </w:rPr>
      </w:pPr>
    </w:p>
    <w:p>
      <w:pPr>
        <w:adjustRightInd w:val="0"/>
        <w:snapToGrid w:val="0"/>
        <w:spacing w:afterLines="100" w:line="300" w:lineRule="auto"/>
        <w:jc w:val="center"/>
        <w:rPr>
          <w:rFonts w:hint="eastAsia" w:ascii="仿宋" w:hAnsi="仿宋" w:eastAsia="仿宋" w:cs="仿宋"/>
          <w:b/>
          <w:color w:val="000000"/>
          <w:sz w:val="28"/>
          <w:szCs w:val="28"/>
        </w:rPr>
        <w:sectPr>
          <w:footerReference r:id="rId3" w:type="default"/>
          <w:pgSz w:w="11906" w:h="16838"/>
          <w:pgMar w:top="1440" w:right="1800" w:bottom="1440" w:left="1800" w:header="851" w:footer="992" w:gutter="0"/>
          <w:cols w:space="425" w:num="1"/>
          <w:docGrid w:type="lines" w:linePitch="312" w:charSpace="0"/>
        </w:sectPr>
      </w:pPr>
    </w:p>
    <w:p>
      <w:pPr>
        <w:adjustRightInd w:val="0"/>
        <w:snapToGrid w:val="0"/>
        <w:spacing w:afterLines="100" w:line="300" w:lineRule="auto"/>
        <w:jc w:val="center"/>
        <w:rPr>
          <w:rFonts w:hint="eastAsia" w:ascii="仿宋" w:hAnsi="仿宋" w:eastAsia="仿宋" w:cs="仿宋"/>
          <w:b/>
          <w:color w:val="000000"/>
          <w:sz w:val="28"/>
          <w:szCs w:val="28"/>
        </w:rPr>
      </w:pPr>
    </w:p>
    <w:p>
      <w:pPr>
        <w:adjustRightInd w:val="0"/>
        <w:snapToGrid w:val="0"/>
        <w:spacing w:afterLines="100" w:line="300" w:lineRule="auto"/>
        <w:jc w:val="center"/>
        <w:rPr>
          <w:rFonts w:ascii="仿宋" w:hAnsi="仿宋" w:eastAsia="仿宋" w:cs="仿宋"/>
          <w:b/>
          <w:bCs/>
          <w:color w:val="000000"/>
          <w:sz w:val="72"/>
          <w:szCs w:val="72"/>
        </w:rPr>
      </w:pPr>
      <w:r>
        <w:rPr>
          <w:rFonts w:hint="eastAsia" w:ascii="仿宋" w:hAnsi="仿宋" w:eastAsia="仿宋" w:cs="仿宋"/>
          <w:b/>
          <w:bCs/>
          <w:color w:val="000000"/>
          <w:sz w:val="72"/>
          <w:szCs w:val="72"/>
        </w:rPr>
        <w:t>目　　录</w:t>
      </w:r>
    </w:p>
    <w:p>
      <w:pPr>
        <w:adjustRightInd w:val="0"/>
        <w:snapToGrid w:val="0"/>
        <w:spacing w:afterLines="100" w:line="300" w:lineRule="auto"/>
        <w:jc w:val="left"/>
        <w:rPr>
          <w:rFonts w:ascii="仿宋" w:hAnsi="仿宋" w:eastAsia="仿宋" w:cs="仿宋"/>
          <w:b/>
          <w:bCs/>
          <w:color w:val="000000"/>
          <w:sz w:val="72"/>
          <w:szCs w:val="72"/>
        </w:rPr>
      </w:pPr>
      <w:r>
        <w:rPr>
          <w:rFonts w:hint="eastAsia" w:ascii="仿宋" w:hAnsi="仿宋" w:eastAsia="仿宋" w:cs="仿宋"/>
          <w:b/>
          <w:color w:val="000000"/>
          <w:sz w:val="32"/>
          <w:szCs w:val="32"/>
        </w:rPr>
        <w:t>第一部分  项目概述</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第二部分  用户需求书</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第三部分  中租人须知</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第四部分  合同范本</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第五部分  广州国际校区商业网点管理规定</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第六部分  投租文件制作要求</w:t>
      </w:r>
    </w:p>
    <w:p>
      <w:pPr>
        <w:adjustRightInd w:val="0"/>
        <w:snapToGrid w:val="0"/>
        <w:spacing w:afterLines="100" w:line="30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第七部分  评租标准</w:t>
      </w:r>
    </w:p>
    <w:p>
      <w:pPr>
        <w:rPr>
          <w:rFonts w:ascii="仿宋" w:hAnsi="仿宋" w:eastAsia="仿宋" w:cs="仿宋"/>
          <w:b/>
          <w:color w:val="000000"/>
          <w:sz w:val="32"/>
          <w:szCs w:val="32"/>
        </w:rPr>
      </w:pPr>
      <w:r>
        <w:rPr>
          <w:rFonts w:hint="eastAsia" w:ascii="仿宋" w:hAnsi="仿宋" w:eastAsia="仿宋" w:cs="仿宋"/>
          <w:b/>
          <w:color w:val="000000"/>
          <w:sz w:val="32"/>
          <w:szCs w:val="32"/>
        </w:rPr>
        <w:t>第八部分  投租文件的递交及其他</w:t>
      </w:r>
    </w:p>
    <w:p>
      <w:pPr>
        <w:pStyle w:val="4"/>
        <w:overflowPunct w:val="0"/>
        <w:spacing w:line="480" w:lineRule="auto"/>
        <w:ind w:firstLine="0"/>
        <w:rPr>
          <w:rFonts w:ascii="仿宋" w:hAnsi="仿宋" w:eastAsia="仿宋" w:cs="仿宋"/>
          <w:b/>
          <w:color w:val="000000"/>
          <w:sz w:val="32"/>
          <w:szCs w:val="32"/>
        </w:rPr>
      </w:pPr>
    </w:p>
    <w:p>
      <w:pPr>
        <w:adjustRightInd w:val="0"/>
        <w:snapToGrid w:val="0"/>
        <w:spacing w:beforeLines="50" w:line="360" w:lineRule="auto"/>
        <w:jc w:val="center"/>
        <w:rPr>
          <w:rFonts w:ascii="仿宋" w:hAnsi="仿宋" w:eastAsia="仿宋" w:cs="仿宋"/>
          <w:b/>
          <w:color w:val="000000"/>
          <w:sz w:val="44"/>
          <w:szCs w:val="44"/>
        </w:rPr>
      </w:pPr>
      <w:bookmarkStart w:id="0" w:name="_Toc121844265"/>
    </w:p>
    <w:p>
      <w:pPr>
        <w:adjustRightInd w:val="0"/>
        <w:snapToGrid w:val="0"/>
        <w:spacing w:beforeLines="50" w:line="360" w:lineRule="auto"/>
        <w:jc w:val="center"/>
        <w:rPr>
          <w:rFonts w:ascii="仿宋" w:hAnsi="仿宋" w:eastAsia="仿宋" w:cs="仿宋"/>
          <w:b/>
          <w:color w:val="000000"/>
          <w:sz w:val="44"/>
          <w:szCs w:val="44"/>
        </w:rPr>
      </w:pPr>
    </w:p>
    <w:p>
      <w:pPr>
        <w:adjustRightInd w:val="0"/>
        <w:snapToGrid w:val="0"/>
        <w:spacing w:beforeLines="50" w:line="360" w:lineRule="auto"/>
        <w:jc w:val="center"/>
        <w:rPr>
          <w:rFonts w:ascii="仿宋" w:hAnsi="仿宋" w:eastAsia="仿宋" w:cs="仿宋"/>
          <w:b/>
          <w:color w:val="000000"/>
          <w:sz w:val="44"/>
          <w:szCs w:val="44"/>
        </w:rPr>
      </w:pPr>
    </w:p>
    <w:bookmarkEnd w:id="0"/>
    <w:p>
      <w:pPr>
        <w:adjustRightInd w:val="0"/>
        <w:snapToGrid w:val="0"/>
        <w:spacing w:beforeLines="50" w:line="360" w:lineRule="auto"/>
        <w:rPr>
          <w:rFonts w:ascii="仿宋" w:hAnsi="仿宋" w:eastAsia="仿宋" w:cs="仿宋"/>
          <w:b/>
          <w:color w:val="000000"/>
          <w:sz w:val="32"/>
          <w:szCs w:val="32"/>
        </w:rPr>
      </w:pPr>
    </w:p>
    <w:p>
      <w:pPr>
        <w:adjustRightInd w:val="0"/>
        <w:snapToGrid w:val="0"/>
        <w:spacing w:beforeLines="50" w:line="360" w:lineRule="auto"/>
        <w:rPr>
          <w:rFonts w:ascii="仿宋" w:hAnsi="仿宋" w:eastAsia="仿宋" w:cs="仿宋"/>
          <w:b/>
          <w:color w:val="000000"/>
          <w:sz w:val="32"/>
          <w:szCs w:val="32"/>
        </w:rPr>
      </w:pPr>
    </w:p>
    <w:p>
      <w:pPr>
        <w:adjustRightInd w:val="0"/>
        <w:snapToGrid w:val="0"/>
        <w:spacing w:beforeLines="50" w:line="360" w:lineRule="auto"/>
        <w:jc w:val="center"/>
        <w:rPr>
          <w:rFonts w:hint="eastAsia" w:ascii="仿宋" w:hAnsi="仿宋" w:eastAsia="仿宋" w:cs="仿宋"/>
          <w:b/>
          <w:color w:val="000000"/>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adjustRightInd w:val="0"/>
        <w:snapToGrid w:val="0"/>
        <w:spacing w:beforeLines="50"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第一部分  项目概述</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华南理工大学广州国际校区坚定中国文化自信、融合全球文明菁华，采用“中方为主，国际协同”的方式，建设理工特色、世界一流的国际化校区，成为国际理工科顶尖人才的汇聚地、世界前沿科技的策源地、全球拔尖创新创业人才培养的示范地。为给学生提供优良的生活场所，方便教师与学生的生活需求，现拟招标引进商业店铺，具体招租情况如下：</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snapToGrid w:val="0"/>
          <w:color w:val="000000"/>
          <w:sz w:val="28"/>
          <w:szCs w:val="28"/>
        </w:rPr>
        <w:t>一、项目名称</w:t>
      </w:r>
    </w:p>
    <w:p>
      <w:pPr>
        <w:spacing w:line="360" w:lineRule="auto"/>
        <w:ind w:firstLine="560" w:firstLineChars="200"/>
        <w:rPr>
          <w:rFonts w:ascii="仿宋" w:hAnsi="仿宋" w:eastAsia="仿宋" w:cs="仿宋"/>
          <w:snapToGrid w:val="0"/>
          <w:color w:val="000000"/>
          <w:sz w:val="28"/>
          <w:szCs w:val="28"/>
        </w:rPr>
      </w:pPr>
      <w:r>
        <w:rPr>
          <w:rFonts w:hint="eastAsia" w:ascii="仿宋" w:hAnsi="仿宋" w:eastAsia="仿宋" w:cs="仿宋"/>
          <w:snapToGrid w:val="0"/>
          <w:color w:val="000000"/>
          <w:sz w:val="28"/>
          <w:szCs w:val="28"/>
        </w:rPr>
        <w:t>华南理工大学广州国际校区D3二楼东连廊面包店</w:t>
      </w:r>
    </w:p>
    <w:p>
      <w:pPr>
        <w:spacing w:line="360" w:lineRule="auto"/>
        <w:ind w:firstLine="562" w:firstLineChars="200"/>
        <w:rPr>
          <w:rFonts w:ascii="仿宋" w:hAnsi="仿宋" w:eastAsia="仿宋" w:cs="仿宋"/>
          <w:color w:val="000000"/>
          <w:sz w:val="28"/>
          <w:szCs w:val="28"/>
        </w:rPr>
      </w:pPr>
      <w:r>
        <w:rPr>
          <w:rFonts w:hint="eastAsia" w:ascii="仿宋" w:hAnsi="仿宋" w:eastAsia="仿宋" w:cs="仿宋"/>
          <w:b/>
          <w:snapToGrid w:val="0"/>
          <w:color w:val="000000"/>
          <w:sz w:val="28"/>
          <w:szCs w:val="28"/>
        </w:rPr>
        <w:t>二、项目地点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广州市番禺区南村镇华南理工大学广州国际校区</w:t>
      </w:r>
      <w:r>
        <w:rPr>
          <w:rFonts w:hint="eastAsia" w:ascii="仿宋" w:hAnsi="仿宋" w:eastAsia="仿宋" w:cs="仿宋"/>
          <w:snapToGrid w:val="0"/>
          <w:color w:val="000000"/>
          <w:sz w:val="28"/>
          <w:szCs w:val="28"/>
        </w:rPr>
        <w:t>D3二楼东连廊</w:t>
      </w:r>
    </w:p>
    <w:p>
      <w:pPr>
        <w:spacing w:line="360" w:lineRule="auto"/>
        <w:ind w:firstLine="562" w:firstLineChars="200"/>
        <w:rPr>
          <w:rFonts w:ascii="仿宋" w:hAnsi="仿宋" w:eastAsia="仿宋" w:cs="仿宋"/>
          <w:b/>
          <w:snapToGrid w:val="0"/>
          <w:color w:val="000000"/>
          <w:sz w:val="28"/>
          <w:szCs w:val="28"/>
        </w:rPr>
      </w:pPr>
      <w:r>
        <w:rPr>
          <w:rFonts w:hint="eastAsia" w:ascii="仿宋" w:hAnsi="仿宋" w:eastAsia="仿宋" w:cs="仿宋"/>
          <w:b/>
          <w:snapToGrid w:val="0"/>
          <w:color w:val="000000"/>
          <w:sz w:val="28"/>
          <w:szCs w:val="28"/>
        </w:rPr>
        <w:t>三、招租面积</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D3二楼东连廊建筑面积约为166.7平方米</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四、招租经营对象</w:t>
      </w:r>
    </w:p>
    <w:p>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面包店</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五、租赁合同的承租时间</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合同签订按照“1+1+1”模式，分3期签订。第1期合同期限为1年，每年进行一次综合考核，考核合格，合同按规定的时间顺延一年，总期限最长不超过3年。</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六、承租最低单价</w:t>
      </w:r>
    </w:p>
    <w:p>
      <w:pPr>
        <w:spacing w:line="360" w:lineRule="auto"/>
        <w:ind w:firstLine="700" w:firstLineChars="250"/>
        <w:rPr>
          <w:rFonts w:hint="eastAsia" w:ascii="仿宋" w:hAnsi="仿宋" w:eastAsia="仿宋" w:cs="仿宋"/>
          <w:color w:val="000000"/>
          <w:sz w:val="28"/>
          <w:szCs w:val="28"/>
          <w:u w:val="single"/>
        </w:rPr>
      </w:pPr>
      <w:r>
        <w:rPr>
          <w:rFonts w:hint="eastAsia" w:ascii="仿宋" w:hAnsi="仿宋" w:eastAsia="仿宋" w:cs="仿宋"/>
          <w:color w:val="000000"/>
          <w:sz w:val="28"/>
          <w:szCs w:val="28"/>
        </w:rPr>
        <w:t>D3二楼东连廊：</w:t>
      </w:r>
      <w:r>
        <w:rPr>
          <w:rFonts w:hint="eastAsia" w:ascii="仿宋" w:hAnsi="仿宋" w:eastAsia="仿宋" w:cs="仿宋"/>
          <w:color w:val="000000"/>
          <w:sz w:val="28"/>
          <w:szCs w:val="28"/>
          <w:u w:val="single"/>
        </w:rPr>
        <w:t xml:space="preserve"> 37元 /平方米/月（不含水电费）</w:t>
      </w:r>
    </w:p>
    <w:p>
      <w:pPr>
        <w:spacing w:line="360" w:lineRule="auto"/>
        <w:ind w:firstLine="700" w:firstLineChars="250"/>
        <w:rPr>
          <w:rFonts w:hint="eastAsia" w:ascii="仿宋" w:hAnsi="仿宋" w:eastAsia="仿宋" w:cs="仿宋"/>
          <w:color w:val="000000"/>
          <w:sz w:val="28"/>
          <w:szCs w:val="28"/>
          <w:u w:val="single"/>
        </w:rPr>
      </w:pPr>
    </w:p>
    <w:p>
      <w:pPr>
        <w:spacing w:line="360" w:lineRule="auto"/>
        <w:ind w:firstLine="700" w:firstLineChars="250"/>
        <w:rPr>
          <w:rFonts w:hint="eastAsia" w:ascii="仿宋" w:hAnsi="仿宋" w:eastAsia="仿宋" w:cs="仿宋"/>
          <w:color w:val="000000"/>
          <w:sz w:val="28"/>
          <w:szCs w:val="28"/>
          <w:u w:val="single"/>
        </w:rPr>
      </w:pPr>
    </w:p>
    <w:p>
      <w:pPr>
        <w:spacing w:line="360" w:lineRule="auto"/>
        <w:ind w:firstLine="700" w:firstLineChars="250"/>
        <w:rPr>
          <w:rFonts w:hint="eastAsia" w:ascii="仿宋" w:hAnsi="仿宋" w:eastAsia="仿宋" w:cs="仿宋"/>
          <w:color w:val="000000"/>
          <w:sz w:val="28"/>
          <w:szCs w:val="28"/>
          <w:u w:val="single"/>
        </w:rPr>
      </w:pPr>
    </w:p>
    <w:p>
      <w:pPr>
        <w:spacing w:line="360" w:lineRule="auto"/>
        <w:ind w:firstLine="700" w:firstLineChars="250"/>
        <w:rPr>
          <w:rFonts w:hint="eastAsia" w:ascii="仿宋" w:hAnsi="仿宋" w:eastAsia="仿宋" w:cs="仿宋"/>
          <w:color w:val="000000"/>
          <w:sz w:val="28"/>
          <w:szCs w:val="28"/>
          <w:u w:val="single"/>
        </w:rPr>
      </w:pPr>
    </w:p>
    <w:p>
      <w:pPr>
        <w:spacing w:line="360" w:lineRule="auto"/>
        <w:ind w:firstLine="883" w:firstLineChars="200"/>
        <w:jc w:val="center"/>
        <w:rPr>
          <w:rFonts w:ascii="仿宋" w:hAnsi="仿宋" w:eastAsia="仿宋" w:cs="仿宋"/>
          <w:b/>
          <w:color w:val="000000"/>
          <w:sz w:val="10"/>
          <w:szCs w:val="10"/>
        </w:rPr>
      </w:pPr>
      <w:r>
        <w:rPr>
          <w:rFonts w:hint="eastAsia" w:ascii="仿宋" w:hAnsi="仿宋" w:eastAsia="仿宋" w:cs="仿宋"/>
          <w:b/>
          <w:color w:val="000000"/>
          <w:sz w:val="44"/>
          <w:szCs w:val="44"/>
        </w:rPr>
        <w:t>第二部分 用户需求书</w:t>
      </w:r>
    </w:p>
    <w:p>
      <w:pPr>
        <w:numPr>
          <w:ilvl w:val="0"/>
          <w:numId w:val="1"/>
        </w:num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投租人基本要求</w:t>
      </w:r>
    </w:p>
    <w:p>
      <w:pPr>
        <w:spacing w:line="360" w:lineRule="auto"/>
        <w:ind w:left="568"/>
        <w:rPr>
          <w:rFonts w:ascii="仿宋" w:hAnsi="仿宋" w:eastAsia="仿宋" w:cs="仿宋"/>
          <w:b/>
          <w:color w:val="000000"/>
          <w:sz w:val="28"/>
          <w:szCs w:val="28"/>
          <w:u w:val="single"/>
        </w:rPr>
      </w:pPr>
      <w:r>
        <w:rPr>
          <w:rFonts w:hint="eastAsia" w:ascii="仿宋" w:hAnsi="仿宋" w:eastAsia="仿宋" w:cs="仿宋"/>
          <w:b/>
          <w:color w:val="000000"/>
          <w:sz w:val="28"/>
          <w:szCs w:val="28"/>
          <w:u w:val="single"/>
        </w:rPr>
        <w:t>D3二楼东连廊（面包店）：</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1.投租人须为独立承担民事责任的法人资格企业，或经营者为无犯罪记录、无诚信不良记录、身体健康的完全民事行为能力人的</w:t>
      </w:r>
      <w:r>
        <w:rPr>
          <w:rFonts w:hint="eastAsia" w:ascii="仿宋" w:hAnsi="仿宋" w:eastAsia="仿宋" w:cs="仿宋"/>
          <w:color w:val="000000"/>
          <w:sz w:val="28"/>
          <w:szCs w:val="28"/>
          <w:lang w:eastAsia="zh-CN"/>
        </w:rPr>
        <w:t>个体工商户</w:t>
      </w:r>
      <w:r>
        <w:rPr>
          <w:rFonts w:hint="eastAsia" w:ascii="仿宋" w:hAnsi="仿宋" w:eastAsia="仿宋" w:cs="仿宋"/>
          <w:color w:val="000000"/>
          <w:sz w:val="28"/>
          <w:szCs w:val="28"/>
        </w:rPr>
        <w:t>注册资金在</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0万元（含</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0万）以上，信誉度较高，需</w:t>
      </w:r>
      <w:r>
        <w:rPr>
          <w:rFonts w:hint="eastAsia" w:ascii="仿宋" w:hAnsi="仿宋" w:eastAsia="仿宋" w:cs="仿宋"/>
          <w:color w:val="000000"/>
          <w:sz w:val="28"/>
          <w:szCs w:val="28"/>
          <w:lang w:eastAsia="zh-CN"/>
        </w:rPr>
        <w:t>有可</w:t>
      </w:r>
      <w:r>
        <w:rPr>
          <w:rFonts w:hint="eastAsia" w:ascii="仿宋" w:hAnsi="仿宋" w:eastAsia="仿宋" w:cs="仿宋"/>
          <w:color w:val="000000"/>
          <w:sz w:val="28"/>
          <w:szCs w:val="28"/>
        </w:rPr>
        <w:t>现场考察</w:t>
      </w:r>
      <w:r>
        <w:rPr>
          <w:rFonts w:hint="eastAsia" w:ascii="仿宋" w:hAnsi="仿宋" w:eastAsia="仿宋" w:cs="仿宋"/>
          <w:color w:val="000000"/>
          <w:sz w:val="28"/>
          <w:szCs w:val="28"/>
          <w:lang w:eastAsia="zh-CN"/>
        </w:rPr>
        <w:t>的经营店铺</w:t>
      </w:r>
      <w:r>
        <w:rPr>
          <w:rFonts w:hint="eastAsia" w:ascii="仿宋" w:hAnsi="仿宋" w:eastAsia="仿宋" w:cs="仿宋"/>
          <w:color w:val="000000"/>
          <w:sz w:val="28"/>
          <w:szCs w:val="28"/>
        </w:rPr>
        <w:t>。</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2.提供多种类型的蛋糕、面包、西点、饮品等，商品服务价格定价应不高于校区周边消费水平。</w:t>
      </w:r>
    </w:p>
    <w:p>
      <w:pPr>
        <w:spacing w:line="360" w:lineRule="auto"/>
        <w:ind w:left="568"/>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.店面内</w:t>
      </w:r>
      <w:r>
        <w:rPr>
          <w:rFonts w:hint="eastAsia" w:ascii="仿宋" w:hAnsi="仿宋" w:eastAsia="仿宋" w:cs="仿宋"/>
          <w:color w:val="000000"/>
          <w:sz w:val="28"/>
          <w:szCs w:val="28"/>
          <w:lang w:eastAsia="zh-CN"/>
        </w:rPr>
        <w:t>投租人</w:t>
      </w:r>
      <w:r>
        <w:rPr>
          <w:rFonts w:hint="eastAsia" w:ascii="仿宋" w:hAnsi="仿宋" w:eastAsia="仿宋" w:cs="仿宋"/>
          <w:color w:val="000000"/>
          <w:sz w:val="28"/>
          <w:szCs w:val="28"/>
        </w:rPr>
        <w:t>需提供无线WiFi，桌椅需配备电源插座。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.店面装修风格需招租方来确定。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.投租人须有从事同行业经营经验，须现有广州地区经营实体店1家</w:t>
      </w:r>
      <w:r>
        <w:rPr>
          <w:rFonts w:hint="eastAsia" w:ascii="仿宋" w:hAnsi="仿宋" w:eastAsia="仿宋" w:cs="仿宋"/>
          <w:color w:val="000000"/>
          <w:sz w:val="28"/>
          <w:szCs w:val="28"/>
          <w:lang w:eastAsia="zh-CN"/>
        </w:rPr>
        <w:t>及以上</w:t>
      </w:r>
      <w:r>
        <w:rPr>
          <w:rFonts w:hint="eastAsia" w:ascii="仿宋" w:hAnsi="仿宋" w:eastAsia="仿宋" w:cs="仿宋"/>
          <w:color w:val="000000"/>
          <w:sz w:val="28"/>
          <w:szCs w:val="28"/>
        </w:rPr>
        <w:t>，经营店铺需现场考察。</w:t>
      </w:r>
    </w:p>
    <w:p>
      <w:pPr>
        <w:spacing w:line="360" w:lineRule="auto"/>
        <w:ind w:left="568"/>
        <w:rPr>
          <w:rFonts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.投租人须具备齐全的营业许可、食品卫生许可等相关证件。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.投租人企业信誉良好，在以往经营过程中无安全事故及债务纠纷等不良记录（须在招租文件中如实反映）。</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投租人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以投标截止前三日在“信用中国”网站（www.creditchina.gov.cn）及中国政府采购网（http://www.ccgp.gov.cn/）查询结果为准，如查询结果未显示存在失信记录，视为评审时未发现不良信用记录）。</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.有依法缴纳税收的良好记录（提供2019年1月至投标截止之日前任意一个月依法缴纳税收相关证明材料；如依法免税，则须提供相应文件证明其依法免税）；</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有依法缴纳社会保障资金的良好记录（提供2019年1月至投标截止之日前任意一个月依法缴纳社会保障资金的相关证明材料；如依法不需要缴纳社会保障资金，则须提供相应文件证明其依法不需要缴纳社会保障资金）；</w:t>
      </w:r>
    </w:p>
    <w:p>
      <w:pPr>
        <w:spacing w:line="360" w:lineRule="auto"/>
        <w:ind w:left="568"/>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.承诺提供勤工助学岗位。</w:t>
      </w:r>
    </w:p>
    <w:p>
      <w:pPr>
        <w:numPr>
          <w:ilvl w:val="0"/>
          <w:numId w:val="1"/>
        </w:num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投租报名须知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1.投租人须接受招租文件的各项要求，并在投租文件中明确表明。</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2.投租人须在投租文件递交截止时间之前将投租文件送达招租人指定处，一律</w:t>
      </w:r>
      <w:r>
        <w:rPr>
          <w:rFonts w:ascii="仿宋" w:hAnsi="仿宋" w:eastAsia="仿宋" w:cs="仿宋"/>
          <w:color w:val="000000"/>
          <w:sz w:val="28"/>
          <w:szCs w:val="28"/>
        </w:rPr>
        <w:t>拒绝接收</w:t>
      </w:r>
      <w:r>
        <w:rPr>
          <w:rFonts w:hint="eastAsia" w:ascii="仿宋" w:hAnsi="仿宋" w:eastAsia="仿宋" w:cs="仿宋"/>
          <w:color w:val="000000"/>
          <w:sz w:val="28"/>
          <w:szCs w:val="28"/>
        </w:rPr>
        <w:t>逾期递交的投租文件。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rPr>
        <w:t>3.</w:t>
      </w:r>
      <w:r>
        <w:rPr>
          <w:rFonts w:hint="eastAsia" w:ascii="仿宋" w:hAnsi="仿宋" w:eastAsia="仿宋" w:cs="仿宋"/>
          <w:color w:val="000000"/>
          <w:sz w:val="28"/>
          <w:szCs w:val="28"/>
        </w:rPr>
        <w:t xml:space="preserve">投租保证金：本次投租无须交纳任何类型的投租保证金。 </w:t>
      </w:r>
    </w:p>
    <w:p>
      <w:pPr>
        <w:spacing w:line="360" w:lineRule="auto"/>
        <w:ind w:firstLine="560" w:firstLineChars="200"/>
        <w:rPr>
          <w:rFonts w:ascii="仿宋" w:hAnsi="仿宋" w:eastAsia="仿宋" w:cs="仿宋"/>
          <w:color w:val="000000"/>
          <w:szCs w:val="21"/>
        </w:rPr>
      </w:pPr>
      <w:r>
        <w:rPr>
          <w:rFonts w:hint="eastAsia" w:ascii="仿宋" w:hAnsi="仿宋" w:eastAsia="仿宋" w:cs="仿宋"/>
          <w:color w:val="000000"/>
          <w:sz w:val="28"/>
          <w:szCs w:val="28"/>
        </w:rPr>
        <w:t>4.投租人须在投租文件中注明愿意承租的租金单价</w:t>
      </w:r>
      <w:r>
        <w:rPr>
          <w:rFonts w:hint="eastAsia" w:ascii="仿宋" w:hAnsi="仿宋" w:eastAsia="仿宋" w:cs="仿宋"/>
          <w:color w:val="000000"/>
          <w:szCs w:val="21"/>
        </w:rPr>
        <w:t xml:space="preserve">（元/平方米/月）。  </w:t>
      </w:r>
    </w:p>
    <w:p>
      <w:pPr>
        <w:spacing w:line="360" w:lineRule="auto"/>
        <w:ind w:left="561" w:leftChars="267"/>
        <w:rPr>
          <w:rFonts w:ascii="仿宋" w:hAnsi="仿宋" w:eastAsia="仿宋" w:cs="仿宋"/>
          <w:color w:val="000000"/>
          <w:sz w:val="28"/>
          <w:szCs w:val="28"/>
        </w:rPr>
      </w:pPr>
      <w:r>
        <w:rPr>
          <w:rFonts w:hint="eastAsia" w:ascii="仿宋" w:hAnsi="仿宋" w:eastAsia="仿宋" w:cs="仿宋"/>
          <w:color w:val="000000"/>
          <w:sz w:val="28"/>
          <w:szCs w:val="28"/>
        </w:rPr>
        <w:t>5.投租人须在投租文件中承诺保证经营销售的商品价格不得高于市面销售的同类商品的价格。</w:t>
      </w:r>
    </w:p>
    <w:p>
      <w:pPr>
        <w:spacing w:line="360" w:lineRule="auto"/>
        <w:ind w:left="561" w:leftChars="267"/>
        <w:rPr>
          <w:rFonts w:hint="eastAsia" w:ascii="仿宋" w:hAnsi="仿宋" w:eastAsia="仿宋" w:cs="仿宋"/>
          <w:color w:val="000000"/>
          <w:sz w:val="28"/>
          <w:szCs w:val="28"/>
        </w:rPr>
      </w:pPr>
      <w:r>
        <w:rPr>
          <w:rFonts w:hint="eastAsia" w:ascii="仿宋" w:hAnsi="仿宋" w:eastAsia="仿宋" w:cs="仿宋"/>
          <w:color w:val="000000"/>
          <w:sz w:val="28"/>
          <w:szCs w:val="28"/>
        </w:rPr>
        <w:t>6.承诺提供勤工助学岗位，岗位薪酬不低于18.3元/小时。</w:t>
      </w:r>
    </w:p>
    <w:p>
      <w:pPr>
        <w:numPr>
          <w:ilvl w:val="0"/>
          <w:numId w:val="1"/>
        </w:numPr>
        <w:tabs>
          <w:tab w:val="left" w:pos="360"/>
        </w:tabs>
        <w:spacing w:line="360" w:lineRule="auto"/>
        <w:ind w:firstLine="562" w:firstLineChars="200"/>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招租声明</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（一）我单位严格遵循“公平、公正、公开”的原则进行招租活动。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（二）单个网点所有投租人出价均低于最低的租金单价，或单个网点报名未满三家投租人的，应当重新招租该网点。</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（三）投租人租借他人资格证书获得投租资格者，其中租结果无效。</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
          <w:color w:val="000000"/>
          <w:sz w:val="44"/>
          <w:szCs w:val="44"/>
        </w:rPr>
      </w:pPr>
      <w:r>
        <w:rPr>
          <w:rFonts w:hint="eastAsia" w:ascii="仿宋" w:hAnsi="仿宋" w:eastAsia="仿宋" w:cs="仿宋"/>
          <w:color w:val="000000"/>
          <w:kern w:val="0"/>
          <w:sz w:val="28"/>
          <w:szCs w:val="28"/>
        </w:rPr>
        <w:t>（四）为了保证招租活动的公平公正性，维护投租人的合法权益，对任何串标、围标等违反国家相关法律行为的将取消投租资格。</w:t>
      </w:r>
    </w:p>
    <w:p>
      <w:pPr>
        <w:tabs>
          <w:tab w:val="left" w:pos="360"/>
        </w:tabs>
        <w:spacing w:line="360" w:lineRule="auto"/>
        <w:jc w:val="center"/>
        <w:rPr>
          <w:rFonts w:ascii="仿宋" w:hAnsi="仿宋" w:eastAsia="仿宋" w:cs="仿宋"/>
          <w:b/>
          <w:color w:val="000000"/>
          <w:sz w:val="10"/>
          <w:szCs w:val="10"/>
        </w:rPr>
      </w:pPr>
      <w:r>
        <w:rPr>
          <w:rFonts w:hint="eastAsia" w:ascii="仿宋" w:hAnsi="仿宋" w:eastAsia="仿宋" w:cs="仿宋"/>
          <w:b/>
          <w:color w:val="000000"/>
          <w:sz w:val="44"/>
          <w:szCs w:val="44"/>
        </w:rPr>
        <w:t>第三部分 中租人须知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一、招租结果将在华南理工大学广州国际校区网上进行公示。请各投租人自行查阅。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二、招租人在确定中租人后，以书面形式向中租人发出电子版的《中租通知书》。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三、中租人接到《中租通知书》后，如无特殊原因，应在收到《中租通知书》20日内向招租人缴纳履约保证金和签署承租合同；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四、中租人违反招租文件要求不按期与招租人签订合同和缴纳履约保证金者，招租人将另行确定中租人。</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五、投租人中租后不得以任何理由任何方式转让他人，一旦发现，中租结果无效，签订租赁合同后再转让他人经营者将终止合同，并追究其法律责任和因此给校方带来的一切经济损失。</w:t>
      </w:r>
    </w:p>
    <w:p>
      <w:pPr>
        <w:tabs>
          <w:tab w:val="left" w:pos="360"/>
        </w:tabs>
        <w:spacing w:line="360" w:lineRule="auto"/>
        <w:ind w:firstLine="560" w:firstLineChars="200"/>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六、投租人中租后须与我校方签订《租赁合同》，并缴纳相对应的</w:t>
      </w:r>
      <w:r>
        <w:rPr>
          <w:rFonts w:hint="eastAsia" w:ascii="仿宋" w:hAnsi="仿宋" w:eastAsia="仿宋" w:cs="仿宋"/>
          <w:color w:val="000000"/>
          <w:sz w:val="28"/>
          <w:szCs w:val="28"/>
          <w:u w:val="single"/>
        </w:rPr>
        <w:t>履约保证金</w:t>
      </w:r>
      <w:r>
        <w:rPr>
          <w:rFonts w:hint="eastAsia" w:ascii="仿宋" w:hAnsi="仿宋" w:eastAsia="仿宋" w:cs="仿宋"/>
          <w:color w:val="000000"/>
          <w:kern w:val="0"/>
          <w:sz w:val="28"/>
          <w:szCs w:val="28"/>
          <w:u w:val="single"/>
        </w:rPr>
        <w:t>，保证金的相关规定详见《租赁合同》。</w:t>
      </w:r>
    </w:p>
    <w:p>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七、中租人承租后必须承诺严格执行双方签订的《租赁合同》和严格遵守我校国际校区的《华南理工大学广州国际校区商业网点管理规定》。</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八、中租人承租后，在装修施工期间应严格遵守国家、省、市及我校有关消防、施工安全及文明施工等相关规定，建立健全的施工管理制度和防护措施。若违反该项规定而造成的经济损失和法律责任，均由承租方负责承担。</w:t>
      </w:r>
    </w:p>
    <w:p>
      <w:pPr>
        <w:spacing w:line="360" w:lineRule="auto"/>
        <w:ind w:firstLine="560" w:firstLineChars="200"/>
        <w:rPr>
          <w:rFonts w:hint="eastAsia" w:ascii="仿宋" w:hAnsi="仿宋" w:eastAsia="仿宋" w:cs="仿宋"/>
          <w:color w:val="000000"/>
          <w:sz w:val="28"/>
          <w:szCs w:val="28"/>
        </w:rPr>
      </w:pPr>
    </w:p>
    <w:p>
      <w:pPr>
        <w:spacing w:line="360" w:lineRule="auto"/>
        <w:ind w:firstLine="560" w:firstLineChars="200"/>
        <w:rPr>
          <w:rFonts w:hint="eastAsia" w:ascii="仿宋" w:hAnsi="仿宋" w:eastAsia="仿宋" w:cs="仿宋"/>
          <w:color w:val="000000"/>
          <w:sz w:val="28"/>
          <w:szCs w:val="28"/>
        </w:rPr>
      </w:pPr>
    </w:p>
    <w:p>
      <w:pPr>
        <w:spacing w:line="360" w:lineRule="auto"/>
        <w:ind w:firstLine="560" w:firstLineChars="200"/>
        <w:rPr>
          <w:rFonts w:hint="eastAsia" w:ascii="仿宋" w:hAnsi="仿宋" w:eastAsia="仿宋" w:cs="仿宋"/>
          <w:color w:val="000000"/>
          <w:sz w:val="28"/>
          <w:szCs w:val="28"/>
        </w:rPr>
      </w:pPr>
    </w:p>
    <w:p>
      <w:pPr>
        <w:adjustRightInd w:val="0"/>
        <w:snapToGrid w:val="0"/>
        <w:spacing w:beforeLines="50"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第四部分  合同范本</w:t>
      </w:r>
    </w:p>
    <w:p>
      <w:pPr>
        <w:spacing w:line="360" w:lineRule="auto"/>
        <w:jc w:val="center"/>
        <w:rPr>
          <w:rFonts w:ascii="仿宋" w:hAnsi="仿宋" w:eastAsia="仿宋" w:cs="仿宋"/>
          <w:b/>
          <w:color w:val="000000"/>
          <w:sz w:val="44"/>
          <w:szCs w:val="44"/>
        </w:rPr>
      </w:pPr>
      <w:r>
        <w:rPr>
          <w:rFonts w:hint="eastAsia" w:ascii="仿宋" w:hAnsi="仿宋" w:eastAsia="仿宋" w:cs="仿宋"/>
          <w:b/>
          <w:sz w:val="36"/>
          <w:szCs w:val="36"/>
        </w:rPr>
        <w:t>华南理工大学房屋租赁合同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第一条  合同当事人</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物业提供（甲方）：华南理工大学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入驻方（乙方）：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根据国家、省、市有关法律、法规及有关规定，甲乙双方本着平等、自愿的原则，经协商一致订立本合同，并共同遵守。</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第二条  甲方同意将坐落在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物业给乙方作＿＿＿＿用途使用，使用面积约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平方米，按照使用面积除以0.6来计算建筑面积，建筑面积约为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平方米。管理费以建筑面积来计算收取。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第三条  甲乙双方协定的使用期限、管理费情况如下：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合同期限（使用期限）自</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日起至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日止。合同</w:t>
      </w:r>
      <w:r>
        <w:rPr>
          <w:rFonts w:ascii="仿宋" w:hAnsi="仿宋" w:eastAsia="仿宋" w:cs="仿宋"/>
          <w:color w:val="000000"/>
          <w:sz w:val="28"/>
          <w:szCs w:val="28"/>
        </w:rPr>
        <w:t>期</w:t>
      </w:r>
      <w:r>
        <w:rPr>
          <w:rFonts w:hint="eastAsia" w:ascii="仿宋" w:hAnsi="仿宋" w:eastAsia="仿宋" w:cs="仿宋"/>
          <w:color w:val="000000"/>
          <w:sz w:val="28"/>
          <w:szCs w:val="28"/>
        </w:rPr>
        <w:t>满前2个月，乙方提出合同顺延的书面申请，甲方收到该申请后，按本合同第</w:t>
      </w:r>
      <w:r>
        <w:rPr>
          <w:rFonts w:hint="eastAsia" w:ascii="仿宋" w:hAnsi="仿宋" w:eastAsia="仿宋" w:cs="仿宋"/>
          <w:color w:val="000000"/>
          <w:sz w:val="28"/>
          <w:szCs w:val="28"/>
          <w:lang w:eastAsia="zh-CN"/>
        </w:rPr>
        <w:t>八</w:t>
      </w:r>
      <w:r>
        <w:rPr>
          <w:rFonts w:hint="eastAsia" w:ascii="仿宋" w:hAnsi="仿宋" w:eastAsia="仿宋" w:cs="仿宋"/>
          <w:color w:val="000000"/>
          <w:sz w:val="28"/>
          <w:szCs w:val="28"/>
        </w:rPr>
        <w:t>条进行综合评估、考核，经考核合格（85分以上）的，由甲方出具考核合格及合同顺延的书面通知，并提交相关管理部门备案，则本合同按甲方规定的期限顺延。每次顺延的最长期限不超过1年，最多顺延2次（即经2次顺延后最长不超过</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日）。如因国家政策变化、甲方建设规划变化或其他不可抗力原因，甲方有权随时终止合同，不承担违约或赔偿、补偿责任。</w:t>
      </w:r>
    </w:p>
    <w:tbl>
      <w:tblPr>
        <w:tblStyle w:val="7"/>
        <w:tblW w:w="0" w:type="auto"/>
        <w:tblInd w:w="-8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3"/>
        <w:gridCol w:w="2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2940" w:type="dxa"/>
            <w:vMerge w:val="restart"/>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使 用 期 限</w:t>
            </w:r>
          </w:p>
        </w:tc>
        <w:tc>
          <w:tcPr>
            <w:tcW w:w="5835" w:type="dxa"/>
            <w:gridSpan w:val="2"/>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月管理费金额（币种：人民币）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940" w:type="dxa"/>
            <w:vMerge w:val="continue"/>
          </w:tcPr>
          <w:p>
            <w:pPr>
              <w:spacing w:line="360" w:lineRule="auto"/>
              <w:ind w:firstLine="560" w:firstLineChars="200"/>
              <w:rPr>
                <w:rFonts w:ascii="仿宋" w:hAnsi="仿宋" w:eastAsia="仿宋" w:cs="仿宋"/>
                <w:color w:val="000000"/>
                <w:sz w:val="28"/>
                <w:szCs w:val="28"/>
              </w:rPr>
            </w:pPr>
          </w:p>
        </w:tc>
        <w:tc>
          <w:tcPr>
            <w:tcW w:w="2943" w:type="dxa"/>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小 写</w:t>
            </w:r>
          </w:p>
        </w:tc>
        <w:tc>
          <w:tcPr>
            <w:tcW w:w="2892" w:type="dxa"/>
            <w:vAlign w:val="center"/>
          </w:tcPr>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大  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940" w:type="dxa"/>
            <w:vAlign w:val="center"/>
          </w:tcPr>
          <w:p>
            <w:pPr>
              <w:spacing w:line="360" w:lineRule="auto"/>
              <w:ind w:firstLine="560" w:firstLineChars="200"/>
              <w:rPr>
                <w:rFonts w:ascii="仿宋" w:hAnsi="仿宋" w:eastAsia="仿宋" w:cs="仿宋"/>
                <w:color w:val="000000"/>
                <w:sz w:val="28"/>
                <w:szCs w:val="28"/>
              </w:rPr>
            </w:pPr>
          </w:p>
        </w:tc>
        <w:tc>
          <w:tcPr>
            <w:tcW w:w="2943" w:type="dxa"/>
            <w:vAlign w:val="center"/>
          </w:tcPr>
          <w:p>
            <w:pPr>
              <w:spacing w:line="360" w:lineRule="auto"/>
              <w:ind w:firstLine="560" w:firstLineChars="200"/>
              <w:rPr>
                <w:rFonts w:ascii="仿宋" w:hAnsi="仿宋" w:eastAsia="仿宋" w:cs="仿宋"/>
                <w:color w:val="000000"/>
                <w:sz w:val="28"/>
                <w:szCs w:val="28"/>
              </w:rPr>
            </w:pPr>
          </w:p>
        </w:tc>
        <w:tc>
          <w:tcPr>
            <w:tcW w:w="2892" w:type="dxa"/>
            <w:vAlign w:val="center"/>
          </w:tcPr>
          <w:p>
            <w:pPr>
              <w:spacing w:line="360" w:lineRule="auto"/>
              <w:ind w:firstLine="560" w:firstLineChars="200"/>
              <w:rPr>
                <w:rFonts w:ascii="仿宋" w:hAnsi="仿宋" w:eastAsia="仿宋" w:cs="仿宋"/>
                <w:color w:val="000000"/>
                <w:sz w:val="28"/>
                <w:szCs w:val="28"/>
              </w:rPr>
            </w:pPr>
          </w:p>
        </w:tc>
      </w:tr>
    </w:tbl>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每年按10个月向乙方收取管理费，每年2月和8月不收取管理费。管理费按季度结算，由乙方在每季度第一个月的10日前按甲方提供的银行名称、帐户资料，以银行转账方式缴付下一季度管理费给甲方。合同生效当季度及下一季度的管理费在合同生效后</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日内支付，首次和最后一次的管理费，不够整季的按相应天数计算。甲方账户信息具体如下：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户名：</w:t>
      </w:r>
      <w:r>
        <w:rPr>
          <w:rFonts w:hint="eastAsia" w:ascii="仿宋" w:hAnsi="仿宋" w:eastAsia="仿宋" w:cs="仿宋"/>
          <w:color w:val="000000"/>
          <w:sz w:val="28"/>
          <w:szCs w:val="28"/>
          <w:u w:val="single"/>
        </w:rPr>
        <w:t xml:space="preserve">  华南理工大学     </w:t>
      </w: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rPr>
        <w:t>账号：</w:t>
      </w:r>
      <w:r>
        <w:rPr>
          <w:rFonts w:hint="eastAsia" w:ascii="仿宋" w:hAnsi="仿宋" w:eastAsia="仿宋" w:cs="仿宋"/>
          <w:color w:val="000000"/>
          <w:sz w:val="28"/>
          <w:szCs w:val="28"/>
          <w:u w:val="single"/>
        </w:rPr>
        <w:t xml:space="preserve">  中国建设银行股份有限公司广州天河高新区支行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开户行： </w:t>
      </w:r>
      <w:r>
        <w:rPr>
          <w:rFonts w:hint="eastAsia" w:ascii="仿宋" w:hAnsi="仿宋" w:eastAsia="仿宋" w:cs="仿宋"/>
          <w:color w:val="000000"/>
          <w:sz w:val="28"/>
          <w:szCs w:val="28"/>
          <w:u w:val="single"/>
        </w:rPr>
        <w:t xml:space="preserve">44050158050709666888           </w:t>
      </w: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本合同所列管理费不包括水电费、卫生费、电话费、网费及其他因乙方经营需要向第三方单位交纳的任何费用。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第四条  履约保证金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1.乙方于本合同签订之日起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日内以银行转账的方式向甲方交纳相当于六个月管理费的履约保证金，即人民币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元（大写人民</w:t>
      </w:r>
      <w:r>
        <w:rPr>
          <w:rFonts w:hint="eastAsia" w:ascii="仿宋" w:hAnsi="仿宋" w:eastAsia="仿宋" w:cs="仿宋"/>
          <w:color w:val="000000" w:themeColor="text1"/>
          <w:sz w:val="28"/>
          <w:szCs w:val="28"/>
          <w14:textFill>
            <w14:solidFill>
              <w14:schemeClr w14:val="tx1"/>
            </w14:solidFill>
          </w14:textFill>
        </w:rPr>
        <w:t>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）。逾期5</w:t>
      </w:r>
      <w:r>
        <w:rPr>
          <w:rFonts w:ascii="仿宋" w:hAnsi="仿宋" w:eastAsia="仿宋" w:cs="仿宋"/>
          <w:color w:val="000000"/>
          <w:sz w:val="28"/>
          <w:szCs w:val="28"/>
        </w:rPr>
        <w:t>个工作日内未足额支付的，本合同终止</w:t>
      </w:r>
      <w:r>
        <w:rPr>
          <w:rFonts w:hint="eastAsia" w:ascii="仿宋" w:hAnsi="仿宋" w:eastAsia="仿宋" w:cs="仿宋"/>
          <w:color w:val="000000"/>
          <w:sz w:val="28"/>
          <w:szCs w:val="28"/>
        </w:rPr>
        <w:t>，乙方应向甲方支付六个月管理费的违约金</w:t>
      </w:r>
      <w:r>
        <w:rPr>
          <w:rFonts w:ascii="仿宋" w:hAnsi="仿宋" w:eastAsia="仿宋" w:cs="仿宋"/>
          <w:color w:val="000000"/>
          <w:sz w:val="28"/>
          <w:szCs w:val="28"/>
        </w:rPr>
        <w:t>。</w:t>
      </w:r>
      <w:r>
        <w:rPr>
          <w:rFonts w:hint="eastAsia" w:ascii="仿宋" w:hAnsi="仿宋" w:eastAsia="仿宋" w:cs="仿宋"/>
          <w:color w:val="000000"/>
          <w:sz w:val="28"/>
          <w:szCs w:val="28"/>
        </w:rPr>
        <w:t>甲方确认收到乙方支付的履约保证金后向乙方提供相应金额的收据。</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该履约保证金不是乙方预付的管理费，仅是乙方履行本合同义务的保证，是乙方承担违约责任或赔偿责任时的部分违约金或费用。合同期间，如果乙方有违反或者不履行本合同约定之行为，或给甲方造成损失或者损害，乙方应及时纠正该等行为，并赔偿给甲方造成的损失，支付违约金。在甲方发出要求乙方纠正该等行为并赔偿甲方损失的书面通知后5天内，乙方拒不纠正该行为并赔偿甲方损失的，甲方有权解除合同。由此给甲方造成的损失，甲方有权直接从乙方向其缴纳的履约保证金中抵扣（不影响甲方对乙方该等行为可行使的任何其他权利和补救方法），履约保证金不足以弥补损失的，甲方有权向乙方要求赔偿。甲方应在抵扣行为发生后5日内书面告知乙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3.因乙方的商品、服务存在瑕疵或缺陷导致顾客投诉、索赔，经甲方确认属于乙方责任的，乙方应积极处理相关事宜，承担责任，进行赔偿。在乙方未积极处理相关事宜的情况下，甲方有权代乙方处理并进行赔偿，产生的费用从乙方缴纳的履约保证金中抵扣。履约保证金不足以弥补甲方为此支出的费用的，甲方有权向乙方要求赔偿。甲方应在抵扣行为发生后5日内书面告知乙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4.乙方应在收到前款所述书面抵扣通知的5个工作日内把甲方扣除的部分履约保证金重新补足并存放于甲方处。乙方逾期未补足履约保证金的，每逾期一日按照履约保证金总额的万分之三（</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元）向甲方支付违约金。乙方逾期3个月以上（含3个月）仍未补足履约保证金或支付违约金、赔偿金的，甲方有权解除合同，并有权要求乙方按履约保证金总额（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元）向甲方支付违约金，且剩余的履约保证金不予退还。履约保证金的数额不足以弥补甲方损失的，甲方仍有权追索。</w:t>
      </w:r>
      <w:r>
        <w:rPr>
          <w:rFonts w:hint="eastAsia" w:ascii="仿宋" w:hAnsi="仿宋" w:eastAsia="仿宋" w:cs="仿宋"/>
          <w:color w:val="000000"/>
          <w:sz w:val="28"/>
          <w:szCs w:val="28"/>
          <w:lang w:eastAsia="zh-CN"/>
        </w:rPr>
        <w:t>合同到期，中标人完全履行合同、招租文件、投标文件等双方约定的，在资产清点无误、规定费用已缴纳、交接手续已完成的情况下，</w:t>
      </w:r>
      <w:r>
        <w:rPr>
          <w:rFonts w:hint="eastAsia" w:ascii="仿宋" w:hAnsi="仿宋" w:eastAsia="仿宋" w:cs="仿宋"/>
          <w:color w:val="000000"/>
          <w:sz w:val="28"/>
          <w:szCs w:val="28"/>
        </w:rPr>
        <w:t>甲方将履约保证金余额退回乙方(该履约保证金不计利息)</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返还履约保证金时，如有应扣除的款项，按扣除后的金额返还。乙方有使用期届满或合同解除之日以前，付清本合同所约定的乙方应承担的管理费以及其他各项费用的义务。乙方欠缴水电费等应向第三方交纳的费用，甲方有权从履约保证金中抵扣相应金额，并代为支付。</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第五条  双方的主要职责：</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甲乙双方应当履行《民法通则》《中华人民共和国合同法》等有关法律法规的规定和义务。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甲乙双方应当协助、配合有关部门做好配套服务、房屋安全、食品卫生和消防安全、治安、计划生育及生产销售假冒伪劣商品的查处工作。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第六条  甲方的权利和义务：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依照合同约定将房屋交付乙方使用。未按约定提供房屋的，每逾期一日，须按年管理费额的1%向乙方支付违约金。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乙方擅自改变房屋结构、用途，或者乙方拖欠管理费1个月以上（含1个月）的，或者欠缴各项费用达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人民币)，或者利用该房屋进行违法违章活动的,甲方有权解除合同，收回房屋，要求乙方支付违约金（违约金的计算方式为履约保证金加3个月的管理费），并要求乙方赔偿损失。因乙方擅自改变房屋结构、用途致使房屋受到损失的，乙方须恢复原貌，如不能恢复原貌的，按第三方中介机构评估的损失予以赔偿，第三方评估机构由双方共同指定，评估费用由乙方承担；乙方如因拖欠管理费及其他各项费用致使甲方解除合同收回房屋，乙方须在解除合同通知送达乙方后7日内按原状或经甲方同意的现状退还房屋，并清还所欠管理费，未及时退还房屋或清还费用的，每逾期一日，须按年管理费</w:t>
      </w:r>
      <w:r>
        <w:rPr>
          <w:rFonts w:hint="eastAsia" w:ascii="仿宋" w:hAnsi="仿宋" w:eastAsia="仿宋" w:cs="仿宋"/>
          <w:color w:val="000000"/>
          <w:sz w:val="28"/>
          <w:szCs w:val="28"/>
          <w:lang w:eastAsia="zh-CN"/>
        </w:rPr>
        <w:t>总</w:t>
      </w:r>
      <w:r>
        <w:rPr>
          <w:rFonts w:hint="eastAsia" w:ascii="仿宋" w:hAnsi="仿宋" w:eastAsia="仿宋" w:cs="仿宋"/>
          <w:color w:val="000000"/>
          <w:sz w:val="28"/>
          <w:szCs w:val="28"/>
        </w:rPr>
        <w:t>额的1%向甲方支付违约金。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使用期间，因上级部门政策原因或学校规划变动、建设等原因，导致本合同不能继续履行的，甲方有权解除合同，不需承担违约责任或对乙方进行赔偿、补偿，但应提前1个月告知乙方。乙方按照甲方要求以及本合同约定原状或经甲方同意的现状退还房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4.以下事由甲方免责：</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（1）非甲方责任引发的灾害、盗抢等损失；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（2）因外界事故引发的水电等供应中断；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（3）因物业公司正常检修及故障抢修而引起的水电等供应中断；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（4）因乙方原因引发的消防安全事故的损失；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（5）因乙方未能履行义务导致合同终止带来的损失。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甲方的其他权利和义务：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（1）在合同期间，将本合同所指房屋提供给乙方使用，保证房屋在移交乙方时处于完好的可用状态之中。</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（2）甲方有权按照合同条款定期向乙收取管理费。</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（3）在使用期内，甲方不得将该房屋出租（借）或以其他方式给第三方使用。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第七条  乙方的权利和义务：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1.依时交纳管理费。逾期交付管理费的，每逾期一日，乙方须按年管理费总额的1%向甲方支付违约金。</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2.乙方应按甲方水电费、物业费、卫生费、网络费等相关费用的标准及收费方式向甲方或相关部门自行交纳。如因乙方逾期交纳上述费用导致甲方被第三方追偿的，乙方应赔偿甲方遭受的损失。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3.乙方应严格遵守国家有关食品安全卫生和餐饮食品经营管理的有关法律法规，保证食品安全。乙方应当具备餐饮食品经营、安全卫生、从业人员健康证等相关证照。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4.签订本合同时，乙方已检查和认可甲方所提供的房屋符合安全生产的要求，已知悉甲方所提供的房屋所取得的证照。</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经营期间，乙方的所有餐饮商品必须每餐留样，做好留样登记工作，每餐留存样品（份量为不少于125g，留存48小时），以备甲方或相关执法部门检查，一年被抽检有2次不合格者，甲方有权单方终止合同，要求乙方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违约金，并向乙方追究由此造成的损失。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乙方严格执行各项食品安全法律法规，规范操作流程，严格执行清洗、消毒、保洁规定；有符合国家、行业及甲方有关规定的防火、防盗、防有毒有害物质、防虫鼠害等措施；保持餐厅及周边环境卫生；按照国家消防安全标准安装和配置必要的、性能完好的消防设施设备。</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7.租赁期间，乙方不得使用燃气、煤气、石油气等直火类型加热的厨房用具。甲方有权进行消防安全检查。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8.租赁期间，乙方必须严格遵守广州市餐饮垃圾统一收运的相关规定，并积极配合做好本校区环境卫生检查及管理工作。废气、污水等的排放和处理需要符合政府及校区的管理规定。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.乙方的其它权利和义务：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（1）使用期间内，严格遵守国家有关法律法规，合法经营。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（2）负责使用房屋、场地范围内的安全、防火、防盗、计生等工作。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（3）乙方对所用房屋进行翻新、改建及装修等，必须向甲方提出书面申请，并经甲方书面同意后方可实施。工程费用由乙方自行解决，甲方不予补偿。</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（4）乙方不得将该房屋出租（借）或变相出租（借）给任何其它单位和个人,不得当作资产投资、入股、抵押，不得利用此房屋从事违反法律和学校规定的活动。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（5）在乙方向甲方交还该房屋时，如果乙方对房屋进行的翻、扩、改建及装修等影响甲方对该房屋的使用，乙方负责恢复到原状，并承担由此带来的费用。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（6）未经甲方书面同意，乙方不得改变房屋的经营用途，否则甲方有权解除合同，要求乙方支付违约金（违约金的计算方式为履约保证金加3个月的管理费）并赔偿甲方损失。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乙方必须由自己经营和管理，不得擅自改变经营项目，不得将商铺分包、转租、转让，不得与他人合作、联合经营。否则甲方有权解除合同，要求乙方支付违约金（违约金的计算方式为履约保证金加3个月的管理费）并赔偿甲方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合同解除或终止后，除本合同另有约定外，乙方应于合同解除或终止之日起3日内撤场，将房屋清理干净，并于撤场之日起5日内移交甲方。每逾期1日，应按年管理费用的3%支付违约金。逾期超过5日的，视为乙方放弃房屋内乙方财产的所有权，甲方有权自行处理房屋内的乙方财产，所产生的费用由乙方承担。如乙方未将房屋清理干净或房屋及设备出现损坏，甲方可委托第三方进行清理或维修，产生的费用由乙方承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（9）签订本合同时，乙方已检查并认可甲方提供的安全生产条件符合相关安全生产要求。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（10）乙方在合同期间，应严格按照甲方允许的和营业执照规定的范围进行经营。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乙方接受为华南理工大学广州国际校区提供物业管理服务的物业公司的统一管理。</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乙方应遵守学校及校区物业公司制定的关于安全卫生等方面的管理规定。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物业公司有权对乙方乱挂晒、乱占道、乱堆放、乱张贴等影响学校秩序的行为进行监督和提出整改要求。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乙方在合同期间，如受到行政处罚、被要求停业整顿等强制措施，甲方有权解除合同，且履约保证金不予退回，同时乙方应支付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违约金，并赔偿甲方的损失。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第八条 监督考核</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w:t>
      </w:r>
      <w:r>
        <w:rPr>
          <w:rFonts w:ascii="仿宋" w:hAnsi="仿宋" w:eastAsia="仿宋" w:cs="仿宋"/>
          <w:color w:val="000000"/>
          <w:sz w:val="28"/>
          <w:szCs w:val="28"/>
        </w:rPr>
        <w:t>.甲方</w:t>
      </w:r>
      <w:r>
        <w:rPr>
          <w:rFonts w:hint="eastAsia" w:ascii="仿宋" w:hAnsi="仿宋" w:eastAsia="仿宋" w:cs="仿宋"/>
          <w:color w:val="000000"/>
          <w:sz w:val="28"/>
          <w:szCs w:val="28"/>
        </w:rPr>
        <w:t>不定期</w:t>
      </w:r>
      <w:r>
        <w:rPr>
          <w:rFonts w:ascii="仿宋" w:hAnsi="仿宋" w:eastAsia="仿宋" w:cs="仿宋"/>
          <w:color w:val="000000"/>
          <w:sz w:val="28"/>
          <w:szCs w:val="28"/>
        </w:rPr>
        <w:t>对乙方日常经营进行监督考核，</w:t>
      </w:r>
      <w:r>
        <w:rPr>
          <w:rFonts w:hint="eastAsia" w:ascii="仿宋" w:hAnsi="仿宋" w:eastAsia="仿宋" w:cs="仿宋"/>
          <w:color w:val="000000"/>
          <w:sz w:val="28"/>
          <w:szCs w:val="28"/>
        </w:rPr>
        <w:t>监督</w:t>
      </w:r>
      <w:r>
        <w:rPr>
          <w:rFonts w:ascii="仿宋" w:hAnsi="仿宋" w:eastAsia="仿宋" w:cs="仿宋"/>
          <w:color w:val="000000"/>
          <w:sz w:val="28"/>
          <w:szCs w:val="28"/>
        </w:rPr>
        <w:t>内容包括但不限于商品价格、顾客投诉、商品质量等问题。</w:t>
      </w:r>
      <w:r>
        <w:rPr>
          <w:rFonts w:hint="eastAsia" w:ascii="仿宋" w:hAnsi="仿宋" w:eastAsia="仿宋" w:cs="仿宋"/>
          <w:color w:val="000000"/>
          <w:sz w:val="28"/>
          <w:szCs w:val="28"/>
        </w:rPr>
        <w:t>甲方有权提出整改意见，如乙方拒不整改，甲方有权单方终止合同，履约保证金不予退还，同时甲方保留追究乙方违约责任的权利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要求乙方支付</w:t>
      </w:r>
      <w:r>
        <w:rPr>
          <w:rFonts w:hint="eastAsia" w:ascii="仿宋" w:hAnsi="仿宋" w:eastAsia="仿宋" w:cs="仿宋"/>
          <w:sz w:val="28"/>
          <w:szCs w:val="28"/>
        </w:rPr>
        <w:t>相当于</w:t>
      </w:r>
      <w:r>
        <w:rPr>
          <w:rFonts w:hint="eastAsia" w:ascii="仿宋" w:hAnsi="仿宋" w:eastAsia="仿宋" w:cs="仿宋"/>
          <w:sz w:val="28"/>
          <w:szCs w:val="28"/>
          <w:u w:val="single"/>
        </w:rPr>
        <w:t>3</w:t>
      </w:r>
      <w:r>
        <w:rPr>
          <w:rFonts w:hint="eastAsia" w:ascii="仿宋" w:hAnsi="仿宋" w:eastAsia="仿宋" w:cs="仿宋"/>
          <w:sz w:val="28"/>
          <w:szCs w:val="28"/>
        </w:rPr>
        <w:t>个月</w:t>
      </w:r>
      <w:r>
        <w:rPr>
          <w:rFonts w:hint="eastAsia" w:ascii="仿宋" w:hAnsi="仿宋" w:eastAsia="仿宋" w:cs="仿宋"/>
          <w:color w:val="000000"/>
          <w:sz w:val="28"/>
          <w:szCs w:val="28"/>
        </w:rPr>
        <w:t>管理费</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违约金</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并赔偿甲方的损失。</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2.甲方每年组织1次综合考评，对乙方经营服务进行考核，考核总分为100分，具体考核内容如下：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（1）经营服务情况（20分）：乙方提供的产品种类和服务内容是否符合甲方招标（租）需求书（公告）等招租文件、乙方的投标（租）文件以及甲方相关管理制度，满足顾客需求及顾客的服务体验评价。</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（2）经营承诺履行情况（20分）：乙方是否按投标文件承诺进行经营，承担相应的消防、食品安全、人身、物品等方面的安全责任，是否按本合同要求进行经营，是否有违约行为或侵权行为，是否受到行政处罚。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（3）商品及服务定价情况（15分）：甲方考核乙方商品及服务售价，</w:t>
      </w:r>
      <w:r>
        <w:rPr>
          <w:rFonts w:ascii="仿宋" w:hAnsi="仿宋" w:eastAsia="仿宋" w:cs="仿宋"/>
          <w:color w:val="000000"/>
          <w:sz w:val="28"/>
          <w:szCs w:val="28"/>
        </w:rPr>
        <w:t>乙方商品售价不能高于竞标时投标文件声明的价格</w:t>
      </w:r>
      <w:r>
        <w:rPr>
          <w:rFonts w:hint="eastAsia" w:ascii="仿宋" w:hAnsi="仿宋" w:eastAsia="仿宋" w:cs="仿宋"/>
          <w:color w:val="000000"/>
          <w:sz w:val="28"/>
          <w:szCs w:val="28"/>
        </w:rPr>
        <w:t>，同时</w:t>
      </w:r>
      <w:r>
        <w:rPr>
          <w:rFonts w:ascii="仿宋" w:hAnsi="仿宋" w:eastAsia="仿宋" w:cs="仿宋"/>
          <w:color w:val="000000"/>
          <w:sz w:val="28"/>
          <w:szCs w:val="28"/>
        </w:rPr>
        <w:t>不能高于广州市区其他同类分店的商品</w:t>
      </w:r>
      <w:r>
        <w:rPr>
          <w:rFonts w:hint="eastAsia" w:ascii="仿宋" w:hAnsi="仿宋" w:eastAsia="仿宋" w:cs="仿宋"/>
          <w:color w:val="000000"/>
          <w:sz w:val="28"/>
          <w:szCs w:val="28"/>
        </w:rPr>
        <w:t>和服务</w:t>
      </w:r>
      <w:r>
        <w:rPr>
          <w:rFonts w:ascii="仿宋" w:hAnsi="仿宋" w:eastAsia="仿宋" w:cs="仿宋"/>
          <w:color w:val="000000"/>
          <w:sz w:val="28"/>
          <w:szCs w:val="28"/>
        </w:rPr>
        <w:t>价格。</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4</w:t>
      </w:r>
      <w:r>
        <w:rPr>
          <w:rFonts w:ascii="仿宋" w:hAnsi="仿宋" w:eastAsia="仿宋" w:cs="仿宋"/>
          <w:color w:val="000000"/>
          <w:sz w:val="28"/>
          <w:szCs w:val="28"/>
        </w:rPr>
        <w:t>）</w:t>
      </w:r>
      <w:r>
        <w:rPr>
          <w:rFonts w:hint="eastAsia" w:ascii="仿宋" w:hAnsi="仿宋" w:eastAsia="仿宋" w:cs="仿宋"/>
          <w:color w:val="000000"/>
          <w:sz w:val="28"/>
          <w:szCs w:val="28"/>
        </w:rPr>
        <w:t>商品质量（15分）：乙方须保证商品质量，提供的商品和服务必须符合国家有关产品质量和销售标准，不能销售过期商品、假冒伪劣商品、质次价高和质价不符的商品。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（5）投诉及解决情况（15分）：</w:t>
      </w:r>
      <w:r>
        <w:rPr>
          <w:rFonts w:ascii="仿宋" w:hAnsi="仿宋" w:eastAsia="仿宋" w:cs="仿宋"/>
          <w:color w:val="000000"/>
          <w:sz w:val="28"/>
          <w:szCs w:val="28"/>
        </w:rPr>
        <w:t>顾客的有效投诉乙方须妥善解决，甲方监督乙方的投诉率和解决率。</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w:t>
      </w:r>
      <w:r>
        <w:rPr>
          <w:rFonts w:hint="eastAsia" w:ascii="仿宋" w:hAnsi="仿宋" w:eastAsia="仿宋" w:cs="仿宋"/>
          <w:color w:val="000000"/>
          <w:sz w:val="28"/>
          <w:szCs w:val="28"/>
        </w:rPr>
        <w:t>6</w:t>
      </w:r>
      <w:r>
        <w:rPr>
          <w:rFonts w:ascii="仿宋" w:hAnsi="仿宋" w:eastAsia="仿宋" w:cs="仿宋"/>
          <w:color w:val="000000"/>
          <w:sz w:val="28"/>
          <w:szCs w:val="28"/>
        </w:rPr>
        <w:t>）</w:t>
      </w:r>
      <w:r>
        <w:rPr>
          <w:rFonts w:hint="eastAsia" w:ascii="仿宋" w:hAnsi="仿宋" w:eastAsia="仿宋" w:cs="仿宋"/>
          <w:color w:val="000000"/>
          <w:sz w:val="28"/>
          <w:szCs w:val="28"/>
        </w:rPr>
        <w:t>店面布局及装修（15分）：店面布局是否美观合理、装修材料是否安全环保，店面是否干净整洁。</w:t>
      </w:r>
    </w:p>
    <w:p>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甲方综合考评的情况</w:t>
      </w:r>
      <w:r>
        <w:rPr>
          <w:rFonts w:hint="eastAsia" w:ascii="仿宋" w:hAnsi="仿宋" w:eastAsia="仿宋" w:cs="仿宋"/>
          <w:color w:val="000000"/>
          <w:sz w:val="28"/>
          <w:szCs w:val="28"/>
        </w:rPr>
        <w:t>是</w:t>
      </w:r>
      <w:r>
        <w:rPr>
          <w:rFonts w:ascii="仿宋" w:hAnsi="仿宋" w:eastAsia="仿宋" w:cs="仿宋"/>
          <w:color w:val="000000"/>
          <w:sz w:val="28"/>
          <w:szCs w:val="28"/>
        </w:rPr>
        <w:t>合同按第</w:t>
      </w:r>
      <w:r>
        <w:rPr>
          <w:rFonts w:hint="eastAsia" w:ascii="仿宋" w:hAnsi="仿宋" w:eastAsia="仿宋" w:cs="仿宋"/>
          <w:color w:val="000000"/>
          <w:sz w:val="28"/>
          <w:szCs w:val="28"/>
        </w:rPr>
        <w:t>三</w:t>
      </w:r>
      <w:r>
        <w:rPr>
          <w:rFonts w:ascii="仿宋" w:hAnsi="仿宋" w:eastAsia="仿宋" w:cs="仿宋"/>
          <w:color w:val="000000"/>
          <w:sz w:val="28"/>
          <w:szCs w:val="28"/>
        </w:rPr>
        <w:t>条约定进行顺延的依据</w:t>
      </w:r>
      <w:r>
        <w:rPr>
          <w:rFonts w:hint="eastAsia" w:ascii="仿宋" w:hAnsi="仿宋" w:eastAsia="仿宋" w:cs="仿宋"/>
          <w:color w:val="000000"/>
          <w:sz w:val="28"/>
          <w:szCs w:val="28"/>
        </w:rPr>
        <w:t>。</w:t>
      </w:r>
      <w:r>
        <w:rPr>
          <w:rFonts w:ascii="仿宋" w:hAnsi="仿宋" w:eastAsia="仿宋" w:cs="仿宋"/>
          <w:color w:val="000000"/>
          <w:sz w:val="28"/>
          <w:szCs w:val="28"/>
        </w:rPr>
        <w:t>综合考评分数达到85分</w:t>
      </w:r>
      <w:r>
        <w:rPr>
          <w:rFonts w:hint="eastAsia" w:ascii="仿宋" w:hAnsi="仿宋" w:eastAsia="仿宋" w:cs="仿宋"/>
          <w:color w:val="000000"/>
          <w:sz w:val="28"/>
          <w:szCs w:val="28"/>
        </w:rPr>
        <w:t>（含85分）</w:t>
      </w:r>
      <w:r>
        <w:rPr>
          <w:rFonts w:ascii="仿宋" w:hAnsi="仿宋" w:eastAsia="仿宋" w:cs="仿宋"/>
          <w:color w:val="000000"/>
          <w:sz w:val="28"/>
          <w:szCs w:val="28"/>
        </w:rPr>
        <w:t>，视为本合同第三条约定的考核</w:t>
      </w:r>
      <w:r>
        <w:rPr>
          <w:rFonts w:hint="eastAsia" w:ascii="仿宋" w:hAnsi="仿宋" w:eastAsia="仿宋" w:cs="仿宋"/>
          <w:color w:val="000000"/>
          <w:sz w:val="28"/>
          <w:szCs w:val="28"/>
        </w:rPr>
        <w:t>合格</w:t>
      </w:r>
      <w:r>
        <w:rPr>
          <w:rFonts w:ascii="仿宋" w:hAnsi="仿宋" w:eastAsia="仿宋" w:cs="仿宋"/>
          <w:color w:val="000000"/>
          <w:sz w:val="28"/>
          <w:szCs w:val="28"/>
        </w:rPr>
        <w:t>。若</w:t>
      </w:r>
      <w:r>
        <w:rPr>
          <w:rFonts w:hint="eastAsia" w:ascii="仿宋" w:hAnsi="仿宋" w:eastAsia="仿宋" w:cs="仿宋"/>
          <w:color w:val="000000"/>
          <w:sz w:val="28"/>
          <w:szCs w:val="28"/>
        </w:rPr>
        <w:t>乙方</w:t>
      </w:r>
      <w:r>
        <w:rPr>
          <w:rFonts w:ascii="仿宋" w:hAnsi="仿宋" w:eastAsia="仿宋" w:cs="仿宋"/>
          <w:color w:val="000000"/>
          <w:sz w:val="28"/>
          <w:szCs w:val="28"/>
        </w:rPr>
        <w:t>综合考评达不到</w:t>
      </w:r>
      <w:r>
        <w:rPr>
          <w:rFonts w:hint="eastAsia" w:ascii="仿宋" w:hAnsi="仿宋" w:eastAsia="仿宋" w:cs="仿宋"/>
          <w:color w:val="000000"/>
          <w:sz w:val="28"/>
          <w:szCs w:val="28"/>
        </w:rPr>
        <w:t>85分，</w:t>
      </w:r>
      <w:r>
        <w:rPr>
          <w:rFonts w:ascii="仿宋" w:hAnsi="仿宋" w:eastAsia="仿宋" w:cs="仿宋"/>
          <w:color w:val="000000"/>
          <w:sz w:val="28"/>
          <w:szCs w:val="28"/>
        </w:rPr>
        <w:t>则</w:t>
      </w:r>
      <w:r>
        <w:rPr>
          <w:rFonts w:hint="eastAsia" w:ascii="仿宋" w:hAnsi="仿宋" w:eastAsia="仿宋" w:cs="仿宋"/>
          <w:color w:val="000000"/>
          <w:sz w:val="28"/>
          <w:szCs w:val="28"/>
        </w:rPr>
        <w:t>甲方有权立即无条件</w:t>
      </w:r>
      <w:r>
        <w:rPr>
          <w:rFonts w:ascii="仿宋" w:hAnsi="仿宋" w:eastAsia="仿宋" w:cs="仿宋"/>
          <w:color w:val="000000"/>
          <w:sz w:val="28"/>
          <w:szCs w:val="28"/>
        </w:rPr>
        <w:t>解除</w:t>
      </w:r>
      <w:r>
        <w:rPr>
          <w:rFonts w:hint="eastAsia" w:ascii="仿宋" w:hAnsi="仿宋" w:eastAsia="仿宋" w:cs="仿宋"/>
          <w:color w:val="000000"/>
          <w:sz w:val="28"/>
          <w:szCs w:val="28"/>
        </w:rPr>
        <w:t>合同，且无需承担经济责任。</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第九条 其他约定</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1.水电费、卫生费收费标准及收费方式：按甲方有关规定执行，由乙方向甲方或有关部门自行交纳。</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2.合同提前终止条款：</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（1）本合同约定的房屋只限于乙方自用，如出现改变用途、转租、与他人联合经营及违反本合同的其他行为，甲方有权立即终止合同，收回房屋，并追究其违约责任及赔偿责任。</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（2）甲乙双方可以协商提前终止合同。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（3）乙方如发生组织机构变动、营业范围变动、注销或吊销营业执照，须在发生后十五天内书面通知甲方，甲方有权决定是否继续履行合同。如乙方不向甲方及时告知情况，甲方有权立即终止合同，收回房屋。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3.乙方接收该房屋，即视为认可该房屋的安全使用、安全生产条件。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第九条  甲乙任何一方未能履行本合同条款或者违反有关法律、法规，经催告后在合理期限内仍未履行的，造成的损失由责任方承担。</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第十条  在使用期内，如遇不可抗力，致使合同无法履行时，甲乙双方应按有关法律规定及时协商处理。</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第十一条  本合同附件为本合同之组成部分，具有同等法律效力。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第十二条  本合同一式陆份，甲方执肆份，乙方执贰份，具有同等效力。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第十三条  本合同在履行中如发生争议，双方应协商解决，协商不成时，依法向甲方所在地人民法院起诉。</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第十四条  本合同自甲乙双方签字盖章之日起生效。</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第十五条  本合同如有未尽事宜，一律按照《中华人民共和国合同法》、相关法律法规及甲方规章制度的规定，经甲、乙双方共同平等协商，作出补充约定，补充约定与本合同具有同等效力。</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其他补充事宜：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甲方（签章） ：                      乙方（签章）：</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甲方授权代表（签字）：                 乙方授权代表（签字）：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日期：                               日期：</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地址：                               地址：</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联系电话：                           联系电话：</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传真：                               传真：</w:t>
      </w:r>
    </w:p>
    <w:p>
      <w:pPr>
        <w:spacing w:line="360" w:lineRule="auto"/>
        <w:ind w:firstLine="560" w:firstLineChars="200"/>
        <w:rPr>
          <w:rFonts w:ascii="仿宋" w:hAnsi="仿宋" w:eastAsia="仿宋" w:cs="仿宋"/>
          <w:color w:val="000000"/>
          <w:sz w:val="28"/>
          <w:szCs w:val="28"/>
        </w:rPr>
      </w:pPr>
    </w:p>
    <w:p>
      <w:pPr>
        <w:pStyle w:val="2"/>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0" w:firstLineChars="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ind w:firstLine="560" w:firstLineChars="200"/>
        <w:rPr>
          <w:rFonts w:ascii="仿宋" w:hAnsi="仿宋" w:eastAsia="仿宋" w:cs="仿宋"/>
          <w:color w:val="000000"/>
          <w:sz w:val="28"/>
          <w:szCs w:val="28"/>
        </w:rPr>
      </w:pPr>
    </w:p>
    <w:p>
      <w:pPr>
        <w:spacing w:line="360" w:lineRule="auto"/>
        <w:jc w:val="center"/>
        <w:rPr>
          <w:rFonts w:ascii="仿宋" w:hAnsi="仿宋" w:eastAsia="仿宋" w:cs="仿宋"/>
          <w:b/>
          <w:bCs/>
          <w:color w:val="000000"/>
          <w:sz w:val="44"/>
          <w:szCs w:val="44"/>
        </w:rPr>
      </w:pPr>
      <w:r>
        <w:rPr>
          <w:rFonts w:hint="eastAsia" w:ascii="仿宋" w:hAnsi="仿宋" w:eastAsia="仿宋" w:cs="仿宋"/>
          <w:b/>
          <w:color w:val="000000"/>
          <w:sz w:val="44"/>
          <w:szCs w:val="44"/>
        </w:rPr>
        <w:t>第五部分</w:t>
      </w:r>
      <w:r>
        <w:rPr>
          <w:rFonts w:hint="eastAsia" w:ascii="仿宋" w:hAnsi="仿宋" w:eastAsia="仿宋" w:cs="仿宋"/>
          <w:b/>
          <w:color w:val="000000"/>
          <w:sz w:val="44"/>
          <w:szCs w:val="44"/>
          <w:lang w:val="en-US" w:eastAsia="zh-CN"/>
        </w:rPr>
        <w:t xml:space="preserve"> </w:t>
      </w:r>
      <w:r>
        <w:rPr>
          <w:rFonts w:hint="eastAsia" w:ascii="仿宋" w:hAnsi="仿宋" w:eastAsia="仿宋" w:cs="仿宋"/>
          <w:b/>
          <w:bCs/>
          <w:color w:val="000000"/>
          <w:sz w:val="44"/>
          <w:szCs w:val="44"/>
        </w:rPr>
        <w:t>广州国际校区商业</w:t>
      </w:r>
    </w:p>
    <w:p>
      <w:pPr>
        <w:spacing w:line="360" w:lineRule="auto"/>
        <w:jc w:val="center"/>
        <w:rPr>
          <w:rFonts w:ascii="仿宋" w:hAnsi="仿宋" w:eastAsia="仿宋" w:cs="仿宋"/>
          <w:color w:val="000000"/>
          <w:kern w:val="0"/>
          <w:sz w:val="28"/>
          <w:szCs w:val="28"/>
        </w:rPr>
      </w:pPr>
      <w:r>
        <w:rPr>
          <w:rFonts w:hint="eastAsia" w:ascii="仿宋" w:hAnsi="仿宋" w:eastAsia="仿宋" w:cs="仿宋"/>
          <w:b/>
          <w:bCs/>
          <w:color w:val="000000"/>
          <w:sz w:val="44"/>
          <w:szCs w:val="44"/>
        </w:rPr>
        <w:t>网点管理规定</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一、严禁雇用未成年人及有犯罪记录的人员从业。</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二、严禁从事带有“黄、赌、毒”性质和烧香拜佛、宗教等活动。</w:t>
      </w:r>
    </w:p>
    <w:p>
      <w:pPr>
        <w:tabs>
          <w:tab w:val="left" w:pos="360"/>
        </w:tabs>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三、严禁在经营区内使用煤炉、液化气炉等器具。</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四、严禁聚众闹事、打架斗殴以及谩骂、围攻、恐吓、殴打管理</w:t>
      </w:r>
    </w:p>
    <w:p>
      <w:pPr>
        <w:tabs>
          <w:tab w:val="left" w:pos="360"/>
        </w:tabs>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员和顾客。</w:t>
      </w:r>
    </w:p>
    <w:p>
      <w:pPr>
        <w:numPr>
          <w:ilvl w:val="0"/>
          <w:numId w:val="0"/>
        </w:numPr>
        <w:tabs>
          <w:tab w:val="left" w:pos="360"/>
        </w:tabs>
        <w:spacing w:line="360" w:lineRule="auto"/>
        <w:ind w:left="560" w:leftChars="0"/>
        <w:rPr>
          <w:rFonts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五、</w:t>
      </w:r>
      <w:r>
        <w:rPr>
          <w:rFonts w:hint="eastAsia" w:ascii="仿宋" w:hAnsi="仿宋" w:eastAsia="仿宋" w:cs="仿宋"/>
          <w:color w:val="000000"/>
          <w:kern w:val="0"/>
          <w:sz w:val="28"/>
          <w:szCs w:val="28"/>
        </w:rPr>
        <w:t>严禁经销腐烂变质和过期商品。</w:t>
      </w:r>
    </w:p>
    <w:p>
      <w:pPr>
        <w:tabs>
          <w:tab w:val="left" w:pos="360"/>
        </w:tabs>
        <w:spacing w:line="360" w:lineRule="auto"/>
        <w:ind w:left="560"/>
        <w:rPr>
          <w:rFonts w:ascii="仿宋" w:hAnsi="仿宋" w:eastAsia="仿宋" w:cs="仿宋"/>
          <w:color w:val="000000"/>
          <w:kern w:val="0"/>
          <w:sz w:val="28"/>
          <w:szCs w:val="28"/>
        </w:rPr>
      </w:pPr>
      <w:r>
        <w:rPr>
          <w:rFonts w:hint="eastAsia" w:ascii="仿宋" w:hAnsi="仿宋" w:eastAsia="仿宋" w:cs="仿宋"/>
          <w:color w:val="000000"/>
          <w:sz w:val="28"/>
          <w:szCs w:val="28"/>
        </w:rPr>
        <w:t>六、不准乱摆、乱放、乱丢及占用公用场地经营。</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七、不准私自改拆、扩大和转租铺位。</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八、不准乱动和破坏公用设施和消防器材。</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九、不准在晚上11：00后经营（合同有约定的除外）。</w:t>
      </w:r>
    </w:p>
    <w:p>
      <w:pPr>
        <w:tabs>
          <w:tab w:val="left" w:pos="360"/>
        </w:tabs>
        <w:spacing w:line="360" w:lineRule="auto"/>
        <w:ind w:left="560"/>
        <w:rPr>
          <w:rFonts w:hint="eastAsia" w:ascii="仿宋" w:hAnsi="仿宋" w:eastAsia="仿宋" w:cs="仿宋"/>
          <w:color w:val="000000"/>
          <w:sz w:val="28"/>
          <w:szCs w:val="28"/>
        </w:rPr>
      </w:pPr>
      <w:r>
        <w:rPr>
          <w:rFonts w:hint="eastAsia" w:ascii="仿宋" w:hAnsi="仿宋" w:eastAsia="仿宋" w:cs="仿宋"/>
          <w:color w:val="000000"/>
          <w:sz w:val="28"/>
          <w:szCs w:val="28"/>
        </w:rPr>
        <w:t>十、不准哄抬物价、掺杂做假、欺行霸市、强买强卖。</w:t>
      </w:r>
    </w:p>
    <w:p>
      <w:pPr>
        <w:tabs>
          <w:tab w:val="left" w:pos="360"/>
        </w:tabs>
        <w:spacing w:line="360" w:lineRule="auto"/>
        <w:ind w:left="560"/>
        <w:rPr>
          <w:rFonts w:hint="eastAsia" w:ascii="仿宋" w:hAnsi="仿宋" w:eastAsia="仿宋" w:cs="仿宋"/>
          <w:color w:val="000000"/>
          <w:sz w:val="28"/>
          <w:szCs w:val="28"/>
        </w:rPr>
      </w:pPr>
      <w:r>
        <w:rPr>
          <w:rFonts w:hint="eastAsia" w:ascii="仿宋" w:hAnsi="仿宋" w:eastAsia="仿宋" w:cs="仿宋"/>
          <w:color w:val="000000"/>
          <w:sz w:val="28"/>
          <w:szCs w:val="28"/>
        </w:rPr>
        <w:t>十一、不准私自改变经营项目或扩大经营范围。</w:t>
      </w:r>
    </w:p>
    <w:p>
      <w:pPr>
        <w:tabs>
          <w:tab w:val="left" w:pos="360"/>
        </w:tabs>
        <w:spacing w:line="360" w:lineRule="auto"/>
        <w:ind w:left="560"/>
        <w:rPr>
          <w:rFonts w:hint="eastAsia" w:ascii="仿宋" w:hAnsi="仿宋" w:eastAsia="仿宋" w:cs="仿宋"/>
          <w:color w:val="000000"/>
          <w:sz w:val="28"/>
          <w:szCs w:val="28"/>
        </w:rPr>
      </w:pPr>
      <w:r>
        <w:rPr>
          <w:rFonts w:hint="eastAsia" w:ascii="仿宋" w:hAnsi="仿宋" w:eastAsia="仿宋" w:cs="仿宋"/>
          <w:color w:val="000000"/>
          <w:sz w:val="28"/>
          <w:szCs w:val="28"/>
        </w:rPr>
        <w:t>十二、不准私自悬挂和张贴与自己经营无关的招牌及广告。</w:t>
      </w:r>
    </w:p>
    <w:p>
      <w:pPr>
        <w:tabs>
          <w:tab w:val="left" w:pos="360"/>
        </w:tabs>
        <w:spacing w:line="360" w:lineRule="auto"/>
        <w:ind w:left="560"/>
        <w:rPr>
          <w:rFonts w:hint="eastAsia" w:ascii="仿宋" w:hAnsi="仿宋" w:eastAsia="仿宋" w:cs="仿宋"/>
          <w:color w:val="000000"/>
          <w:sz w:val="28"/>
          <w:szCs w:val="28"/>
        </w:rPr>
      </w:pPr>
    </w:p>
    <w:p>
      <w:pPr>
        <w:spacing w:line="360" w:lineRule="auto"/>
        <w:ind w:firstLine="560"/>
        <w:rPr>
          <w:rFonts w:ascii="仿宋" w:hAnsi="仿宋" w:eastAsia="仿宋" w:cs="仿宋"/>
          <w:color w:val="000000"/>
          <w:sz w:val="28"/>
          <w:szCs w:val="28"/>
        </w:rPr>
      </w:pPr>
    </w:p>
    <w:p>
      <w:pPr>
        <w:spacing w:line="360" w:lineRule="auto"/>
        <w:rPr>
          <w:rFonts w:ascii="仿宋" w:hAnsi="仿宋" w:eastAsia="仿宋" w:cs="仿宋"/>
          <w:b/>
          <w:color w:val="000000"/>
          <w:sz w:val="44"/>
          <w:szCs w:val="44"/>
        </w:rPr>
      </w:pPr>
    </w:p>
    <w:p>
      <w:pPr>
        <w:spacing w:line="360" w:lineRule="auto"/>
        <w:rPr>
          <w:rFonts w:ascii="仿宋" w:hAnsi="仿宋" w:eastAsia="仿宋" w:cs="仿宋"/>
          <w:b/>
          <w:color w:val="000000"/>
          <w:sz w:val="44"/>
          <w:szCs w:val="44"/>
        </w:rPr>
      </w:pPr>
    </w:p>
    <w:p>
      <w:pPr>
        <w:spacing w:line="360" w:lineRule="auto"/>
        <w:rPr>
          <w:rFonts w:ascii="仿宋" w:hAnsi="仿宋" w:eastAsia="仿宋" w:cs="仿宋"/>
          <w:b/>
          <w:color w:val="000000"/>
          <w:sz w:val="44"/>
          <w:szCs w:val="44"/>
        </w:rPr>
      </w:pPr>
    </w:p>
    <w:p>
      <w:pPr>
        <w:spacing w:line="360" w:lineRule="auto"/>
        <w:rPr>
          <w:rFonts w:ascii="仿宋" w:hAnsi="仿宋" w:eastAsia="仿宋" w:cs="仿宋"/>
          <w:b/>
          <w:color w:val="000000"/>
          <w:sz w:val="44"/>
          <w:szCs w:val="44"/>
        </w:rPr>
      </w:pPr>
    </w:p>
    <w:p>
      <w:pPr>
        <w:spacing w:line="360" w:lineRule="auto"/>
        <w:rPr>
          <w:rFonts w:ascii="仿宋" w:hAnsi="仿宋" w:eastAsia="仿宋" w:cs="仿宋"/>
          <w:b/>
          <w:color w:val="000000"/>
          <w:sz w:val="44"/>
          <w:szCs w:val="44"/>
        </w:rPr>
      </w:pPr>
    </w:p>
    <w:p>
      <w:pPr>
        <w:spacing w:line="360" w:lineRule="auto"/>
        <w:ind w:firstLine="560"/>
        <w:jc w:val="center"/>
        <w:rPr>
          <w:rFonts w:ascii="仿宋" w:hAnsi="仿宋" w:eastAsia="仿宋" w:cs="仿宋"/>
          <w:b/>
          <w:color w:val="000000"/>
          <w:sz w:val="28"/>
          <w:szCs w:val="28"/>
        </w:rPr>
      </w:pPr>
      <w:r>
        <w:rPr>
          <w:rFonts w:hint="eastAsia" w:ascii="仿宋" w:hAnsi="仿宋" w:eastAsia="仿宋" w:cs="仿宋"/>
          <w:b/>
          <w:color w:val="000000"/>
          <w:sz w:val="44"/>
          <w:szCs w:val="44"/>
        </w:rPr>
        <w:t>第六部分 投租文件制作要求</w:t>
      </w:r>
    </w:p>
    <w:p>
      <w:pPr>
        <w:spacing w:line="360" w:lineRule="auto"/>
        <w:ind w:left="-2" w:leftChars="-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一、所有投租文件可用A4纸及黑色墨水或彩色墨水打印（如有图片文件需用彩打）。</w:t>
      </w:r>
    </w:p>
    <w:p>
      <w:pPr>
        <w:tabs>
          <w:tab w:val="left" w:pos="1262"/>
        </w:tabs>
        <w:spacing w:line="360" w:lineRule="auto"/>
        <w:ind w:right="25" w:rightChars="12"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投租文件一式三份：投租文件一份正本，两份副本，如三本有不一致的地方，以投租文件正本为准。文件须装订成册后密封包装，在封袋的封口处加盖单位公章，并在每一包装的封面上写明：投租人名称、地址、联系人和联系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三、有效投租文件需包含以下几点：（请按以下1-8顺序进行排版制作投租文件）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（一）资格性审查自查表（详见招租文件2</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页资格性审查自查表）；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（二）投租报价及响应：包括响应及承诺，投租报价。需投租人签字、盖章确认。以租金每平方米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（三）投租人法人证明书及法人授权委托书；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（四）投租人营业执照复印件、税务登记证复印件、行业须要求具备的许可之类证书（加盖公章）；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（五）投租人企业介绍，包括经营情况自述、各种资质证书、认证证书、获奖证书等资料复印件（加盖公章）、其他特殊规定要求提供的证明文件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（六）经营项目预测分析报告和经营项目质量安全的保证措施；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（七）投租人近期经营业绩介绍，提供部分证明文件或合同复印件；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（八）商品和服务定价表；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（九）投租人应根据第七部分“评租标准”第四点“评分细则”中相关要点，制作项目经营方案阐述的PPT、视频等介绍，并邮寄提供该资料供评委评审。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四、投租文件有下列情况之一者为无效投租文件：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（一）投租文件未按招租文件规定封装及盖章，或投租文件份数不满足招租文件要求的；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（二）投租文件未按招租文件规定加盖公章，文件里面无法定代表人证明书和法人授权托委托书，无签名和盖章的；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（三）投租文件内容字迹模糊，无法辨认的；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（四）投租文件未在规定时间内送达的；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（五）本招租文件技术指标要求中，对于重要的技术指标要求，投租人必须完全满足或优于这些要求，若有一项重要指标未响应或低于指标要求的，将视为不合格的投租人；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（六）未通过资格性审查的投标。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五、投租人对招租文件如有疑点要求澄清，在提交投租文件后3天内，应以书面形式通知招租人。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spacing w:line="360" w:lineRule="auto"/>
        <w:rPr>
          <w:rFonts w:hint="eastAsia" w:ascii="仿宋" w:hAnsi="仿宋" w:eastAsia="仿宋" w:cs="仿宋"/>
          <w:color w:val="000000"/>
          <w:sz w:val="28"/>
          <w:szCs w:val="28"/>
        </w:rPr>
      </w:pPr>
    </w:p>
    <w:p>
      <w:pPr>
        <w:tabs>
          <w:tab w:val="left" w:pos="360"/>
        </w:tabs>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第七部分 评租标准</w:t>
      </w:r>
    </w:p>
    <w:p>
      <w:pPr>
        <w:tabs>
          <w:tab w:val="left" w:pos="2880"/>
        </w:tabs>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本次招租是在“公平、公开、公正”原则上，面向全社会进行的公开招租，并由有关部门进行监督。</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一、评租文件合格性审查</w:t>
      </w:r>
    </w:p>
    <w:p>
      <w:pPr>
        <w:tabs>
          <w:tab w:val="left" w:pos="2880"/>
        </w:tabs>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本次招租是在“公平、公开、公正”原则上，面向全社会进行的公开招租，并由有关部门进行监督。</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一、评租文件合格性审查</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评租小组对所有投租文件进行合格性审查，评标小组会根据《资格性审查表》（见附表1）对投标人的资格逐项进行审查，未通过资格性审查的投标为无效投标，审查合格的投租文件才可进入后续评分及其他评审，审查不合格的投租文件为无效投租，无效投租不得进入后续评审。</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投租文件审查项目包括：1.投租人的资格性审查（见附件1）；2.投租文件的完整性； 3.投租文件是否为有效签署；4.对招租文件的响应情况；5.经营范围是否符合招租文件要求。</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附表1：资格性审查表</w:t>
      </w:r>
    </w:p>
    <w:tbl>
      <w:tblPr>
        <w:tblStyle w:val="7"/>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637"/>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819" w:type="dxa"/>
            <w:shd w:val="clear" w:color="auto" w:fill="D8D8D8"/>
            <w:noWrap/>
            <w:vAlign w:val="center"/>
          </w:tcPr>
          <w:p>
            <w:pPr>
              <w:spacing w:line="440" w:lineRule="exact"/>
              <w:jc w:val="center"/>
              <w:rPr>
                <w:rFonts w:ascii="宋体" w:hAnsi="宋体"/>
                <w:b/>
                <w:sz w:val="24"/>
              </w:rPr>
            </w:pPr>
            <w:r>
              <w:rPr>
                <w:rFonts w:hint="eastAsia" w:ascii="宋体" w:hAnsi="宋体"/>
                <w:b/>
                <w:sz w:val="24"/>
              </w:rPr>
              <w:t>序号</w:t>
            </w:r>
          </w:p>
        </w:tc>
        <w:tc>
          <w:tcPr>
            <w:tcW w:w="3637" w:type="dxa"/>
            <w:shd w:val="clear" w:color="auto" w:fill="D8D8D8"/>
            <w:noWrap/>
            <w:vAlign w:val="center"/>
          </w:tcPr>
          <w:p>
            <w:pPr>
              <w:spacing w:line="440" w:lineRule="exact"/>
              <w:jc w:val="center"/>
              <w:rPr>
                <w:rFonts w:ascii="宋体" w:hAnsi="宋体"/>
                <w:b/>
                <w:sz w:val="24"/>
              </w:rPr>
            </w:pPr>
            <w:r>
              <w:rPr>
                <w:rFonts w:hint="eastAsia" w:ascii="宋体" w:hAnsi="宋体"/>
                <w:b/>
                <w:sz w:val="24"/>
              </w:rPr>
              <w:t>审查内容</w:t>
            </w:r>
          </w:p>
        </w:tc>
        <w:tc>
          <w:tcPr>
            <w:tcW w:w="4068" w:type="dxa"/>
            <w:shd w:val="clear" w:color="auto" w:fill="D8D8D8"/>
            <w:noWrap/>
            <w:vAlign w:val="center"/>
          </w:tcPr>
          <w:p>
            <w:pPr>
              <w:spacing w:line="440" w:lineRule="exact"/>
              <w:jc w:val="center"/>
              <w:rPr>
                <w:rFonts w:ascii="宋体" w:hAnsi="宋体"/>
                <w:b/>
                <w:sz w:val="24"/>
              </w:rPr>
            </w:pPr>
            <w:r>
              <w:rPr>
                <w:rFonts w:hint="eastAsia" w:ascii="宋体" w:hAnsi="宋体"/>
                <w:b/>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投租人为独立承担民事责任的法人资格企业，或经营者为无犯罪记录、无诚信不良记录、身体健康的完全民事行为能力人的个体工商户。</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有依法缴纳税收的良好记录。</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2019年1月至投标截止之日前任意一个月依法缴纳税收相关证明材料或依法免税证明。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9" w:type="dxa"/>
            <w:noWrap/>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有依法缴纳税收的良好记录。</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2019年1月至投标截止之日前任意一个月依法缴纳社会保障资金的相关证明材料或依法可不缴纳社会保障资金证明。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近3年内，投标企业无不良信用、无食品安全或消防安全事故及一般以上其他安全责任事故记录。</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具备齐全的营业许可等相关证件。</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资质证书证明材料。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4068"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以投标截止日前三日在“信用中国”网站（www.creditchina.gov.cn）及中国政府采购网（http://www.ccgp.gov.cn/）查询结果为准，如查询结果未显示存在失信记录，视为评审时未发现不良信用记录。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19" w:type="dxa"/>
            <w:noWrap/>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3637" w:type="dxa"/>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本项目不接受联合体投标。</w:t>
            </w:r>
          </w:p>
        </w:tc>
        <w:tc>
          <w:tcPr>
            <w:tcW w:w="4068" w:type="dxa"/>
            <w:noWrap/>
            <w:vAlign w:val="center"/>
          </w:tcPr>
          <w:p>
            <w:pPr>
              <w:wordWrap w:val="0"/>
              <w:spacing w:line="440" w:lineRule="exact"/>
              <w:jc w:val="left"/>
              <w:rPr>
                <w:rFonts w:ascii="仿宋" w:hAnsi="仿宋" w:eastAsia="仿宋" w:cs="仿宋"/>
                <w:sz w:val="28"/>
                <w:szCs w:val="28"/>
              </w:rPr>
            </w:pPr>
            <w:r>
              <w:rPr>
                <w:rFonts w:hint="eastAsia" w:ascii="仿宋" w:hAnsi="仿宋" w:eastAsia="仿宋" w:cs="仿宋"/>
                <w:sz w:val="28"/>
                <w:szCs w:val="28"/>
              </w:rPr>
              <w:t>书面声明。</w:t>
            </w:r>
          </w:p>
        </w:tc>
      </w:tr>
    </w:tbl>
    <w:p>
      <w:pPr>
        <w:spacing w:line="360" w:lineRule="auto"/>
        <w:rPr>
          <w:rFonts w:ascii="仿宋" w:hAnsi="仿宋" w:eastAsia="仿宋" w:cs="仿宋"/>
          <w:sz w:val="28"/>
          <w:szCs w:val="28"/>
        </w:rPr>
      </w:pPr>
      <w:r>
        <w:rPr>
          <w:rFonts w:hint="eastAsia" w:ascii="仿宋" w:hAnsi="仿宋" w:eastAsia="仿宋" w:cs="仿宋"/>
          <w:sz w:val="28"/>
          <w:szCs w:val="28"/>
        </w:rPr>
        <w:t>备注：</w:t>
      </w:r>
    </w:p>
    <w:p>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每一项符合的打“○”，不符合的打“×”。</w:t>
      </w:r>
    </w:p>
    <w:p>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“结论”一栏填写“通过”或“不通过”；任何一项出现“×”的，结论为不通过。不通过的为无效投标。</w:t>
      </w:r>
    </w:p>
    <w:p>
      <w:pPr>
        <w:pStyle w:val="3"/>
        <w:spacing w:line="240" w:lineRule="auto"/>
        <w:ind w:left="420" w:firstLine="0"/>
        <w:rPr>
          <w:rFonts w:ascii="仿宋" w:hAnsi="仿宋" w:eastAsia="仿宋" w:cs="仿宋"/>
          <w:b w:val="0"/>
          <w:bCs w:val="0"/>
          <w:sz w:val="28"/>
          <w:szCs w:val="28"/>
        </w:rPr>
      </w:pPr>
      <w:r>
        <w:rPr>
          <w:rFonts w:hint="eastAsia" w:ascii="仿宋" w:hAnsi="仿宋" w:eastAsia="仿宋" w:cs="仿宋"/>
          <w:b w:val="0"/>
          <w:bCs w:val="0"/>
          <w:sz w:val="28"/>
          <w:szCs w:val="28"/>
        </w:rPr>
        <w:t>投标人需提供资格性审查自查表，自查表格式如下：</w:t>
      </w:r>
    </w:p>
    <w:p>
      <w:pPr>
        <w:pStyle w:val="3"/>
        <w:spacing w:line="240" w:lineRule="auto"/>
        <w:ind w:left="420" w:firstLine="0"/>
        <w:jc w:val="center"/>
        <w:rPr>
          <w:rFonts w:ascii="仿宋" w:hAnsi="仿宋" w:eastAsia="仿宋" w:cs="仿宋"/>
          <w:sz w:val="28"/>
          <w:szCs w:val="28"/>
        </w:rPr>
      </w:pPr>
      <w:r>
        <w:rPr>
          <w:rFonts w:hint="eastAsia" w:ascii="仿宋" w:hAnsi="仿宋" w:eastAsia="仿宋" w:cs="仿宋"/>
          <w:sz w:val="28"/>
          <w:szCs w:val="28"/>
        </w:rPr>
        <w:t>资</w:t>
      </w:r>
      <w:bookmarkStart w:id="1" w:name="_Toc4357"/>
      <w:bookmarkStart w:id="2" w:name="_Toc23769"/>
      <w:r>
        <w:rPr>
          <w:rFonts w:hint="eastAsia" w:ascii="仿宋" w:hAnsi="仿宋" w:eastAsia="仿宋" w:cs="仿宋"/>
          <w:sz w:val="28"/>
          <w:szCs w:val="28"/>
        </w:rPr>
        <w:t>格性审查自查表</w:t>
      </w:r>
    </w:p>
    <w:bookmarkEnd w:id="1"/>
    <w:bookmarkEnd w:id="2"/>
    <w:tbl>
      <w:tblPr>
        <w:tblStyle w:val="7"/>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4753"/>
        <w:gridCol w:w="141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798"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4753"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审查内容</w:t>
            </w:r>
          </w:p>
        </w:tc>
        <w:tc>
          <w:tcPr>
            <w:tcW w:w="1410" w:type="dxa"/>
            <w:shd w:val="clear" w:color="auto" w:fill="D8D8D8"/>
            <w:noWrap/>
            <w:vAlign w:val="center"/>
          </w:tcPr>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自查结论</w:t>
            </w:r>
          </w:p>
        </w:tc>
        <w:tc>
          <w:tcPr>
            <w:tcW w:w="1605" w:type="dxa"/>
            <w:shd w:val="clear" w:color="auto" w:fill="D8D8D8"/>
            <w:noWrap/>
            <w:vAlign w:val="center"/>
          </w:tcPr>
          <w:p>
            <w:pPr>
              <w:adjustRightInd w:val="0"/>
              <w:snapToGrid w:val="0"/>
              <w:ind w:left="-171"/>
              <w:jc w:val="center"/>
              <w:rPr>
                <w:rFonts w:ascii="仿宋" w:hAnsi="仿宋" w:eastAsia="仿宋" w:cs="仿宋"/>
                <w:b/>
                <w:bCs/>
                <w:sz w:val="28"/>
                <w:szCs w:val="28"/>
              </w:rPr>
            </w:pPr>
            <w:r>
              <w:rPr>
                <w:rFonts w:hint="eastAsia" w:ascii="仿宋" w:hAnsi="仿宋" w:eastAsia="仿宋" w:cs="仿宋"/>
                <w:b/>
                <w:bCs/>
                <w:sz w:val="28"/>
                <w:szCs w:val="28"/>
              </w:rPr>
              <w:t>证明材料</w:t>
            </w:r>
          </w:p>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98"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4753"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投租人为独立承担民事责任的法人资格企业，或经营者为无犯罪记录、无诚信不良记录、身体健康的完全民事行为能力人的个体工商户。</w:t>
            </w:r>
          </w:p>
        </w:tc>
        <w:tc>
          <w:tcPr>
            <w:tcW w:w="141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05"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98"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4753"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有依法缴纳税收的良好记录</w:t>
            </w:r>
            <w:r>
              <w:rPr>
                <w:rFonts w:hint="eastAsia" w:ascii="仿宋" w:hAnsi="仿宋" w:eastAsia="仿宋" w:cs="仿宋"/>
                <w:sz w:val="28"/>
                <w:szCs w:val="28"/>
              </w:rPr>
              <w:t>。</w:t>
            </w:r>
          </w:p>
        </w:tc>
        <w:tc>
          <w:tcPr>
            <w:tcW w:w="141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05"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98"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3</w:t>
            </w:r>
          </w:p>
        </w:tc>
        <w:tc>
          <w:tcPr>
            <w:tcW w:w="4753"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有依法缴纳税收的良好记录。</w:t>
            </w:r>
          </w:p>
        </w:tc>
        <w:tc>
          <w:tcPr>
            <w:tcW w:w="141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05"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98"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4</w:t>
            </w:r>
          </w:p>
        </w:tc>
        <w:tc>
          <w:tcPr>
            <w:tcW w:w="4753"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iCs/>
                <w:sz w:val="28"/>
                <w:szCs w:val="28"/>
              </w:rPr>
              <w:t>近3年内，投标企业无不良信用、无食品安全或消防安全事故及一般以上其他安全责任事故记录。</w:t>
            </w:r>
          </w:p>
        </w:tc>
        <w:tc>
          <w:tcPr>
            <w:tcW w:w="141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05"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98"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5</w:t>
            </w:r>
          </w:p>
        </w:tc>
        <w:tc>
          <w:tcPr>
            <w:tcW w:w="4753"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具备齐全的营业许可等相关证件。</w:t>
            </w:r>
          </w:p>
        </w:tc>
        <w:tc>
          <w:tcPr>
            <w:tcW w:w="141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05"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98"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6</w:t>
            </w:r>
          </w:p>
        </w:tc>
        <w:tc>
          <w:tcPr>
            <w:tcW w:w="4753" w:type="dxa"/>
            <w:shd w:val="clear" w:color="auto" w:fill="auto"/>
            <w:noWrap/>
            <w:vAlign w:val="center"/>
          </w:tcPr>
          <w:p>
            <w:pPr>
              <w:wordWrap w:val="0"/>
              <w:spacing w:line="440" w:lineRule="exact"/>
              <w:jc w:val="left"/>
              <w:rPr>
                <w:rFonts w:ascii="仿宋" w:hAnsi="仿宋" w:eastAsia="仿宋" w:cs="仿宋"/>
                <w:sz w:val="28"/>
                <w:szCs w:val="28"/>
              </w:rPr>
            </w:pPr>
            <w:r>
              <w:rPr>
                <w:rFonts w:hint="eastAsia" w:ascii="仿宋" w:hAnsi="仿宋" w:eastAsia="仿宋" w:cs="仿宋"/>
                <w:sz w:val="28"/>
                <w:szCs w:val="28"/>
              </w:rPr>
              <w:t>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141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05"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98" w:type="dxa"/>
            <w:shd w:val="clear" w:color="auto" w:fill="auto"/>
            <w:noWrap/>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7</w:t>
            </w:r>
          </w:p>
        </w:tc>
        <w:tc>
          <w:tcPr>
            <w:tcW w:w="4753" w:type="dxa"/>
            <w:shd w:val="clear" w:color="auto" w:fill="auto"/>
            <w:noWrap/>
            <w:vAlign w:val="center"/>
          </w:tcPr>
          <w:p>
            <w:pPr>
              <w:spacing w:line="440" w:lineRule="exact"/>
              <w:rPr>
                <w:rFonts w:ascii="仿宋" w:hAnsi="仿宋" w:eastAsia="仿宋" w:cs="仿宋"/>
                <w:sz w:val="28"/>
                <w:szCs w:val="28"/>
              </w:rPr>
            </w:pPr>
            <w:r>
              <w:rPr>
                <w:rFonts w:hint="eastAsia" w:ascii="仿宋" w:hAnsi="仿宋" w:eastAsia="仿宋" w:cs="仿宋"/>
                <w:sz w:val="28"/>
                <w:szCs w:val="28"/>
              </w:rPr>
              <w:t>本项目不接受联合体投标。</w:t>
            </w:r>
          </w:p>
        </w:tc>
        <w:tc>
          <w:tcPr>
            <w:tcW w:w="1410" w:type="dxa"/>
            <w:shd w:val="clear" w:color="auto" w:fill="FFFFFF"/>
            <w:noWrap/>
            <w:vAlign w:val="center"/>
          </w:tcPr>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□通过</w:t>
            </w:r>
          </w:p>
          <w:p>
            <w:pPr>
              <w:adjustRightInd w:val="0"/>
              <w:snapToGrid w:val="0"/>
              <w:spacing w:line="440" w:lineRule="exact"/>
              <w:ind w:left="-171" w:firstLine="198" w:firstLineChars="71"/>
              <w:jc w:val="left"/>
              <w:rPr>
                <w:rFonts w:ascii="仿宋" w:hAnsi="仿宋" w:eastAsia="仿宋" w:cs="仿宋"/>
                <w:sz w:val="28"/>
                <w:szCs w:val="28"/>
              </w:rPr>
            </w:pPr>
            <w:r>
              <w:rPr>
                <w:rFonts w:hint="eastAsia" w:ascii="仿宋" w:hAnsi="仿宋" w:eastAsia="仿宋" w:cs="仿宋"/>
                <w:sz w:val="28"/>
                <w:szCs w:val="28"/>
              </w:rPr>
              <w:t>□不通过</w:t>
            </w:r>
          </w:p>
        </w:tc>
        <w:tc>
          <w:tcPr>
            <w:tcW w:w="1605" w:type="dxa"/>
            <w:shd w:val="clear" w:color="auto" w:fill="FFFFFF"/>
            <w:noWrap/>
            <w:vAlign w:val="center"/>
          </w:tcPr>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见投标文件</w:t>
            </w:r>
          </w:p>
          <w:p>
            <w:pPr>
              <w:adjustRightInd w:val="0"/>
              <w:snapToGrid w:val="0"/>
              <w:spacing w:line="440" w:lineRule="exact"/>
              <w:ind w:left="-171"/>
              <w:jc w:val="center"/>
              <w:rPr>
                <w:rFonts w:ascii="仿宋" w:hAnsi="仿宋" w:eastAsia="仿宋" w:cs="仿宋"/>
                <w:sz w:val="28"/>
                <w:szCs w:val="28"/>
              </w:rPr>
            </w:pPr>
            <w:r>
              <w:rPr>
                <w:rFonts w:hint="eastAsia" w:ascii="仿宋" w:hAnsi="仿宋" w:eastAsia="仿宋" w:cs="仿宋"/>
                <w:sz w:val="28"/>
                <w:szCs w:val="28"/>
              </w:rPr>
              <w:t>第（）页</w:t>
            </w:r>
          </w:p>
        </w:tc>
      </w:tr>
    </w:tbl>
    <w:p>
      <w:pPr>
        <w:spacing w:line="360" w:lineRule="auto"/>
        <w:rPr>
          <w:rFonts w:ascii="仿宋" w:hAnsi="仿宋" w:eastAsia="仿宋" w:cs="仿宋"/>
          <w:sz w:val="28"/>
          <w:szCs w:val="28"/>
        </w:rPr>
      </w:pPr>
      <w:r>
        <w:rPr>
          <w:rFonts w:hint="eastAsia" w:ascii="仿宋" w:hAnsi="仿宋" w:eastAsia="仿宋" w:cs="仿宋"/>
          <w:sz w:val="28"/>
          <w:szCs w:val="28"/>
        </w:rPr>
        <w:t>注：1、上表内容将作为投标人资格性审查的重要内容之一，投标人必须严格按照上表所列要求在投标文件中对应如实提供，对资格性审查证明文件的任何缺漏和不符合项将会直接导致投标无效。2、投标人根据自查结论在对应的□打“√”。</w:t>
      </w:r>
    </w:p>
    <w:p>
      <w:pPr>
        <w:adjustRightInd w:val="0"/>
        <w:snapToGrid w:val="0"/>
        <w:spacing w:before="72" w:after="72" w:line="480" w:lineRule="auto"/>
        <w:ind w:firstLine="4174" w:firstLineChars="1491"/>
        <w:rPr>
          <w:rFonts w:ascii="仿宋" w:hAnsi="仿宋" w:eastAsia="仿宋" w:cs="仿宋"/>
          <w:sz w:val="28"/>
          <w:szCs w:val="28"/>
        </w:rPr>
      </w:pPr>
    </w:p>
    <w:p>
      <w:pPr>
        <w:adjustRightInd w:val="0"/>
        <w:snapToGrid w:val="0"/>
        <w:spacing w:before="72" w:after="72" w:line="480" w:lineRule="auto"/>
        <w:jc w:val="right"/>
        <w:rPr>
          <w:rFonts w:ascii="仿宋" w:hAnsi="仿宋" w:eastAsia="仿宋" w:cs="仿宋"/>
          <w:sz w:val="28"/>
          <w:szCs w:val="28"/>
          <w:u w:val="single"/>
        </w:rPr>
      </w:pPr>
      <w:r>
        <w:rPr>
          <w:rFonts w:hint="eastAsia" w:ascii="仿宋" w:hAnsi="仿宋" w:eastAsia="仿宋" w:cs="仿宋"/>
          <w:sz w:val="28"/>
          <w:szCs w:val="28"/>
        </w:rPr>
        <w:t>投标人名称（加盖公章）：</w:t>
      </w:r>
    </w:p>
    <w:p>
      <w:pPr>
        <w:adjustRightInd w:val="0"/>
        <w:snapToGrid w:val="0"/>
        <w:spacing w:before="72" w:after="72" w:line="480" w:lineRule="auto"/>
        <w:jc w:val="right"/>
        <w:rPr>
          <w:rFonts w:ascii="仿宋" w:hAnsi="仿宋" w:eastAsia="仿宋" w:cs="仿宋"/>
          <w:sz w:val="28"/>
          <w:szCs w:val="28"/>
          <w:u w:val="single"/>
        </w:rPr>
      </w:pPr>
      <w:r>
        <w:rPr>
          <w:rFonts w:hint="eastAsia" w:ascii="仿宋" w:hAnsi="仿宋" w:eastAsia="仿宋" w:cs="仿宋"/>
          <w:sz w:val="28"/>
          <w:szCs w:val="28"/>
        </w:rPr>
        <w:t>投标人法定代表人或其授权代表（签字或盖章）：</w:t>
      </w:r>
    </w:p>
    <w:p>
      <w:pPr>
        <w:spacing w:before="72" w:after="72" w:line="400" w:lineRule="exact"/>
        <w:ind w:firstLine="3684" w:firstLineChars="1316"/>
        <w:jc w:val="right"/>
        <w:rPr>
          <w:rFonts w:ascii="仿宋" w:hAnsi="仿宋" w:eastAsia="仿宋" w:cs="仿宋"/>
          <w:sz w:val="28"/>
          <w:szCs w:val="28"/>
        </w:rPr>
      </w:pPr>
      <w:r>
        <w:rPr>
          <w:rFonts w:hint="eastAsia" w:ascii="仿宋" w:hAnsi="仿宋" w:eastAsia="仿宋" w:cs="仿宋"/>
          <w:sz w:val="28"/>
          <w:szCs w:val="28"/>
        </w:rPr>
        <w:t>日期：   年   月</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二、评分组成</w:t>
      </w:r>
    </w:p>
    <w:p>
      <w:pPr>
        <w:spacing w:line="360" w:lineRule="auto"/>
        <w:ind w:right="278" w:firstLine="565" w:firstLineChars="202"/>
        <w:rPr>
          <w:rFonts w:ascii="仿宋" w:hAnsi="仿宋" w:eastAsia="仿宋" w:cs="仿宋"/>
          <w:color w:val="000000"/>
          <w:sz w:val="28"/>
          <w:szCs w:val="28"/>
        </w:rPr>
      </w:pPr>
      <w:r>
        <w:rPr>
          <w:rFonts w:hint="eastAsia" w:ascii="仿宋" w:hAnsi="仿宋" w:eastAsia="仿宋" w:cs="仿宋"/>
          <w:color w:val="000000"/>
          <w:sz w:val="28"/>
          <w:szCs w:val="28"/>
        </w:rPr>
        <w:t>商务技术评分+现场考察分+价格分</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三、评租方法</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(一)商务技术评分：</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商务技术评分主要依据本招租文件第二部分“用户需求书”第一点“投租人基本要求”及本招租文件要求的其他相关因素，由各评委独立打分，再根据各评委的评分结果的加权算术平均值，即得出投租人的商务技术分值。</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（二）现场考察分：</w:t>
      </w:r>
    </w:p>
    <w:p>
      <w:pPr>
        <w:spacing w:line="360" w:lineRule="auto"/>
        <w:ind w:right="278"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由投租人自行选取一处与本项目相同或类似的在营场所，提供的店铺照片、视频等材料，各评委根据场所的经营情况进行独立打分，再根据各评委的评分结果的加权算术平均值，即得出投租人的现场考察分值。</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（三）价格分： </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价格评分原则：价格评分原则：通过初审且评审合格的方可作为有效投标人进入价格评分，各有效投标人的评标价中，取最高者作为基准价。各有效投标人的价格评分统一按照下列公式计算：</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价格评分＝（报价/最高价）×价格权重分</w:t>
      </w:r>
    </w:p>
    <w:p>
      <w:pPr>
        <w:spacing w:line="360" w:lineRule="auto"/>
        <w:ind w:right="278"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（四）总分：</w:t>
      </w:r>
    </w:p>
    <w:p>
      <w:pPr>
        <w:spacing w:line="360" w:lineRule="auto"/>
        <w:ind w:right="278" w:firstLine="560" w:firstLineChars="200"/>
        <w:rPr>
          <w:rFonts w:ascii="仿宋" w:hAnsi="仿宋" w:eastAsia="仿宋" w:cs="仿宋"/>
          <w:color w:val="FF0000"/>
          <w:sz w:val="28"/>
          <w:szCs w:val="28"/>
        </w:rPr>
      </w:pPr>
      <w:r>
        <w:rPr>
          <w:rFonts w:hint="eastAsia" w:ascii="仿宋" w:hAnsi="仿宋" w:eastAsia="仿宋" w:cs="仿宋"/>
          <w:color w:val="000000"/>
          <w:sz w:val="28"/>
          <w:szCs w:val="28"/>
        </w:rPr>
        <w:t>投租人的总分＝商务技术分＋价格分+现场考察分，满分为100分。评标小组将根据投租人的最终得分，推荐得分最高为中租人，得分第二的投租人为备选单位。如出现最高分同分现象（即有两家或两家以上的投租单位取得相同分数），则报价高者中标；若报价仍相同，由评标小组通过投票确定中标单位。</w:t>
      </w:r>
    </w:p>
    <w:p>
      <w:pPr>
        <w:spacing w:line="360" w:lineRule="auto"/>
        <w:ind w:right="278"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四、评分细则</w:t>
      </w:r>
    </w:p>
    <w:p>
      <w:pPr>
        <w:spacing w:line="360" w:lineRule="auto"/>
        <w:ind w:right="278"/>
        <w:rPr>
          <w:rFonts w:ascii="仿宋" w:hAnsi="仿宋" w:eastAsia="仿宋" w:cs="仿宋"/>
          <w:b/>
          <w:color w:val="000000"/>
          <w:sz w:val="28"/>
          <w:szCs w:val="28"/>
        </w:rPr>
      </w:pPr>
      <w:r>
        <w:rPr>
          <w:rFonts w:hint="eastAsia" w:ascii="仿宋" w:hAnsi="仿宋" w:eastAsia="仿宋" w:cs="仿宋"/>
          <w:color w:val="000000"/>
          <w:sz w:val="28"/>
          <w:szCs w:val="28"/>
        </w:rPr>
        <w:t>(一)商业网点评分细则：</w:t>
      </w:r>
    </w:p>
    <w:tbl>
      <w:tblPr>
        <w:tblStyle w:val="7"/>
        <w:tblW w:w="9356" w:type="dxa"/>
        <w:tblInd w:w="-459" w:type="dxa"/>
        <w:tblLayout w:type="fixed"/>
        <w:tblCellMar>
          <w:top w:w="0" w:type="dxa"/>
          <w:left w:w="108" w:type="dxa"/>
          <w:bottom w:w="0" w:type="dxa"/>
          <w:right w:w="108" w:type="dxa"/>
        </w:tblCellMar>
      </w:tblPr>
      <w:tblGrid>
        <w:gridCol w:w="580"/>
        <w:gridCol w:w="1412"/>
        <w:gridCol w:w="998"/>
        <w:gridCol w:w="6366"/>
      </w:tblGrid>
      <w:tr>
        <w:tblPrEx>
          <w:tblCellMar>
            <w:top w:w="0" w:type="dxa"/>
            <w:left w:w="108" w:type="dxa"/>
            <w:bottom w:w="0" w:type="dxa"/>
            <w:right w:w="108" w:type="dxa"/>
          </w:tblCellMar>
        </w:tblPrEx>
        <w:trPr>
          <w:trHeight w:val="1065"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评审类别</w:t>
            </w:r>
          </w:p>
        </w:tc>
        <w:tc>
          <w:tcPr>
            <w:tcW w:w="1412"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w:t>
            </w:r>
            <w:r>
              <w:rPr>
                <w:rFonts w:ascii="Courier New" w:hAnsi="Courier New" w:cs="Courier New"/>
                <w:b/>
                <w:bCs/>
                <w:color w:val="000000"/>
                <w:kern w:val="0"/>
                <w:sz w:val="28"/>
                <w:szCs w:val="28"/>
              </w:rPr>
              <w:t>评审项目</w:t>
            </w:r>
          </w:p>
        </w:tc>
        <w:tc>
          <w:tcPr>
            <w:tcW w:w="998"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36"/>
                <w:szCs w:val="36"/>
              </w:rPr>
            </w:pPr>
            <w:r>
              <w:rPr>
                <w:rFonts w:hint="eastAsia" w:ascii="Courier New" w:hAnsi="Courier New" w:cs="Courier New"/>
                <w:b/>
                <w:bCs/>
                <w:color w:val="000000"/>
                <w:kern w:val="0"/>
                <w:sz w:val="28"/>
                <w:szCs w:val="28"/>
              </w:rPr>
              <w:t xml:space="preserve">  </w:t>
            </w:r>
            <w:r>
              <w:rPr>
                <w:rFonts w:ascii="Courier New" w:hAnsi="Courier New" w:cs="Courier New"/>
                <w:b/>
                <w:bCs/>
                <w:color w:val="000000"/>
                <w:kern w:val="0"/>
                <w:sz w:val="28"/>
                <w:szCs w:val="28"/>
              </w:rPr>
              <w:t>分值</w:t>
            </w:r>
            <w:r>
              <w:rPr>
                <w:rFonts w:hint="eastAsia" w:ascii="Courier New" w:hAnsi="Courier New" w:cs="Courier New"/>
                <w:b/>
                <w:bCs/>
                <w:color w:val="000000"/>
                <w:kern w:val="0"/>
                <w:sz w:val="28"/>
                <w:szCs w:val="28"/>
              </w:rPr>
              <w:t>100</w:t>
            </w:r>
          </w:p>
        </w:tc>
        <w:tc>
          <w:tcPr>
            <w:tcW w:w="6366" w:type="dxa"/>
            <w:tcBorders>
              <w:top w:val="single" w:color="auto" w:sz="4" w:space="0"/>
              <w:left w:val="nil"/>
              <w:bottom w:val="single" w:color="auto" w:sz="4" w:space="0"/>
              <w:right w:val="single" w:color="auto" w:sz="4" w:space="0"/>
            </w:tcBorders>
            <w:vAlign w:val="center"/>
          </w:tcPr>
          <w:p>
            <w:pPr>
              <w:widowControl/>
              <w:ind w:left="-84" w:leftChars="-179" w:hanging="292" w:hangingChars="104"/>
              <w:jc w:val="center"/>
              <w:rPr>
                <w:rFonts w:ascii="Courier New" w:hAnsi="Courier New" w:cs="Courier New"/>
                <w:b/>
                <w:bCs/>
                <w:color w:val="000000"/>
                <w:kern w:val="0"/>
                <w:sz w:val="28"/>
                <w:szCs w:val="28"/>
              </w:rPr>
            </w:pPr>
            <w:r>
              <w:rPr>
                <w:rFonts w:ascii="Courier New" w:hAnsi="Courier New" w:cs="Courier New"/>
                <w:b/>
                <w:bCs/>
                <w:color w:val="000000"/>
                <w:kern w:val="0"/>
                <w:sz w:val="28"/>
                <w:szCs w:val="28"/>
              </w:rPr>
              <w:t>评分标准</w:t>
            </w:r>
          </w:p>
        </w:tc>
      </w:tr>
      <w:tr>
        <w:tblPrEx>
          <w:tblCellMar>
            <w:top w:w="0" w:type="dxa"/>
            <w:left w:w="108" w:type="dxa"/>
            <w:bottom w:w="0" w:type="dxa"/>
            <w:right w:w="108" w:type="dxa"/>
          </w:tblCellMar>
        </w:tblPrEx>
        <w:trPr>
          <w:trHeight w:val="1800" w:hRule="atLeast"/>
        </w:trPr>
        <w:tc>
          <w:tcPr>
            <w:tcW w:w="580" w:type="dxa"/>
            <w:vMerge w:val="restart"/>
            <w:tcBorders>
              <w:top w:val="single" w:color="auto" w:sz="4" w:space="0"/>
              <w:left w:val="single" w:color="auto" w:sz="4" w:space="0"/>
              <w:right w:val="single" w:color="auto" w:sz="4" w:space="0"/>
            </w:tcBorders>
            <w:vAlign w:val="center"/>
          </w:tcPr>
          <w:p>
            <w:pPr>
              <w:jc w:val="center"/>
              <w:rPr>
                <w:rFonts w:ascii="Courier New" w:hAnsi="Courier New" w:cs="Courier New"/>
                <w:b/>
                <w:bCs/>
                <w:color w:val="000000"/>
                <w:kern w:val="0"/>
                <w:sz w:val="24"/>
              </w:rPr>
            </w:pPr>
            <w:r>
              <w:rPr>
                <w:rFonts w:hint="eastAsia" w:ascii="Courier New" w:hAnsi="Courier New" w:cs="Courier New"/>
                <w:b/>
                <w:bCs/>
                <w:color w:val="000000"/>
                <w:kern w:val="0"/>
                <w:sz w:val="24"/>
              </w:rPr>
              <w:t>商务技术分</w:t>
            </w:r>
          </w:p>
        </w:tc>
        <w:tc>
          <w:tcPr>
            <w:tcW w:w="14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投租人经营情况</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1</w:t>
            </w:r>
            <w:r>
              <w:rPr>
                <w:rFonts w:hint="eastAsia" w:ascii="Courier New" w:hAnsi="Courier New" w:cs="Courier New"/>
                <w:color w:val="000000"/>
                <w:kern w:val="0"/>
                <w:sz w:val="24"/>
                <w:lang w:val="en-US" w:eastAsia="zh-CN"/>
              </w:rPr>
              <w:t>5</w:t>
            </w:r>
            <w:r>
              <w:rPr>
                <w:rFonts w:hint="eastAsia" w:ascii="Courier New" w:hAnsi="Courier New" w:cs="Courier New"/>
                <w:color w:val="000000"/>
                <w:kern w:val="0"/>
                <w:sz w:val="24"/>
              </w:rPr>
              <w:t>分</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投租人注册资本</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分，投租单位注册资金超过“投租人基本要求”所要求的注册资金额的50％（不含50％）者，得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分；超过</w:t>
            </w:r>
            <w:r>
              <w:rPr>
                <w:rFonts w:hint="eastAsia" w:ascii="Courier New" w:hAnsi="Courier New" w:cs="Courier New"/>
                <w:color w:val="000000"/>
                <w:kern w:val="0"/>
                <w:sz w:val="20"/>
                <w:szCs w:val="20"/>
                <w:lang w:val="en-US" w:eastAsia="zh-CN"/>
              </w:rPr>
              <w:t>30</w:t>
            </w:r>
            <w:r>
              <w:rPr>
                <w:rFonts w:hint="eastAsia" w:ascii="Courier New" w:hAnsi="Courier New" w:cs="Courier New"/>
                <w:color w:val="000000"/>
                <w:kern w:val="0"/>
                <w:sz w:val="20"/>
                <w:szCs w:val="20"/>
              </w:rPr>
              <w:t>％（含</w:t>
            </w:r>
            <w:r>
              <w:rPr>
                <w:rFonts w:hint="eastAsia" w:ascii="Courier New" w:hAnsi="Courier New" w:cs="Courier New"/>
                <w:color w:val="000000"/>
                <w:kern w:val="0"/>
                <w:sz w:val="20"/>
                <w:szCs w:val="20"/>
                <w:lang w:val="en-US" w:eastAsia="zh-CN"/>
              </w:rPr>
              <w:t>30</w:t>
            </w:r>
            <w:r>
              <w:rPr>
                <w:rFonts w:hint="eastAsia" w:ascii="Courier New" w:hAnsi="Courier New" w:cs="Courier New"/>
                <w:color w:val="000000"/>
                <w:kern w:val="0"/>
                <w:sz w:val="20"/>
                <w:szCs w:val="20"/>
              </w:rPr>
              <w:t>％）~50％者得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分；超过</w:t>
            </w: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％（含1％）~</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0％者得2分；与“投租人基本要求”条件相当者得1分；不符合要求者得0分。</w:t>
            </w:r>
          </w:p>
          <w:p>
            <w:pPr>
              <w:widowControl/>
              <w:numPr>
                <w:ilvl w:val="0"/>
                <w:numId w:val="3"/>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经营管理经验</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分，经营同行业的时间超过3年（含3年）以上者，得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分；超过2年者，得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分；超过1年者，得</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分；不足1年者得0分。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3、经验管理业绩</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分，现经营同类型店面数</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间（含</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间）以上，且为连锁经营的，得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分；有</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间（含</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间）以上，不是连锁经营的，得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分；有</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间（含</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间）以上</w:t>
            </w:r>
            <w:r>
              <w:rPr>
                <w:rFonts w:hint="eastAsia" w:ascii="Courier New" w:hAnsi="Courier New" w:cs="Courier New"/>
                <w:color w:val="000000"/>
                <w:kern w:val="0"/>
                <w:sz w:val="20"/>
                <w:szCs w:val="20"/>
                <w:lang w:eastAsia="zh-CN"/>
              </w:rPr>
              <w:t>门店的</w:t>
            </w:r>
            <w:r>
              <w:rPr>
                <w:rFonts w:hint="eastAsia" w:ascii="Courier New" w:hAnsi="Courier New" w:cs="Courier New"/>
                <w:color w:val="000000"/>
                <w:kern w:val="0"/>
                <w:sz w:val="20"/>
                <w:szCs w:val="20"/>
              </w:rPr>
              <w:t>得</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r>
              <w:rPr>
                <w:rFonts w:hint="eastAsia" w:ascii="Courier New" w:hAnsi="Courier New" w:cs="Courier New"/>
                <w:color w:val="000000"/>
                <w:kern w:val="0"/>
                <w:sz w:val="20"/>
                <w:szCs w:val="20"/>
                <w:lang w:eastAsia="zh-CN"/>
              </w:rPr>
              <w:t>有</w:t>
            </w:r>
            <w:r>
              <w:rPr>
                <w:rFonts w:hint="eastAsia" w:ascii="Courier New" w:hAnsi="Courier New" w:cs="Courier New"/>
                <w:color w:val="000000"/>
                <w:kern w:val="0"/>
                <w:sz w:val="20"/>
                <w:szCs w:val="20"/>
              </w:rPr>
              <w:t>1间经营门店</w:t>
            </w:r>
            <w:r>
              <w:rPr>
                <w:rFonts w:hint="eastAsia" w:ascii="Courier New" w:hAnsi="Courier New" w:cs="Courier New"/>
                <w:color w:val="000000"/>
                <w:kern w:val="0"/>
                <w:sz w:val="20"/>
                <w:szCs w:val="20"/>
                <w:lang w:eastAsia="zh-CN"/>
              </w:rPr>
              <w:t>的</w:t>
            </w:r>
            <w:r>
              <w:rPr>
                <w:rFonts w:hint="eastAsia" w:ascii="Courier New" w:hAnsi="Courier New" w:cs="Courier New"/>
                <w:color w:val="000000"/>
                <w:kern w:val="0"/>
                <w:sz w:val="20"/>
                <w:szCs w:val="20"/>
              </w:rPr>
              <w:t>得1分。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4、企业荣誉</w:t>
            </w:r>
            <w:r>
              <w:rPr>
                <w:rFonts w:hint="eastAsia" w:ascii="Courier New" w:hAnsi="Courier New" w:cs="Courier New"/>
                <w:color w:val="000000"/>
                <w:kern w:val="0"/>
                <w:sz w:val="20"/>
                <w:szCs w:val="20"/>
                <w:lang w:val="en-US" w:eastAsia="zh-CN"/>
              </w:rPr>
              <w:t>3分</w:t>
            </w:r>
            <w:r>
              <w:rPr>
                <w:rFonts w:hint="eastAsia" w:ascii="Courier New" w:hAnsi="Courier New" w:cs="Courier New"/>
                <w:color w:val="000000"/>
                <w:kern w:val="0"/>
                <w:sz w:val="20"/>
                <w:szCs w:val="20"/>
              </w:rPr>
              <w:t>,获得广州市级（或以上）同类型企业荣誉证书3份（含 3份）以上者，得</w:t>
            </w: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分；获得2份者得</w:t>
            </w:r>
            <w:r>
              <w:rPr>
                <w:rFonts w:hint="eastAsia" w:ascii="Courier New" w:hAnsi="Courier New" w:cs="Courier New"/>
                <w:color w:val="000000"/>
                <w:kern w:val="0"/>
                <w:sz w:val="20"/>
                <w:szCs w:val="20"/>
                <w:lang w:val="en-US" w:eastAsia="zh-CN"/>
              </w:rPr>
              <w:t>2分</w:t>
            </w:r>
            <w:r>
              <w:rPr>
                <w:rFonts w:hint="eastAsia" w:ascii="Courier New" w:hAnsi="Courier New" w:cs="Courier New"/>
                <w:color w:val="000000"/>
                <w:kern w:val="0"/>
                <w:sz w:val="20"/>
                <w:szCs w:val="20"/>
              </w:rPr>
              <w:t>；获得1份者得</w:t>
            </w: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分；无获得者得0分。</w:t>
            </w:r>
          </w:p>
        </w:tc>
      </w:tr>
      <w:tr>
        <w:tblPrEx>
          <w:tblCellMar>
            <w:top w:w="0" w:type="dxa"/>
            <w:left w:w="108" w:type="dxa"/>
            <w:bottom w:w="0" w:type="dxa"/>
            <w:right w:w="108" w:type="dxa"/>
          </w:tblCellMar>
        </w:tblPrEx>
        <w:trPr>
          <w:trHeight w:val="1320" w:hRule="atLeast"/>
        </w:trPr>
        <w:tc>
          <w:tcPr>
            <w:tcW w:w="580" w:type="dxa"/>
            <w:vMerge w:val="continue"/>
            <w:tcBorders>
              <w:left w:val="single" w:color="auto" w:sz="4" w:space="0"/>
              <w:right w:val="single" w:color="auto" w:sz="4" w:space="0"/>
            </w:tcBorders>
            <w:vAlign w:val="center"/>
          </w:tcPr>
          <w:p>
            <w:pPr>
              <w:jc w:val="center"/>
              <w:rPr>
                <w:rFonts w:ascii="Courier New" w:hAnsi="Courier New" w:cs="Courier New"/>
                <w:b/>
                <w:bCs/>
                <w:color w:val="000000"/>
                <w:kern w:val="0"/>
                <w:sz w:val="24"/>
              </w:rPr>
            </w:pPr>
          </w:p>
        </w:tc>
        <w:tc>
          <w:tcPr>
            <w:tcW w:w="1412" w:type="dxa"/>
            <w:tcBorders>
              <w:top w:val="single" w:color="auto" w:sz="4" w:space="0"/>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商品种类及定价方案</w:t>
            </w:r>
          </w:p>
        </w:tc>
        <w:tc>
          <w:tcPr>
            <w:tcW w:w="998" w:type="dxa"/>
            <w:tcBorders>
              <w:top w:val="single" w:color="auto" w:sz="4" w:space="0"/>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rPr>
              <w:t>10分</w:t>
            </w:r>
          </w:p>
        </w:tc>
        <w:tc>
          <w:tcPr>
            <w:tcW w:w="6366" w:type="dxa"/>
            <w:tcBorders>
              <w:top w:val="single" w:color="auto" w:sz="4" w:space="0"/>
              <w:left w:val="nil"/>
              <w:bottom w:val="single" w:color="auto" w:sz="4" w:space="0"/>
              <w:right w:val="single" w:color="auto" w:sz="4" w:space="0"/>
            </w:tcBorders>
            <w:vAlign w:val="center"/>
          </w:tcPr>
          <w:p>
            <w:pPr>
              <w:widowControl/>
              <w:ind w:left="100" w:hanging="100" w:hangingChars="50"/>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1、投标人产品种类、服务内容范围（5分）；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2、产品和服务定价方案，承诺不高于市场价格（5分）。</w:t>
            </w:r>
          </w:p>
        </w:tc>
      </w:tr>
      <w:tr>
        <w:tblPrEx>
          <w:tblCellMar>
            <w:top w:w="0" w:type="dxa"/>
            <w:left w:w="108" w:type="dxa"/>
            <w:bottom w:w="0" w:type="dxa"/>
            <w:right w:w="108" w:type="dxa"/>
          </w:tblCellMar>
        </w:tblPrEx>
        <w:trPr>
          <w:trHeight w:val="1305" w:hRule="atLeast"/>
        </w:trPr>
        <w:tc>
          <w:tcPr>
            <w:tcW w:w="580" w:type="dxa"/>
            <w:vMerge w:val="continue"/>
            <w:tcBorders>
              <w:left w:val="single" w:color="auto" w:sz="4" w:space="0"/>
              <w:right w:val="single" w:color="auto" w:sz="4" w:space="0"/>
            </w:tcBorders>
            <w:vAlign w:val="center"/>
          </w:tcPr>
          <w:p>
            <w:pPr>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ind w:left="120" w:hanging="120" w:hangingChars="50"/>
              <w:jc w:val="center"/>
              <w:rPr>
                <w:rFonts w:ascii="Courier New" w:hAnsi="Courier New" w:cs="Courier New"/>
                <w:color w:val="000000"/>
                <w:kern w:val="0"/>
                <w:sz w:val="24"/>
              </w:rPr>
            </w:pPr>
            <w:r>
              <w:rPr>
                <w:rFonts w:hint="eastAsia" w:ascii="Courier New" w:hAnsi="Courier New" w:cs="Courier New"/>
                <w:color w:val="000000"/>
                <w:kern w:val="0"/>
                <w:sz w:val="24"/>
              </w:rPr>
              <w:t>经营实施 方案项目陈述</w:t>
            </w:r>
          </w:p>
        </w:tc>
        <w:tc>
          <w:tcPr>
            <w:tcW w:w="998" w:type="dxa"/>
            <w:tcBorders>
              <w:top w:val="nil"/>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rPr>
              <w:t>15分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对</w:t>
            </w:r>
            <w:r>
              <w:rPr>
                <w:rFonts w:hint="eastAsia" w:ascii="Courier New" w:hAnsi="Courier New" w:cs="Courier New"/>
                <w:color w:val="000000"/>
                <w:kern w:val="0"/>
                <w:sz w:val="20"/>
                <w:szCs w:val="20"/>
              </w:rPr>
              <w:t>所</w:t>
            </w:r>
            <w:r>
              <w:rPr>
                <w:rFonts w:ascii="Courier New" w:hAnsi="Courier New" w:cs="Courier New"/>
                <w:color w:val="000000"/>
                <w:kern w:val="0"/>
                <w:sz w:val="20"/>
                <w:szCs w:val="20"/>
              </w:rPr>
              <w:t>投租</w:t>
            </w:r>
            <w:r>
              <w:rPr>
                <w:rFonts w:hint="eastAsia" w:ascii="Courier New" w:hAnsi="Courier New" w:cs="Courier New"/>
                <w:color w:val="000000"/>
                <w:kern w:val="0"/>
                <w:sz w:val="20"/>
                <w:szCs w:val="20"/>
              </w:rPr>
              <w:t>项目的</w:t>
            </w:r>
            <w:r>
              <w:rPr>
                <w:rFonts w:ascii="Courier New" w:hAnsi="Courier New" w:cs="Courier New"/>
                <w:color w:val="000000"/>
                <w:kern w:val="0"/>
                <w:sz w:val="20"/>
                <w:szCs w:val="20"/>
              </w:rPr>
              <w:t>设想</w:t>
            </w:r>
            <w:r>
              <w:rPr>
                <w:rFonts w:hint="eastAsia" w:ascii="Courier New" w:hAnsi="Courier New" w:cs="Courier New"/>
                <w:color w:val="000000"/>
                <w:kern w:val="0"/>
                <w:sz w:val="20"/>
                <w:szCs w:val="20"/>
              </w:rPr>
              <w:t>、规划、</w:t>
            </w:r>
            <w:r>
              <w:rPr>
                <w:rFonts w:ascii="Courier New" w:hAnsi="Courier New" w:cs="Courier New"/>
                <w:color w:val="000000"/>
                <w:kern w:val="0"/>
                <w:sz w:val="20"/>
                <w:szCs w:val="20"/>
              </w:rPr>
              <w:t>实际执行情况进行</w:t>
            </w:r>
            <w:r>
              <w:rPr>
                <w:rFonts w:hint="eastAsia" w:ascii="Courier New" w:hAnsi="Courier New" w:cs="Courier New"/>
                <w:color w:val="000000"/>
                <w:kern w:val="0"/>
                <w:sz w:val="20"/>
                <w:szCs w:val="20"/>
              </w:rPr>
              <w:t>横向对比及</w:t>
            </w:r>
            <w:r>
              <w:rPr>
                <w:rFonts w:ascii="Courier New" w:hAnsi="Courier New" w:cs="Courier New"/>
                <w:color w:val="000000"/>
                <w:kern w:val="0"/>
                <w:sz w:val="20"/>
                <w:szCs w:val="20"/>
              </w:rPr>
              <w:t>综合分析</w:t>
            </w:r>
            <w:r>
              <w:rPr>
                <w:rFonts w:hint="eastAsia" w:ascii="Courier New" w:hAnsi="Courier New" w:cs="Courier New"/>
                <w:color w:val="000000"/>
                <w:kern w:val="0"/>
                <w:sz w:val="20"/>
                <w:szCs w:val="20"/>
              </w:rPr>
              <w:t>，</w:t>
            </w:r>
            <w:r>
              <w:rPr>
                <w:rFonts w:ascii="Courier New" w:hAnsi="Courier New" w:cs="Courier New"/>
                <w:color w:val="000000"/>
                <w:kern w:val="0"/>
                <w:sz w:val="20"/>
                <w:szCs w:val="20"/>
              </w:rPr>
              <w:t>陈述较合理者，得</w:t>
            </w:r>
            <w:r>
              <w:rPr>
                <w:rFonts w:hint="eastAsia" w:ascii="Courier New" w:hAnsi="Courier New" w:cs="Courier New"/>
                <w:color w:val="000000"/>
                <w:kern w:val="0"/>
                <w:sz w:val="20"/>
                <w:szCs w:val="20"/>
              </w:rPr>
              <w:t>9</w:t>
            </w:r>
            <w:r>
              <w:rPr>
                <w:rFonts w:ascii="Courier New" w:hAnsi="Courier New" w:cs="Courier New"/>
                <w:color w:val="000000"/>
                <w:kern w:val="0"/>
                <w:sz w:val="20"/>
                <w:szCs w:val="20"/>
              </w:rPr>
              <w:t>分；最高得</w:t>
            </w:r>
            <w:r>
              <w:rPr>
                <w:rFonts w:hint="eastAsia" w:ascii="Courier New" w:hAnsi="Courier New" w:cs="Courier New"/>
                <w:color w:val="000000"/>
                <w:kern w:val="0"/>
                <w:sz w:val="20"/>
                <w:szCs w:val="20"/>
              </w:rPr>
              <w:t>15</w:t>
            </w:r>
            <w:r>
              <w:rPr>
                <w:rFonts w:ascii="Courier New" w:hAnsi="Courier New" w:cs="Courier New"/>
                <w:color w:val="000000"/>
                <w:kern w:val="0"/>
                <w:sz w:val="20"/>
                <w:szCs w:val="20"/>
              </w:rPr>
              <w:t xml:space="preserve">分；                                                               </w:t>
            </w:r>
            <w:r>
              <w:rPr>
                <w:rFonts w:ascii="Courier New" w:hAnsi="Courier New" w:cs="Courier New"/>
                <w:color w:val="000000"/>
                <w:kern w:val="0"/>
                <w:sz w:val="20"/>
                <w:szCs w:val="20"/>
              </w:rPr>
              <w:br w:type="textWrapping"/>
            </w:r>
            <w:r>
              <w:rPr>
                <w:rFonts w:hint="eastAsia" w:ascii="Courier New" w:hAnsi="Courier New" w:cs="Courier New"/>
                <w:b/>
                <w:color w:val="000000"/>
                <w:kern w:val="0"/>
                <w:sz w:val="20"/>
                <w:szCs w:val="20"/>
              </w:rPr>
              <w:t>（投租人事先录制视频或提供PPT、PDF</w:t>
            </w:r>
            <w:r>
              <w:rPr>
                <w:rFonts w:hint="eastAsia" w:ascii="Courier New" w:hAnsi="Courier New" w:cs="Courier New"/>
                <w:b/>
                <w:color w:val="000000"/>
                <w:kern w:val="0"/>
                <w:sz w:val="20"/>
                <w:szCs w:val="20"/>
                <w:lang w:eastAsia="zh-CN"/>
              </w:rPr>
              <w:t>等文件，评委根据邮寄的材料评审</w:t>
            </w:r>
            <w:r>
              <w:rPr>
                <w:rFonts w:hint="eastAsia" w:ascii="Courier New" w:hAnsi="Courier New" w:cs="Courier New"/>
                <w:b/>
                <w:color w:val="000000"/>
                <w:kern w:val="0"/>
                <w:sz w:val="20"/>
                <w:szCs w:val="20"/>
              </w:rPr>
              <w:t>。）</w:t>
            </w:r>
          </w:p>
        </w:tc>
      </w:tr>
      <w:tr>
        <w:tblPrEx>
          <w:tblCellMar>
            <w:top w:w="0" w:type="dxa"/>
            <w:left w:w="108" w:type="dxa"/>
            <w:bottom w:w="0" w:type="dxa"/>
            <w:right w:w="108" w:type="dxa"/>
          </w:tblCellMar>
        </w:tblPrEx>
        <w:trPr>
          <w:trHeight w:val="1455" w:hRule="atLeast"/>
        </w:trPr>
        <w:tc>
          <w:tcPr>
            <w:tcW w:w="580" w:type="dxa"/>
            <w:vMerge w:val="continue"/>
            <w:tcBorders>
              <w:left w:val="single" w:color="auto" w:sz="4" w:space="0"/>
              <w:right w:val="single" w:color="auto" w:sz="4" w:space="0"/>
            </w:tcBorders>
            <w:vAlign w:val="center"/>
          </w:tcPr>
          <w:p>
            <w:pPr>
              <w:widowControl/>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项目设施投入资金</w:t>
            </w:r>
          </w:p>
        </w:tc>
        <w:tc>
          <w:tcPr>
            <w:tcW w:w="998" w:type="dxa"/>
            <w:tcBorders>
              <w:top w:val="nil"/>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rPr>
              <w:t>10分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评委根据投入价值金额，配置合理情况，横向对比后给与评分。</w:t>
            </w:r>
            <w:r>
              <w:rPr>
                <w:rFonts w:ascii="Courier New" w:hAnsi="Courier New" w:cs="Courier New"/>
                <w:color w:val="000000"/>
                <w:kern w:val="0"/>
                <w:sz w:val="20"/>
                <w:szCs w:val="20"/>
              </w:rPr>
              <w:br w:type="textWrapping"/>
            </w:r>
          </w:p>
        </w:tc>
      </w:tr>
      <w:tr>
        <w:tblPrEx>
          <w:tblCellMar>
            <w:top w:w="0" w:type="dxa"/>
            <w:left w:w="108" w:type="dxa"/>
            <w:bottom w:w="0" w:type="dxa"/>
            <w:right w:w="108" w:type="dxa"/>
          </w:tblCellMar>
        </w:tblPrEx>
        <w:trPr>
          <w:trHeight w:val="1455" w:hRule="atLeast"/>
        </w:trPr>
        <w:tc>
          <w:tcPr>
            <w:tcW w:w="580" w:type="dxa"/>
            <w:vMerge w:val="continue"/>
            <w:tcBorders>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装潢设计</w:t>
            </w:r>
          </w:p>
        </w:tc>
        <w:tc>
          <w:tcPr>
            <w:tcW w:w="998" w:type="dxa"/>
            <w:tcBorders>
              <w:top w:val="nil"/>
              <w:left w:val="nil"/>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lang w:val="en-US" w:eastAsia="zh-CN"/>
              </w:rPr>
              <w:t>10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店铺装修设计方案，是否美观大方合理，符合校区和功能定位。</w:t>
            </w:r>
          </w:p>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1、</w:t>
            </w:r>
            <w:r>
              <w:rPr>
                <w:rFonts w:hint="eastAsia" w:ascii="Courier New" w:hAnsi="Courier New" w:cs="Courier New"/>
                <w:color w:val="000000"/>
                <w:kern w:val="0"/>
                <w:sz w:val="20"/>
                <w:szCs w:val="20"/>
              </w:rPr>
              <w:t>空间布局美观合理得</w:t>
            </w: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分。</w:t>
            </w:r>
          </w:p>
          <w:p>
            <w:pPr>
              <w:widowControl/>
              <w:jc w:val="left"/>
              <w:rPr>
                <w:rFonts w:ascii="Courier New" w:hAnsi="Courier New" w:cs="Courier New"/>
                <w:color w:val="000000"/>
                <w:kern w:val="0"/>
                <w:sz w:val="20"/>
                <w:szCs w:val="20"/>
              </w:rPr>
            </w:pPr>
            <w:r>
              <w:rPr>
                <w:rFonts w:ascii="Courier New" w:hAnsi="Courier New" w:cs="Courier New"/>
                <w:color w:val="000000"/>
                <w:kern w:val="0"/>
                <w:sz w:val="20"/>
                <w:szCs w:val="20"/>
              </w:rPr>
              <w:t>2、</w:t>
            </w:r>
            <w:r>
              <w:rPr>
                <w:rFonts w:hint="eastAsia" w:ascii="Courier New" w:hAnsi="Courier New" w:cs="Courier New"/>
                <w:color w:val="000000"/>
                <w:kern w:val="0"/>
                <w:sz w:val="20"/>
                <w:szCs w:val="20"/>
              </w:rPr>
              <w:t>装饰材料环保，符合消防安全规范得2分。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3、装修设计投入金额得2分。</w:t>
            </w:r>
          </w:p>
          <w:p>
            <w:pPr>
              <w:widowControl/>
              <w:jc w:val="left"/>
              <w:rPr>
                <w:rFonts w:ascii="Courier New" w:hAnsi="Courier New" w:cs="Courier New"/>
                <w:color w:val="000000"/>
                <w:kern w:val="0"/>
                <w:sz w:val="20"/>
                <w:szCs w:val="20"/>
              </w:rPr>
            </w:pPr>
            <w:r>
              <w:rPr>
                <w:rFonts w:hint="eastAsia" w:ascii="Courier New" w:hAnsi="Courier New" w:cs="Courier New"/>
                <w:color w:val="000000"/>
                <w:kern w:val="0"/>
                <w:sz w:val="20"/>
                <w:szCs w:val="20"/>
              </w:rPr>
              <w:t>4、装修施工管理措施，包括安全，噪音，垃圾等得2分。</w:t>
            </w:r>
          </w:p>
        </w:tc>
      </w:tr>
      <w:tr>
        <w:tblPrEx>
          <w:tblCellMar>
            <w:top w:w="0" w:type="dxa"/>
            <w:left w:w="108" w:type="dxa"/>
            <w:bottom w:w="0" w:type="dxa"/>
            <w:right w:w="108" w:type="dxa"/>
          </w:tblCellMar>
        </w:tblPrEx>
        <w:trPr>
          <w:trHeight w:val="1455" w:hRule="atLeast"/>
        </w:trPr>
        <w:tc>
          <w:tcPr>
            <w:tcW w:w="580" w:type="dxa"/>
            <w:tcBorders>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r>
              <w:rPr>
                <w:rFonts w:hint="eastAsia" w:ascii="Courier New" w:hAnsi="Courier New" w:cs="Courier New"/>
                <w:b/>
                <w:bCs/>
                <w:color w:val="000000"/>
                <w:kern w:val="0"/>
                <w:sz w:val="24"/>
              </w:rPr>
              <w:t>现场考察分</w:t>
            </w: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4"/>
              </w:rPr>
            </w:pPr>
            <w:r>
              <w:rPr>
                <w:rFonts w:hint="eastAsia" w:ascii="Courier New" w:hAnsi="Courier New" w:cs="Courier New"/>
                <w:color w:val="000000"/>
                <w:kern w:val="0"/>
                <w:sz w:val="24"/>
              </w:rPr>
              <w:t>现场考察情况</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lang w:val="en-US" w:eastAsia="zh-CN"/>
              </w:rPr>
              <w:t>10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numPr>
                <w:ilvl w:val="0"/>
                <w:numId w:val="0"/>
              </w:numPr>
              <w:jc w:val="left"/>
              <w:rPr>
                <w:rFonts w:hint="eastAsia" w:ascii="Courier New" w:hAnsi="Courier New" w:cs="Courier New"/>
                <w:b/>
                <w:bCs/>
                <w:color w:val="000000"/>
                <w:kern w:val="0"/>
                <w:sz w:val="20"/>
                <w:szCs w:val="20"/>
                <w:lang w:val="en-US" w:eastAsia="zh-CN"/>
              </w:rPr>
            </w:pPr>
            <w:r>
              <w:rPr>
                <w:rFonts w:hint="eastAsia" w:ascii="Courier New" w:hAnsi="Courier New" w:cs="Courier New"/>
                <w:b/>
                <w:bCs/>
                <w:color w:val="000000"/>
                <w:kern w:val="0"/>
                <w:sz w:val="20"/>
                <w:szCs w:val="20"/>
                <w:lang w:val="en-US" w:eastAsia="zh-CN"/>
              </w:rPr>
              <w:t>不提供营业执照、合同等资料证明店铺权属，现场考察情况整体（1-5项）不得分，请提供店铺权属的有关资料。</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1、</w:t>
            </w:r>
            <w:r>
              <w:rPr>
                <w:rFonts w:hint="eastAsia" w:ascii="Courier New" w:hAnsi="Courier New" w:cs="Courier New"/>
                <w:color w:val="000000"/>
                <w:kern w:val="0"/>
                <w:sz w:val="20"/>
                <w:szCs w:val="20"/>
              </w:rPr>
              <w:t>经营店铺的装修设计（</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产品和服务的品质（</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3、</w:t>
            </w:r>
            <w:r>
              <w:rPr>
                <w:rFonts w:hint="eastAsia" w:ascii="Courier New" w:hAnsi="Courier New" w:cs="Courier New"/>
                <w:color w:val="000000"/>
                <w:kern w:val="0"/>
                <w:sz w:val="20"/>
                <w:szCs w:val="20"/>
              </w:rPr>
              <w:t>产品的经营价格（</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4、</w:t>
            </w:r>
            <w:r>
              <w:rPr>
                <w:rFonts w:hint="eastAsia" w:ascii="Courier New" w:hAnsi="Courier New" w:cs="Courier New"/>
                <w:color w:val="000000"/>
                <w:kern w:val="0"/>
                <w:sz w:val="20"/>
                <w:szCs w:val="20"/>
              </w:rPr>
              <w:t>店铺的规章管理制度（</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hint="eastAsia" w:ascii="Courier New" w:hAnsi="Courier New" w:cs="Courier New"/>
                <w:color w:val="000000"/>
                <w:kern w:val="0"/>
                <w:sz w:val="20"/>
                <w:szCs w:val="20"/>
              </w:rPr>
            </w:pPr>
            <w:r>
              <w:rPr>
                <w:rFonts w:hint="eastAsia" w:ascii="Courier New" w:hAnsi="Courier New" w:cs="Courier New"/>
                <w:color w:val="000000"/>
                <w:kern w:val="0"/>
                <w:sz w:val="20"/>
                <w:szCs w:val="20"/>
                <w:lang w:val="en-US" w:eastAsia="zh-CN"/>
              </w:rPr>
              <w:t>5、</w:t>
            </w:r>
            <w:r>
              <w:rPr>
                <w:rFonts w:hint="eastAsia" w:ascii="Courier New" w:hAnsi="Courier New" w:cs="Courier New"/>
                <w:color w:val="000000"/>
                <w:kern w:val="0"/>
                <w:sz w:val="20"/>
                <w:szCs w:val="20"/>
              </w:rPr>
              <w:t>经营流程的专业性（</w:t>
            </w:r>
            <w:r>
              <w:rPr>
                <w:rFonts w:hint="eastAsia" w:ascii="Courier New" w:hAnsi="Courier New" w:cs="Courier New"/>
                <w:color w:val="000000"/>
                <w:kern w:val="0"/>
                <w:sz w:val="20"/>
                <w:szCs w:val="20"/>
                <w:lang w:val="en-US" w:eastAsia="zh-CN"/>
              </w:rPr>
              <w:t>2</w:t>
            </w:r>
            <w:r>
              <w:rPr>
                <w:rFonts w:hint="eastAsia" w:ascii="Courier New" w:hAnsi="Courier New" w:cs="Courier New"/>
                <w:color w:val="000000"/>
                <w:kern w:val="0"/>
                <w:sz w:val="20"/>
                <w:szCs w:val="20"/>
              </w:rPr>
              <w:t>分）。</w:t>
            </w:r>
          </w:p>
          <w:p>
            <w:pPr>
              <w:widowControl/>
              <w:numPr>
                <w:ilvl w:val="0"/>
                <w:numId w:val="0"/>
              </w:numPr>
              <w:jc w:val="left"/>
              <w:rPr>
                <w:rFonts w:hint="eastAsia" w:ascii="Courier New" w:hAnsi="Courier New" w:cs="Courier New"/>
                <w:color w:val="000000"/>
                <w:kern w:val="0"/>
                <w:sz w:val="20"/>
                <w:szCs w:val="20"/>
              </w:rPr>
            </w:pPr>
            <w:r>
              <w:rPr>
                <w:rFonts w:hint="eastAsia" w:ascii="Courier New" w:hAnsi="Courier New" w:cs="Courier New"/>
                <w:b/>
                <w:bCs/>
                <w:color w:val="000000"/>
                <w:kern w:val="0"/>
                <w:sz w:val="20"/>
                <w:szCs w:val="20"/>
                <w:lang w:eastAsia="zh-CN"/>
              </w:rPr>
              <w:t>（投租人事先录制视频或提供PPT、PDF等文件，评委根据邮寄的材料评审。）</w:t>
            </w:r>
          </w:p>
        </w:tc>
      </w:tr>
      <w:tr>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ascii="Courier New" w:hAnsi="Courier New" w:cs="Courier New"/>
                <w:b/>
                <w:bCs/>
                <w:color w:val="000000"/>
                <w:kern w:val="0"/>
                <w:sz w:val="24"/>
              </w:rPr>
            </w:pPr>
            <w:r>
              <w:rPr>
                <w:rFonts w:hint="eastAsia" w:ascii="Courier New" w:hAnsi="Courier New" w:cs="Courier New"/>
                <w:b/>
                <w:bCs/>
                <w:color w:val="000000"/>
                <w:kern w:val="0"/>
                <w:sz w:val="24"/>
              </w:rPr>
              <w:t>价格评分</w:t>
            </w:r>
          </w:p>
        </w:tc>
        <w:tc>
          <w:tcPr>
            <w:tcW w:w="1412" w:type="dxa"/>
            <w:tcBorders>
              <w:top w:val="nil"/>
              <w:left w:val="nil"/>
              <w:bottom w:val="single" w:color="auto" w:sz="4" w:space="0"/>
              <w:right w:val="single" w:color="auto" w:sz="4" w:space="0"/>
            </w:tcBorders>
            <w:vAlign w:val="center"/>
          </w:tcPr>
          <w:p>
            <w:pPr>
              <w:widowControl/>
              <w:jc w:val="center"/>
              <w:rPr>
                <w:rFonts w:ascii="Courier New" w:hAnsi="Courier New" w:cs="Courier New"/>
                <w:color w:val="000000"/>
                <w:kern w:val="0"/>
                <w:sz w:val="28"/>
                <w:szCs w:val="28"/>
              </w:rPr>
            </w:pPr>
            <w:r>
              <w:rPr>
                <w:rFonts w:hint="eastAsia" w:ascii="Courier New" w:hAnsi="Courier New" w:cs="Courier New"/>
                <w:color w:val="000000"/>
                <w:kern w:val="0"/>
                <w:sz w:val="24"/>
              </w:rPr>
              <w:t>投标承租价格</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hint="eastAsia" w:ascii="Courier New" w:hAnsi="Courier New" w:cs="Courier New"/>
                <w:color w:val="000000"/>
                <w:kern w:val="0"/>
                <w:sz w:val="24"/>
              </w:rPr>
            </w:pPr>
            <w:r>
              <w:rPr>
                <w:rFonts w:hint="eastAsia" w:ascii="Courier New" w:hAnsi="Courier New" w:cs="Courier New"/>
                <w:color w:val="000000"/>
                <w:kern w:val="0"/>
                <w:sz w:val="24"/>
                <w:lang w:val="en-US" w:eastAsia="zh-CN"/>
              </w:rPr>
              <w:t>30</w:t>
            </w:r>
            <w:r>
              <w:rPr>
                <w:rFonts w:hint="eastAsia" w:ascii="Courier New" w:hAnsi="Courier New" w:cs="Courier New"/>
                <w:color w:val="000000"/>
                <w:kern w:val="0"/>
                <w:sz w:val="24"/>
              </w:rPr>
              <w:t>分</w:t>
            </w:r>
          </w:p>
        </w:tc>
        <w:tc>
          <w:tcPr>
            <w:tcW w:w="6366" w:type="dxa"/>
            <w:tcBorders>
              <w:top w:val="nil"/>
              <w:left w:val="nil"/>
              <w:bottom w:val="single" w:color="auto" w:sz="4" w:space="0"/>
              <w:right w:val="single" w:color="auto" w:sz="4" w:space="0"/>
            </w:tcBorders>
            <w:vAlign w:val="center"/>
          </w:tcPr>
          <w:p>
            <w:pPr>
              <w:widowControl/>
              <w:rPr>
                <w:rFonts w:ascii="Courier New" w:hAnsi="Courier New" w:cs="Courier New"/>
                <w:color w:val="000000"/>
                <w:kern w:val="0"/>
                <w:sz w:val="20"/>
                <w:szCs w:val="20"/>
              </w:rPr>
            </w:pPr>
            <w:r>
              <w:rPr>
                <w:rFonts w:hint="eastAsia" w:ascii="Courier New" w:hAnsi="Courier New" w:cs="Courier New"/>
                <w:color w:val="000000"/>
                <w:kern w:val="0"/>
                <w:sz w:val="20"/>
                <w:szCs w:val="20"/>
              </w:rPr>
              <w:t>通过初审且评审合格的方可作为有效投标人进入价格评分，各有效投标人的评标价中，取最高者作为基准价。各有效投标人的价格评分统一按照下列公式计算：</w:t>
            </w:r>
          </w:p>
          <w:p>
            <w:pPr>
              <w:widowControl/>
              <w:rPr>
                <w:rFonts w:ascii="Courier New" w:hAnsi="Courier New" w:cs="Courier New"/>
                <w:color w:val="000000"/>
                <w:kern w:val="0"/>
                <w:sz w:val="20"/>
                <w:szCs w:val="20"/>
              </w:rPr>
            </w:pPr>
            <w:r>
              <w:rPr>
                <w:rFonts w:hint="eastAsia" w:ascii="Courier New" w:hAnsi="Courier New" w:cs="Courier New"/>
                <w:color w:val="000000"/>
                <w:kern w:val="0"/>
                <w:sz w:val="20"/>
                <w:szCs w:val="20"/>
              </w:rPr>
              <w:t>价格评分＝（报价/最高价）×价格权重分</w:t>
            </w:r>
          </w:p>
        </w:tc>
      </w:tr>
    </w:tbl>
    <w:p>
      <w:pPr>
        <w:tabs>
          <w:tab w:val="left" w:pos="360"/>
        </w:tabs>
        <w:spacing w:line="360" w:lineRule="auto"/>
        <w:jc w:val="center"/>
        <w:rPr>
          <w:rFonts w:ascii="仿宋" w:hAnsi="仿宋" w:eastAsia="仿宋" w:cs="仿宋"/>
          <w:b/>
          <w:color w:val="000000"/>
          <w:sz w:val="44"/>
          <w:szCs w:val="44"/>
        </w:rPr>
      </w:pPr>
    </w:p>
    <w:p>
      <w:pPr>
        <w:spacing w:line="360" w:lineRule="auto"/>
        <w:ind w:right="278"/>
        <w:rPr>
          <w:rFonts w:ascii="仿宋" w:hAnsi="仿宋" w:eastAsia="仿宋" w:cs="仿宋"/>
          <w:b/>
          <w:color w:val="000000"/>
          <w:sz w:val="28"/>
          <w:szCs w:val="28"/>
        </w:rPr>
      </w:pPr>
      <w:r>
        <w:rPr>
          <w:rFonts w:hint="eastAsia" w:ascii="宋体" w:hAnsi="宋体" w:cs="宋体"/>
          <w:color w:val="000000"/>
          <w:kern w:val="0"/>
          <w:sz w:val="36"/>
          <w:szCs w:val="36"/>
        </w:rPr>
        <w:br w:type="page"/>
      </w:r>
      <w:r>
        <w:rPr>
          <w:rFonts w:hint="eastAsia" w:ascii="仿宋" w:hAnsi="仿宋" w:eastAsia="仿宋" w:cs="仿宋"/>
          <w:color w:val="000000"/>
          <w:sz w:val="28"/>
          <w:szCs w:val="28"/>
        </w:rPr>
        <w:t>(二)商业网点评分表：</w:t>
      </w:r>
    </w:p>
    <w:p>
      <w:pPr>
        <w:widowControl/>
        <w:textAlignment w:val="center"/>
        <w:rPr>
          <w:rFonts w:ascii="仿宋" w:hAnsi="仿宋" w:eastAsia="仿宋" w:cs="仿宋"/>
          <w:color w:val="000000"/>
          <w:kern w:val="0"/>
          <w:sz w:val="36"/>
          <w:szCs w:val="36"/>
        </w:rPr>
      </w:pPr>
      <w:r>
        <w:rPr>
          <w:rFonts w:hint="eastAsia" w:ascii="仿宋" w:hAnsi="仿宋" w:eastAsia="仿宋" w:cs="仿宋"/>
          <w:color w:val="000000"/>
          <w:kern w:val="0"/>
          <w:sz w:val="36"/>
          <w:szCs w:val="36"/>
        </w:rPr>
        <w:t>华南理工大学国际校区商业服务用房公开招租评分表</w:t>
      </w:r>
    </w:p>
    <w:tbl>
      <w:tblPr>
        <w:tblStyle w:val="7"/>
        <w:tblW w:w="9271" w:type="dxa"/>
        <w:jc w:val="center"/>
        <w:tblLayout w:type="fixed"/>
        <w:tblCellMar>
          <w:top w:w="15" w:type="dxa"/>
          <w:left w:w="15" w:type="dxa"/>
          <w:bottom w:w="15" w:type="dxa"/>
          <w:right w:w="15" w:type="dxa"/>
        </w:tblCellMar>
      </w:tblPr>
      <w:tblGrid>
        <w:gridCol w:w="690"/>
        <w:gridCol w:w="2514"/>
        <w:gridCol w:w="3906"/>
        <w:gridCol w:w="862"/>
        <w:gridCol w:w="1299"/>
      </w:tblGrid>
      <w:tr>
        <w:tblPrEx>
          <w:tblCellMar>
            <w:top w:w="15" w:type="dxa"/>
            <w:left w:w="15" w:type="dxa"/>
            <w:bottom w:w="15" w:type="dxa"/>
            <w:right w:w="15" w:type="dxa"/>
          </w:tblCellMar>
        </w:tblPrEx>
        <w:trPr>
          <w:trHeight w:val="375" w:hRule="atLeast"/>
          <w:jc w:val="center"/>
        </w:trPr>
        <w:tc>
          <w:tcPr>
            <w:tcW w:w="9271"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投标项目：                                  投标公司：</w:t>
            </w:r>
          </w:p>
        </w:tc>
      </w:tr>
      <w:tr>
        <w:tblPrEx>
          <w:tblCellMar>
            <w:top w:w="15" w:type="dxa"/>
            <w:left w:w="15" w:type="dxa"/>
            <w:bottom w:w="15" w:type="dxa"/>
            <w:right w:w="15" w:type="dxa"/>
          </w:tblCellMar>
        </w:tblPrEx>
        <w:trPr>
          <w:trHeight w:val="37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评审项目</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评审内容</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单项权重</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评分</w:t>
            </w: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rPr>
            </w:pPr>
          </w:p>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p>
            <w:pPr>
              <w:widowControl/>
              <w:jc w:val="center"/>
              <w:textAlignment w:val="center"/>
              <w:rPr>
                <w:rFonts w:ascii="仿宋" w:hAnsi="仿宋" w:eastAsia="仿宋" w:cs="仿宋"/>
                <w:color w:val="000000"/>
                <w:sz w:val="24"/>
              </w:rPr>
            </w:pPr>
          </w:p>
        </w:tc>
        <w:tc>
          <w:tcPr>
            <w:tcW w:w="2514"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投租人经营情况</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投租人注册资本</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经营管理经验</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经营管理业绩</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2514"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企业荣誉</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25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商品种类及定价方案</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投标人产品品类、服务内容范围</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定价方案</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750"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经营实施方案项目陈述</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对投标人的经营管理的整体设想及策划进行综合分析、比较评分。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15</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25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项目设施投入资金</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项目投入金额</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25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装潢设计</w:t>
            </w: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空间布局美观合理</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4</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装饰材料环保，符合消防安全规范</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装修设计投入金额</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24"/>
              </w:rPr>
            </w:pPr>
          </w:p>
        </w:tc>
        <w:tc>
          <w:tcPr>
            <w:tcW w:w="2514"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仿宋" w:hAnsi="仿宋" w:eastAsia="仿宋" w:cs="仿宋"/>
                <w:color w:val="000000"/>
                <w:sz w:val="24"/>
              </w:rPr>
            </w:pPr>
          </w:p>
        </w:tc>
        <w:tc>
          <w:tcPr>
            <w:tcW w:w="3906"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装修施工管理措施，包括安全，噪音，垃圾等</w:t>
            </w:r>
          </w:p>
        </w:tc>
        <w:tc>
          <w:tcPr>
            <w:tcW w:w="8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299" w:type="dxa"/>
            <w:tcBorders>
              <w:top w:val="single" w:color="000000" w:sz="4" w:space="0"/>
              <w:left w:val="single" w:color="000000" w:sz="4" w:space="0"/>
              <w:bottom w:val="single" w:color="auto" w:sz="4" w:space="0"/>
              <w:right w:val="single" w:color="000000"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2514" w:type="dxa"/>
            <w:vMerge w:val="restart"/>
            <w:tcBorders>
              <w:top w:val="single" w:color="auto" w:sz="4" w:space="0"/>
              <w:left w:val="single" w:color="auto" w:sz="4" w:space="0"/>
              <w:right w:val="single" w:color="auto"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现场考察</w:t>
            </w: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经营店铺的装修设计</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产品和服务的品质</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产品的经营价格</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店铺的规章管理制度</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c>
          <w:tcPr>
            <w:tcW w:w="2514" w:type="dxa"/>
            <w:vMerge w:val="continue"/>
            <w:tcBorders>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经营流程的专业性</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7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7</w:t>
            </w:r>
          </w:p>
        </w:tc>
        <w:tc>
          <w:tcPr>
            <w:tcW w:w="25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价格评分</w:t>
            </w:r>
          </w:p>
        </w:tc>
        <w:tc>
          <w:tcPr>
            <w:tcW w:w="39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投标承租价格</w:t>
            </w:r>
          </w:p>
        </w:tc>
        <w:tc>
          <w:tcPr>
            <w:tcW w:w="8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12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p>
        </w:tc>
      </w:tr>
      <w:tr>
        <w:tblPrEx>
          <w:tblCellMar>
            <w:top w:w="15" w:type="dxa"/>
            <w:left w:w="15" w:type="dxa"/>
            <w:bottom w:w="15" w:type="dxa"/>
            <w:right w:w="15" w:type="dxa"/>
          </w:tblCellMar>
        </w:tblPrEx>
        <w:trPr>
          <w:trHeight w:val="330" w:hRule="atLeast"/>
          <w:jc w:val="center"/>
        </w:trPr>
        <w:tc>
          <w:tcPr>
            <w:tcW w:w="7972" w:type="dxa"/>
            <w:gridSpan w:val="4"/>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总计</w:t>
            </w:r>
          </w:p>
        </w:tc>
        <w:tc>
          <w:tcPr>
            <w:tcW w:w="1299" w:type="dxa"/>
            <w:tcBorders>
              <w:top w:val="single" w:color="auto"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4"/>
              </w:rPr>
            </w:pPr>
          </w:p>
        </w:tc>
      </w:tr>
    </w:tbl>
    <w:p>
      <w:pPr>
        <w:tabs>
          <w:tab w:val="left" w:pos="360"/>
        </w:tabs>
        <w:spacing w:line="360" w:lineRule="auto"/>
        <w:rPr>
          <w:rFonts w:ascii="仿宋" w:hAnsi="仿宋" w:eastAsia="仿宋" w:cs="仿宋"/>
          <w:bCs/>
          <w:color w:val="000000"/>
          <w:sz w:val="28"/>
          <w:szCs w:val="28"/>
        </w:rPr>
      </w:pPr>
      <w:r>
        <w:rPr>
          <w:rFonts w:hint="eastAsia" w:ascii="仿宋" w:hAnsi="仿宋" w:eastAsia="仿宋" w:cs="仿宋"/>
          <w:bCs/>
          <w:color w:val="000000"/>
          <w:sz w:val="24"/>
        </w:rPr>
        <w:t>评委签名：                                日期：</w:t>
      </w: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rPr>
          <w:rFonts w:ascii="仿宋" w:hAnsi="仿宋" w:eastAsia="仿宋" w:cs="仿宋"/>
          <w:b/>
          <w:color w:val="000000"/>
          <w:sz w:val="44"/>
          <w:szCs w:val="44"/>
        </w:rPr>
      </w:pPr>
    </w:p>
    <w:p>
      <w:pPr>
        <w:tabs>
          <w:tab w:val="left" w:pos="360"/>
        </w:tabs>
        <w:spacing w:line="360" w:lineRule="auto"/>
        <w:jc w:val="center"/>
        <w:rPr>
          <w:rFonts w:ascii="仿宋" w:hAnsi="仿宋" w:eastAsia="仿宋" w:cs="仿宋"/>
          <w:b/>
          <w:color w:val="000000"/>
          <w:sz w:val="28"/>
          <w:szCs w:val="28"/>
        </w:rPr>
      </w:pPr>
      <w:r>
        <w:rPr>
          <w:rFonts w:hint="eastAsia" w:ascii="仿宋" w:hAnsi="仿宋" w:eastAsia="仿宋" w:cs="仿宋"/>
          <w:b/>
          <w:color w:val="000000"/>
          <w:sz w:val="44"/>
          <w:szCs w:val="44"/>
        </w:rPr>
        <w:t>第八部分 投租文件的递交及其他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Cs/>
          <w:color w:val="000000"/>
          <w:sz w:val="28"/>
          <w:szCs w:val="28"/>
        </w:rPr>
      </w:pPr>
      <w:r>
        <w:rPr>
          <w:rFonts w:hint="eastAsia" w:ascii="仿宋" w:hAnsi="仿宋" w:eastAsia="仿宋" w:cs="仿宋"/>
          <w:b/>
          <w:bCs w:val="0"/>
          <w:color w:val="000000"/>
          <w:sz w:val="28"/>
          <w:szCs w:val="28"/>
          <w:lang w:eastAsia="zh-CN"/>
        </w:rPr>
        <w:t>一、</w:t>
      </w:r>
      <w:r>
        <w:rPr>
          <w:rFonts w:hint="eastAsia" w:ascii="仿宋" w:hAnsi="仿宋" w:eastAsia="仿宋" w:cs="仿宋"/>
          <w:b/>
          <w:bCs w:val="0"/>
          <w:color w:val="000000"/>
          <w:sz w:val="28"/>
          <w:szCs w:val="28"/>
        </w:rPr>
        <w:t>投租报名时间和地点：</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5</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11</w:t>
      </w:r>
      <w:r>
        <w:rPr>
          <w:rFonts w:hint="eastAsia" w:ascii="仿宋" w:hAnsi="仿宋" w:eastAsia="仿宋" w:cs="仿宋"/>
          <w:b w:val="0"/>
          <w:bCs/>
          <w:color w:val="000000"/>
          <w:sz w:val="28"/>
          <w:szCs w:val="28"/>
        </w:rPr>
        <w:t xml:space="preserve">日至 </w:t>
      </w:r>
      <w:r>
        <w:rPr>
          <w:rFonts w:hint="eastAsia" w:ascii="仿宋" w:hAnsi="仿宋" w:eastAsia="仿宋" w:cs="仿宋"/>
          <w:b w:val="0"/>
          <w:bCs/>
          <w:color w:val="000000"/>
          <w:sz w:val="28"/>
          <w:szCs w:val="28"/>
          <w:lang w:val="en-US" w:eastAsia="zh-CN"/>
        </w:rPr>
        <w:t>5</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29</w:t>
      </w:r>
      <w:r>
        <w:rPr>
          <w:rFonts w:hint="eastAsia" w:ascii="仿宋" w:hAnsi="仿宋" w:eastAsia="仿宋" w:cs="仿宋"/>
          <w:b w:val="0"/>
          <w:bCs/>
          <w:color w:val="000000"/>
          <w:sz w:val="28"/>
          <w:szCs w:val="28"/>
        </w:rPr>
        <w:t>日</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报名资料可发送扫描件至邮箱</w:t>
      </w:r>
      <w:r>
        <w:rPr>
          <w:rFonts w:hint="eastAsia" w:ascii="仿宋" w:hAnsi="仿宋" w:eastAsia="仿宋" w:cs="仿宋"/>
          <w:bCs/>
          <w:color w:val="000000"/>
          <w:sz w:val="28"/>
          <w:szCs w:val="28"/>
          <w:lang w:val="en-US" w:eastAsia="zh-CN"/>
        </w:rPr>
        <w:t>zhuyj11@scut.edu.cn或邮寄至广州市</w:t>
      </w:r>
      <w:r>
        <w:rPr>
          <w:rFonts w:hint="eastAsia" w:ascii="仿宋" w:hAnsi="仿宋" w:eastAsia="仿宋" w:cs="仿宋"/>
          <w:bCs/>
          <w:color w:val="000000"/>
          <w:sz w:val="28"/>
          <w:szCs w:val="28"/>
        </w:rPr>
        <w:t>番禺区南村镇华南理工大学广州国际校区C2-a408</w:t>
      </w:r>
      <w:r>
        <w:rPr>
          <w:rFonts w:hint="eastAsia" w:ascii="仿宋" w:hAnsi="仿宋" w:eastAsia="仿宋" w:cs="仿宋"/>
          <w:bCs/>
          <w:color w:val="000000"/>
          <w:sz w:val="28"/>
          <w:szCs w:val="28"/>
          <w:lang w:eastAsia="zh-CN"/>
        </w:rPr>
        <w:t>，收件人：祝圆静，</w:t>
      </w:r>
      <w:r>
        <w:rPr>
          <w:rFonts w:hint="eastAsia" w:ascii="仿宋" w:hAnsi="仿宋" w:eastAsia="仿宋" w:cs="仿宋"/>
          <w:bCs/>
          <w:color w:val="000000"/>
          <w:sz w:val="28"/>
          <w:szCs w:val="28"/>
          <w:lang w:val="en-US" w:eastAsia="zh-CN"/>
        </w:rPr>
        <w:t>15914407269）</w:t>
      </w:r>
      <w:r>
        <w:rPr>
          <w:rFonts w:hint="eastAsia" w:ascii="仿宋" w:hAnsi="仿宋" w:eastAsia="仿宋" w:cs="仿宋"/>
          <w:bCs/>
          <w:color w:val="000000"/>
          <w:sz w:val="28"/>
          <w:szCs w:val="28"/>
        </w:rPr>
        <w:t>。邮寄材料以快递单据时间为准，最迟需于2020年5月27日前寄出，2020年5月28日前寄达，快递单据信息需在2020年5月27日前发送至邮箱zhuyj11@scut.edu.cn）。</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注意：需进行投租报名，方有资格参与投租。未参与投租报名的，恕不接收投租文件的递交。个体报名需提交个体工商户营业执照、经营者身份证复印件扫描件、联系人及联系方式，单位和公司报名需提交企业法人营业执照、法定代表人身份证扫描件、联系人及联系方式。报名所提交的身份证和营业执照复印件需加盖公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 w:hAnsi="仿宋" w:eastAsia="仿宋" w:cs="仿宋"/>
          <w:bCs/>
          <w:color w:val="000000"/>
          <w:sz w:val="28"/>
          <w:szCs w:val="28"/>
        </w:rPr>
      </w:pPr>
      <w:r>
        <w:rPr>
          <w:rFonts w:hint="eastAsia" w:ascii="仿宋" w:hAnsi="仿宋" w:eastAsia="仿宋" w:cs="仿宋"/>
          <w:b/>
          <w:bCs w:val="0"/>
          <w:color w:val="000000"/>
          <w:sz w:val="28"/>
          <w:szCs w:val="28"/>
          <w:lang w:eastAsia="zh-CN"/>
        </w:rPr>
        <w:t>二</w:t>
      </w:r>
      <w:r>
        <w:rPr>
          <w:rFonts w:hint="eastAsia" w:ascii="仿宋" w:hAnsi="仿宋" w:eastAsia="仿宋" w:cs="仿宋"/>
          <w:b/>
          <w:bCs w:val="0"/>
          <w:color w:val="000000"/>
          <w:sz w:val="28"/>
          <w:szCs w:val="28"/>
        </w:rPr>
        <w:t>、现场勘查的时间和地点：</w:t>
      </w:r>
      <w:r>
        <w:rPr>
          <w:rFonts w:hint="eastAsia" w:ascii="仿宋" w:hAnsi="仿宋" w:eastAsia="仿宋" w:cs="仿宋"/>
          <w:b w:val="0"/>
          <w:bCs/>
          <w:color w:val="000000"/>
          <w:sz w:val="28"/>
          <w:szCs w:val="28"/>
          <w:u w:val="none"/>
        </w:rPr>
        <w:t>20</w:t>
      </w:r>
      <w:r>
        <w:rPr>
          <w:rFonts w:hint="eastAsia" w:ascii="仿宋" w:hAnsi="仿宋" w:eastAsia="仿宋" w:cs="仿宋"/>
          <w:b w:val="0"/>
          <w:bCs/>
          <w:color w:val="000000"/>
          <w:sz w:val="28"/>
          <w:szCs w:val="28"/>
          <w:u w:val="none"/>
          <w:lang w:val="en-US" w:eastAsia="zh-CN"/>
        </w:rPr>
        <w:t>20</w:t>
      </w:r>
      <w:r>
        <w:rPr>
          <w:rFonts w:hint="eastAsia" w:ascii="仿宋" w:hAnsi="仿宋" w:eastAsia="仿宋" w:cs="仿宋"/>
          <w:b w:val="0"/>
          <w:bCs/>
          <w:color w:val="000000"/>
          <w:sz w:val="28"/>
          <w:szCs w:val="28"/>
          <w:u w:val="none"/>
        </w:rPr>
        <w:t>年</w:t>
      </w:r>
      <w:r>
        <w:rPr>
          <w:rFonts w:hint="eastAsia" w:ascii="仿宋" w:hAnsi="仿宋" w:eastAsia="仿宋" w:cs="仿宋"/>
          <w:b w:val="0"/>
          <w:bCs/>
          <w:color w:val="000000"/>
          <w:sz w:val="28"/>
          <w:szCs w:val="28"/>
          <w:u w:val="none"/>
          <w:lang w:val="en-US" w:eastAsia="zh-CN"/>
        </w:rPr>
        <w:t>5</w:t>
      </w:r>
      <w:r>
        <w:rPr>
          <w:rFonts w:hint="eastAsia" w:ascii="仿宋" w:hAnsi="仿宋" w:eastAsia="仿宋" w:cs="仿宋"/>
          <w:b w:val="0"/>
          <w:bCs/>
          <w:color w:val="000000"/>
          <w:sz w:val="28"/>
          <w:szCs w:val="28"/>
          <w:u w:val="none"/>
        </w:rPr>
        <w:t>月</w:t>
      </w:r>
      <w:r>
        <w:rPr>
          <w:rFonts w:hint="eastAsia" w:ascii="仿宋" w:hAnsi="仿宋" w:eastAsia="仿宋" w:cs="仿宋"/>
          <w:b w:val="0"/>
          <w:bCs/>
          <w:color w:val="000000"/>
          <w:sz w:val="28"/>
          <w:szCs w:val="28"/>
          <w:u w:val="none"/>
          <w:lang w:val="en-US" w:eastAsia="zh-CN"/>
        </w:rPr>
        <w:t>19</w:t>
      </w:r>
      <w:r>
        <w:rPr>
          <w:rFonts w:hint="eastAsia" w:ascii="仿宋" w:hAnsi="仿宋" w:eastAsia="仿宋" w:cs="仿宋"/>
          <w:b w:val="0"/>
          <w:bCs/>
          <w:color w:val="000000"/>
          <w:sz w:val="28"/>
          <w:szCs w:val="28"/>
          <w:u w:val="none"/>
        </w:rPr>
        <w:t>日</w:t>
      </w:r>
      <w:r>
        <w:rPr>
          <w:rFonts w:hint="eastAsia" w:ascii="仿宋" w:hAnsi="仿宋" w:eastAsia="仿宋" w:cs="仿宋"/>
          <w:b w:val="0"/>
          <w:bCs/>
          <w:color w:val="000000"/>
          <w:sz w:val="28"/>
          <w:szCs w:val="28"/>
          <w:u w:val="none"/>
          <w:lang w:val="en-US" w:eastAsia="zh-CN"/>
        </w:rPr>
        <w:t>-5月20日</w:t>
      </w:r>
      <w:r>
        <w:rPr>
          <w:rFonts w:hint="eastAsia" w:ascii="仿宋" w:hAnsi="仿宋" w:eastAsia="仿宋" w:cs="仿宋"/>
          <w:b w:val="0"/>
          <w:bCs/>
          <w:color w:val="000000"/>
          <w:sz w:val="28"/>
          <w:szCs w:val="28"/>
          <w:u w:val="none"/>
        </w:rPr>
        <w:t xml:space="preserve"> </w:t>
      </w:r>
      <w:r>
        <w:rPr>
          <w:rFonts w:hint="eastAsia" w:ascii="仿宋" w:hAnsi="仿宋" w:eastAsia="仿宋" w:cs="仿宋"/>
          <w:bCs/>
          <w:color w:val="000000"/>
          <w:sz w:val="28"/>
          <w:szCs w:val="28"/>
          <w:u w:val="none"/>
        </w:rPr>
        <w:t>，</w:t>
      </w:r>
      <w:r>
        <w:rPr>
          <w:rFonts w:hint="eastAsia" w:ascii="仿宋" w:hAnsi="仿宋" w:eastAsia="仿宋" w:cs="仿宋"/>
          <w:bCs/>
          <w:color w:val="000000"/>
          <w:sz w:val="28"/>
          <w:szCs w:val="28"/>
        </w:rPr>
        <w:t>番禺区南村镇华南理工大学广州国际校区（请有兴趣的投租人自行到校区勘查，</w:t>
      </w:r>
      <w:r>
        <w:rPr>
          <w:rFonts w:hint="eastAsia" w:ascii="仿宋" w:hAnsi="仿宋" w:eastAsia="仿宋" w:cs="仿宋"/>
          <w:bCs/>
          <w:color w:val="000000"/>
          <w:sz w:val="28"/>
          <w:szCs w:val="28"/>
          <w:lang w:eastAsia="zh-CN"/>
        </w:rPr>
        <w:t>进校区需提交防疫登记审核资料，如需现场勘查请先联系</w:t>
      </w:r>
      <w:r>
        <w:rPr>
          <w:rFonts w:hint="eastAsia" w:ascii="仿宋" w:hAnsi="仿宋" w:eastAsia="仿宋" w:cs="仿宋"/>
          <w:bCs/>
          <w:color w:val="000000"/>
          <w:sz w:val="28"/>
          <w:szCs w:val="28"/>
          <w:lang w:val="en-US" w:eastAsia="zh-CN"/>
        </w:rPr>
        <w:t>81181603,15914407269提交审核资料，资料需提前一天提交，</w:t>
      </w:r>
      <w:r>
        <w:rPr>
          <w:rFonts w:hint="eastAsia" w:ascii="仿宋" w:hAnsi="仿宋" w:eastAsia="仿宋" w:cs="仿宋"/>
          <w:bCs/>
          <w:color w:val="000000"/>
          <w:sz w:val="28"/>
          <w:szCs w:val="28"/>
        </w:rPr>
        <w:t>勘查时不得大声喧闹以影响正在营业的单位，违者将取消投租资格）。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color w:val="000000"/>
          <w:sz w:val="28"/>
          <w:szCs w:val="28"/>
        </w:rPr>
      </w:pPr>
      <w:r>
        <w:rPr>
          <w:rFonts w:hint="eastAsia" w:ascii="仿宋" w:hAnsi="仿宋" w:eastAsia="仿宋" w:cs="仿宋"/>
          <w:b/>
          <w:bCs w:val="0"/>
          <w:color w:val="000000"/>
          <w:sz w:val="28"/>
          <w:szCs w:val="28"/>
          <w:lang w:eastAsia="zh-CN"/>
        </w:rPr>
        <w:t>三、</w:t>
      </w:r>
      <w:r>
        <w:rPr>
          <w:rFonts w:hint="eastAsia" w:ascii="仿宋" w:hAnsi="仿宋" w:eastAsia="仿宋" w:cs="仿宋"/>
          <w:b/>
          <w:bCs w:val="0"/>
          <w:color w:val="000000"/>
          <w:sz w:val="28"/>
          <w:szCs w:val="28"/>
        </w:rPr>
        <w:t>投租文件的递交时间：</w:t>
      </w:r>
      <w:r>
        <w:rPr>
          <w:rFonts w:hint="eastAsia" w:ascii="仿宋" w:hAnsi="仿宋" w:eastAsia="仿宋" w:cs="仿宋"/>
          <w:b w:val="0"/>
          <w:bCs/>
          <w:color w:val="000000"/>
          <w:sz w:val="28"/>
          <w:szCs w:val="28"/>
        </w:rPr>
        <w:t>三份招标文件通过邮寄方式送达（仅接受EMS、顺丰），最早邮寄时间为2020年5月30日，最迟邮寄时间为2020年5月31日，邮寄时间以单据信息为准，招标文件需在2020年6月1日前邮寄达到校区。邮寄后请在2020年5月31日前将邮寄单据信息发送至邮箱zhuyj11@scut.edu.cn。（招标文件邮寄地址：广州市番禺区南村镇华南理工大学广州国际校区C2-a408，收件人：祝圆静，15914407269）。</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bCs w:val="0"/>
          <w:color w:val="000000"/>
          <w:sz w:val="28"/>
          <w:szCs w:val="28"/>
          <w:lang w:eastAsia="zh-CN"/>
        </w:rPr>
        <w:t>四、</w:t>
      </w:r>
      <w:r>
        <w:rPr>
          <w:rFonts w:hint="eastAsia" w:ascii="仿宋" w:hAnsi="仿宋" w:eastAsia="仿宋" w:cs="仿宋"/>
          <w:b/>
          <w:bCs w:val="0"/>
          <w:color w:val="000000"/>
          <w:sz w:val="28"/>
          <w:szCs w:val="28"/>
        </w:rPr>
        <w:t>开标时间：</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w:t>
      </w:r>
      <w:r>
        <w:rPr>
          <w:rFonts w:hint="eastAsia" w:ascii="仿宋" w:hAnsi="仿宋" w:eastAsia="仿宋" w:cs="仿宋"/>
          <w:b w:val="0"/>
          <w:bCs/>
          <w:color w:val="000000"/>
          <w:sz w:val="28"/>
          <w:szCs w:val="28"/>
          <w:lang w:eastAsia="zh-CN"/>
        </w:rPr>
        <w:t>上午</w:t>
      </w:r>
      <w:r>
        <w:rPr>
          <w:rFonts w:hint="eastAsia" w:ascii="仿宋" w:hAnsi="仿宋" w:eastAsia="仿宋" w:cs="仿宋"/>
          <w:b w:val="0"/>
          <w:bCs/>
          <w:color w:val="000000"/>
          <w:sz w:val="28"/>
          <w:szCs w:val="28"/>
          <w:lang w:val="en-US" w:eastAsia="zh-CN"/>
        </w:rPr>
        <w:t>9点通过腾讯会议进行开标。</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bCs w:val="0"/>
          <w:color w:val="000000"/>
          <w:sz w:val="28"/>
          <w:szCs w:val="28"/>
          <w:lang w:eastAsia="zh-CN"/>
        </w:rPr>
        <w:t>五</w:t>
      </w:r>
      <w:r>
        <w:rPr>
          <w:rFonts w:hint="eastAsia" w:ascii="仿宋" w:hAnsi="仿宋" w:eastAsia="仿宋" w:cs="仿宋"/>
          <w:b/>
          <w:bCs w:val="0"/>
          <w:color w:val="000000"/>
          <w:sz w:val="28"/>
          <w:szCs w:val="28"/>
        </w:rPr>
        <w:t>、评标时间：</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r>
        <w:rPr>
          <w:rFonts w:hint="eastAsia" w:ascii="仿宋" w:hAnsi="仿宋" w:eastAsia="仿宋" w:cs="仿宋"/>
          <w:b w:val="0"/>
          <w:bCs/>
          <w:color w:val="000000"/>
          <w:sz w:val="28"/>
          <w:szCs w:val="28"/>
        </w:rPr>
        <w:t>日</w:t>
      </w:r>
      <w:r>
        <w:rPr>
          <w:rFonts w:hint="eastAsia" w:ascii="仿宋" w:hAnsi="仿宋" w:eastAsia="仿宋" w:cs="仿宋"/>
          <w:b w:val="0"/>
          <w:bCs/>
          <w:color w:val="000000"/>
          <w:sz w:val="28"/>
          <w:szCs w:val="28"/>
          <w:lang w:eastAsia="zh-CN"/>
        </w:rPr>
        <w:t>，根据投租人邮寄的招标材料和邮寄的</w:t>
      </w:r>
      <w:r>
        <w:rPr>
          <w:rFonts w:hint="eastAsia" w:ascii="仿宋" w:hAnsi="仿宋" w:eastAsia="仿宋" w:cs="仿宋"/>
          <w:b w:val="0"/>
          <w:bCs/>
          <w:color w:val="000000"/>
          <w:sz w:val="28"/>
          <w:szCs w:val="28"/>
          <w:lang w:val="en-US" w:eastAsia="zh-CN"/>
        </w:rPr>
        <w:t>视频、PPT、PDF文件等资料进行评审。视频、PPT、PDF等文件请拷贝到光盘或U盘里邮寄。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bCs w:val="0"/>
          <w:color w:val="000000"/>
          <w:sz w:val="28"/>
          <w:szCs w:val="28"/>
          <w:lang w:eastAsia="zh-CN"/>
        </w:rPr>
        <w:t>六</w:t>
      </w:r>
      <w:r>
        <w:rPr>
          <w:rFonts w:hint="eastAsia" w:ascii="仿宋" w:hAnsi="仿宋" w:eastAsia="仿宋" w:cs="仿宋"/>
          <w:b/>
          <w:bCs w:val="0"/>
          <w:color w:val="000000"/>
          <w:sz w:val="28"/>
          <w:szCs w:val="28"/>
        </w:rPr>
        <w:t>、现场考察：</w:t>
      </w:r>
      <w:r>
        <w:rPr>
          <w:rFonts w:hint="eastAsia" w:ascii="仿宋" w:hAnsi="仿宋" w:eastAsia="仿宋" w:cs="仿宋"/>
          <w:b w:val="0"/>
          <w:bCs/>
          <w:color w:val="000000"/>
          <w:sz w:val="28"/>
          <w:szCs w:val="28"/>
        </w:rPr>
        <w:t>20</w:t>
      </w:r>
      <w:r>
        <w:rPr>
          <w:rFonts w:hint="eastAsia" w:ascii="仿宋" w:hAnsi="仿宋" w:eastAsia="仿宋" w:cs="仿宋"/>
          <w:b w:val="0"/>
          <w:bCs/>
          <w:color w:val="000000"/>
          <w:sz w:val="28"/>
          <w:szCs w:val="28"/>
          <w:lang w:val="en-US" w:eastAsia="zh-CN"/>
        </w:rPr>
        <w:t>20</w:t>
      </w:r>
      <w:r>
        <w:rPr>
          <w:rFonts w:hint="eastAsia" w:ascii="仿宋" w:hAnsi="仿宋" w:eastAsia="仿宋" w:cs="仿宋"/>
          <w:b w:val="0"/>
          <w:bCs/>
          <w:color w:val="000000"/>
          <w:sz w:val="28"/>
          <w:szCs w:val="28"/>
        </w:rPr>
        <w:t>年</w:t>
      </w:r>
      <w:r>
        <w:rPr>
          <w:rFonts w:hint="eastAsia" w:ascii="仿宋" w:hAnsi="仿宋" w:eastAsia="仿宋" w:cs="仿宋"/>
          <w:b w:val="0"/>
          <w:bCs/>
          <w:color w:val="000000"/>
          <w:sz w:val="28"/>
          <w:szCs w:val="28"/>
          <w:lang w:val="en-US" w:eastAsia="zh-CN"/>
        </w:rPr>
        <w:t>6</w:t>
      </w:r>
      <w:r>
        <w:rPr>
          <w:rFonts w:hint="eastAsia" w:ascii="仿宋" w:hAnsi="仿宋" w:eastAsia="仿宋" w:cs="仿宋"/>
          <w:b w:val="0"/>
          <w:bCs/>
          <w:color w:val="000000"/>
          <w:sz w:val="28"/>
          <w:szCs w:val="28"/>
        </w:rPr>
        <w:t>月</w:t>
      </w:r>
      <w:r>
        <w:rPr>
          <w:rFonts w:hint="eastAsia" w:ascii="仿宋" w:hAnsi="仿宋" w:eastAsia="仿宋" w:cs="仿宋"/>
          <w:b w:val="0"/>
          <w:bCs/>
          <w:color w:val="000000"/>
          <w:sz w:val="28"/>
          <w:szCs w:val="28"/>
          <w:lang w:val="en-US" w:eastAsia="zh-CN"/>
        </w:rPr>
        <w:t>2</w:t>
      </w:r>
      <w:bookmarkStart w:id="3" w:name="_GoBack"/>
      <w:bookmarkEnd w:id="3"/>
      <w:r>
        <w:rPr>
          <w:rFonts w:hint="eastAsia" w:ascii="仿宋" w:hAnsi="仿宋" w:eastAsia="仿宋" w:cs="仿宋"/>
          <w:b w:val="0"/>
          <w:bCs/>
          <w:color w:val="000000"/>
          <w:sz w:val="28"/>
          <w:szCs w:val="28"/>
        </w:rPr>
        <w:t>日（通过投租人提供的店铺照片、视频等材料进行评审</w:t>
      </w:r>
      <w:r>
        <w:rPr>
          <w:rFonts w:hint="eastAsia" w:ascii="仿宋" w:hAnsi="仿宋" w:eastAsia="仿宋" w:cs="仿宋"/>
          <w:b w:val="0"/>
          <w:bCs/>
          <w:color w:val="000000"/>
          <w:sz w:val="28"/>
          <w:szCs w:val="28"/>
          <w:lang w:eastAsia="zh-CN"/>
        </w:rPr>
        <w:t>，照片和视频等资料</w:t>
      </w:r>
      <w:r>
        <w:rPr>
          <w:rFonts w:hint="eastAsia" w:ascii="仿宋" w:hAnsi="仿宋" w:eastAsia="仿宋" w:cs="仿宋"/>
          <w:b w:val="0"/>
          <w:bCs/>
          <w:color w:val="000000"/>
          <w:sz w:val="28"/>
          <w:szCs w:val="28"/>
          <w:lang w:val="en-US" w:eastAsia="zh-CN"/>
        </w:rPr>
        <w:t>请拷贝到光盘或U盘里邮寄</w:t>
      </w:r>
      <w:r>
        <w:rPr>
          <w:rFonts w:hint="eastAsia" w:ascii="仿宋" w:hAnsi="仿宋" w:eastAsia="仿宋" w:cs="仿宋"/>
          <w:b w:val="0"/>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Cs/>
          <w:color w:val="000000"/>
          <w:sz w:val="28"/>
          <w:szCs w:val="28"/>
        </w:rPr>
        <w:sectPr>
          <w:footerReference r:id="rId5" w:type="default"/>
          <w:pgSz w:w="11906" w:h="16838"/>
          <w:pgMar w:top="1440" w:right="1797" w:bottom="1440" w:left="1797" w:header="851" w:footer="822" w:gutter="0"/>
          <w:pgNumType w:start="1"/>
          <w:cols w:space="720" w:num="1"/>
          <w:docGrid w:linePitch="312" w:charSpace="0"/>
        </w:sectPr>
      </w:pPr>
      <w:r>
        <w:rPr>
          <w:rFonts w:hint="eastAsia" w:ascii="仿宋" w:hAnsi="仿宋" w:eastAsia="仿宋" w:cs="仿宋"/>
          <w:b/>
          <w:color w:val="000000"/>
          <w:sz w:val="28"/>
          <w:szCs w:val="28"/>
          <w:lang w:eastAsia="zh-CN"/>
        </w:rPr>
        <w:t>七</w:t>
      </w:r>
      <w:r>
        <w:rPr>
          <w:rFonts w:hint="eastAsia" w:ascii="仿宋" w:hAnsi="仿宋" w:eastAsia="仿宋" w:cs="仿宋"/>
          <w:b/>
          <w:color w:val="000000"/>
          <w:sz w:val="28"/>
          <w:szCs w:val="28"/>
        </w:rPr>
        <w:t>、</w:t>
      </w:r>
      <w:r>
        <w:rPr>
          <w:rFonts w:hint="eastAsia" w:ascii="仿宋" w:hAnsi="仿宋" w:eastAsia="仿宋" w:cs="仿宋"/>
          <w:bCs/>
          <w:color w:val="000000"/>
          <w:sz w:val="28"/>
          <w:szCs w:val="28"/>
        </w:rPr>
        <w:t>投租事宜的任何变动及投租文件的任何变更和补充，均以华南理工大学广州国际校区综合事务办公室的书面通知为准，投租人若对招租文件有任何疑问，可于招租公告发布后两天内邮电咨询，邮箱为：</w:t>
      </w:r>
      <w:r>
        <w:fldChar w:fldCharType="begin"/>
      </w:r>
      <w:r>
        <w:instrText xml:space="preserve"> HYPERLINK "mailto:j2gw@scut.edu.cn" </w:instrText>
      </w:r>
      <w:r>
        <w:fldChar w:fldCharType="separate"/>
      </w:r>
      <w:r>
        <w:rPr>
          <w:rFonts w:hint="eastAsia" w:ascii="仿宋" w:hAnsi="仿宋" w:eastAsia="仿宋" w:cs="仿宋"/>
          <w:bCs/>
          <w:color w:val="000000"/>
          <w:sz w:val="28"/>
          <w:szCs w:val="28"/>
        </w:rPr>
        <w:t>intlcampus@scut.edu.cn</w:t>
      </w:r>
      <w:r>
        <w:rPr>
          <w:rFonts w:hint="eastAsia" w:ascii="仿宋" w:hAnsi="仿宋" w:eastAsia="仿宋" w:cs="仿宋"/>
          <w:bCs/>
          <w:color w:val="000000"/>
          <w:sz w:val="28"/>
          <w:szCs w:val="28"/>
        </w:rPr>
        <w:fldChar w:fldCharType="end"/>
      </w:r>
      <w:r>
        <w:rPr>
          <w:rFonts w:hint="eastAsia" w:ascii="仿宋" w:hAnsi="仿宋" w:eastAsia="仿宋" w:cs="仿宋"/>
          <w:bCs/>
          <w:color w:val="000000"/>
          <w:sz w:val="28"/>
          <w:szCs w:val="28"/>
        </w:rPr>
        <w:t>。</w:t>
      </w:r>
    </w:p>
    <w:p>
      <w:r>
        <w:rPr>
          <w:sz w:val="2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123190</wp:posOffset>
                </wp:positionV>
                <wp:extent cx="527113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271135" cy="1828800"/>
                        </a:xfrm>
                        <a:prstGeom prst="rect">
                          <a:avLst/>
                        </a:prstGeom>
                        <a:noFill/>
                        <a:ln w="6350">
                          <a:noFill/>
                        </a:ln>
                        <a:effectLst/>
                      </wps:spPr>
                      <wps:txbx>
                        <w:txbxContent>
                          <w:p>
                            <w:pPr>
                              <w:rPr>
                                <w:b/>
                                <w:bCs/>
                                <w:color w:val="5B9BD5" w:themeColor="accent1"/>
                                <w:sz w:val="72"/>
                                <w:szCs w:val="72"/>
                                <w14:textFill>
                                  <w14:solidFill>
                                    <w14:schemeClr w14:val="accent1"/>
                                  </w14:solidFill>
                                </w14:textFill>
                              </w:rPr>
                            </w:pPr>
                            <w:r>
                              <w:rPr>
                                <w:rFonts w:hint="eastAsia"/>
                                <w:b/>
                                <w:bCs/>
                                <w:color w:val="5B9BD5" w:themeColor="accent1"/>
                                <w:sz w:val="72"/>
                                <w:szCs w:val="72"/>
                                <w14:textFill>
                                  <w14:solidFill>
                                    <w14:schemeClr w14:val="accent1"/>
                                  </w14:solidFill>
                                </w14:textFill>
                              </w:rPr>
                              <w:t>请各位投租人认真阅读以上内容!感谢你们的参与！</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pt;margin-top:9.7pt;height:144pt;width:415.05pt;z-index:251659264;mso-width-relative:page;mso-height-relative:page;" filled="f" stroked="f" coordsize="21600,21600" o:gfxdata="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kBsn9UAAAAIAQAADwAAAAAAAAABACAAAAAiAAAAZHJzL2Rvd25yZXYueG1sUEsBAhQAFAAAAAgA&#10;h07iQHVz0gsoAgAAJwQAAA4AAAAAAAAAAQAgAAAAJAEAAGRycy9lMm9Eb2MueG1sUEsFBgAAAAAG&#10;AAYAWQEAAL4FAAAAAA==&#10;">
                <v:fill on="f" focussize="0,0"/>
                <v:stroke on="f" weight="0.5pt"/>
                <v:imagedata o:title=""/>
                <o:lock v:ext="edit" aspectratio="f"/>
                <v:textbox style="mso-fit-shape-to-text:t;">
                  <w:txbxContent>
                    <w:p>
                      <w:pPr>
                        <w:rPr>
                          <w:b/>
                          <w:bCs/>
                          <w:color w:val="5B9BD5" w:themeColor="accent1"/>
                          <w:sz w:val="72"/>
                          <w:szCs w:val="72"/>
                          <w14:textFill>
                            <w14:solidFill>
                              <w14:schemeClr w14:val="accent1"/>
                            </w14:solidFill>
                          </w14:textFill>
                        </w:rPr>
                      </w:pPr>
                      <w:r>
                        <w:rPr>
                          <w:rFonts w:hint="eastAsia"/>
                          <w:b/>
                          <w:bCs/>
                          <w:color w:val="5B9BD5" w:themeColor="accent1"/>
                          <w:sz w:val="72"/>
                          <w:szCs w:val="72"/>
                          <w14:textFill>
                            <w14:solidFill>
                              <w14:schemeClr w14:val="accent1"/>
                            </w14:solidFill>
                          </w14:textFill>
                        </w:rPr>
                        <w:t>请各位投租人认真阅读以上内容!感谢你们的参与！</w:t>
                      </w:r>
                    </w:p>
                  </w:txbxContent>
                </v:textbox>
              </v:shape>
            </w:pict>
          </mc:Fallback>
        </mc:AlternateConten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38CD3"/>
    <w:multiLevelType w:val="singleLevel"/>
    <w:tmpl w:val="B1B38CD3"/>
    <w:lvl w:ilvl="0" w:tentative="0">
      <w:start w:val="1"/>
      <w:numFmt w:val="decimal"/>
      <w:suff w:val="nothing"/>
      <w:lvlText w:val="%1、"/>
      <w:lvlJc w:val="left"/>
    </w:lvl>
  </w:abstractNum>
  <w:abstractNum w:abstractNumId="1">
    <w:nsid w:val="5658E54D"/>
    <w:multiLevelType w:val="singleLevel"/>
    <w:tmpl w:val="5658E54D"/>
    <w:lvl w:ilvl="0" w:tentative="0">
      <w:start w:val="1"/>
      <w:numFmt w:val="chineseCounting"/>
      <w:suff w:val="nothing"/>
      <w:lvlText w:val="%1、"/>
      <w:lvlJc w:val="left"/>
      <w:rPr>
        <w:rFonts w:hint="eastAsia"/>
      </w:rPr>
    </w:lvl>
  </w:abstractNum>
  <w:abstractNum w:abstractNumId="2">
    <w:nsid w:val="58C79A53"/>
    <w:multiLevelType w:val="singleLevel"/>
    <w:tmpl w:val="58C79A53"/>
    <w:lvl w:ilvl="0" w:tentative="0">
      <w:start w:val="1"/>
      <w:numFmt w:val="decimal"/>
      <w:suff w:val="nothing"/>
      <w:lvlText w:val="%1、"/>
      <w:lvlJc w:val="left"/>
      <w:pPr>
        <w:ind w:left="0" w:firstLine="4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87D51"/>
    <w:rsid w:val="09C90910"/>
    <w:rsid w:val="0C035193"/>
    <w:rsid w:val="0C7A0B1B"/>
    <w:rsid w:val="17E40AB8"/>
    <w:rsid w:val="207C7FFF"/>
    <w:rsid w:val="2B5D590C"/>
    <w:rsid w:val="2C0C369F"/>
    <w:rsid w:val="2E451692"/>
    <w:rsid w:val="350720B6"/>
    <w:rsid w:val="35A8205F"/>
    <w:rsid w:val="3654552F"/>
    <w:rsid w:val="3D6B0AD4"/>
    <w:rsid w:val="3FD42D0C"/>
    <w:rsid w:val="40377C92"/>
    <w:rsid w:val="4ACA6227"/>
    <w:rsid w:val="4C0731F3"/>
    <w:rsid w:val="4ED32DD7"/>
    <w:rsid w:val="57703903"/>
    <w:rsid w:val="578C37E2"/>
    <w:rsid w:val="57945726"/>
    <w:rsid w:val="62736319"/>
    <w:rsid w:val="72474F86"/>
    <w:rsid w:val="7EBA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1440"/>
      </w:tabs>
      <w:spacing w:before="340" w:after="330" w:line="576" w:lineRule="auto"/>
      <w:outlineLvl w:val="0"/>
    </w:pPr>
    <w:rPr>
      <w:b/>
      <w:bCs/>
      <w:kern w:val="44"/>
      <w:sz w:val="44"/>
      <w:szCs w:val="44"/>
    </w:rPr>
  </w:style>
  <w:style w:type="paragraph" w:styleId="3">
    <w:name w:val="heading 3"/>
    <w:basedOn w:val="1"/>
    <w:next w:val="1"/>
    <w:qFormat/>
    <w:uiPriority w:val="0"/>
    <w:pPr>
      <w:keepNext/>
      <w:keepLines/>
      <w:tabs>
        <w:tab w:val="left" w:pos="720"/>
      </w:tabs>
      <w:spacing w:before="260" w:after="260" w:line="413" w:lineRule="auto"/>
      <w:ind w:left="720" w:hanging="432"/>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ind w:firstLine="420"/>
      <w:jc w:val="left"/>
    </w:pPr>
    <w:rPr>
      <w:rFonts w:eastAsia="楷体_GB2312"/>
      <w:sz w:val="24"/>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2020-04-11T09:19:00Z</dcterms:created>
  <dc:creator>gjxqzhb</dc:creator>
  <cp:lastModifiedBy>ZY</cp:lastModifiedBy>
  <cp:lastPrinted>2020-05-06T16:31:00Z</cp:lastPrinted>
  <dcterms:modified xsi:type="dcterms:W3CDTF">2020-05-11T07:12:09Z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