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 w:eastAsia="微软雅黑"/>
          <w:b/>
          <w:kern w:val="44"/>
          <w:sz w:val="44"/>
        </w:rPr>
      </w:pPr>
    </w:p>
    <w:p>
      <w:pPr>
        <w:rPr>
          <w:rFonts w:ascii="微软雅黑" w:hAnsi="微软雅黑" w:eastAsia="微软雅黑"/>
          <w:b/>
          <w:kern w:val="44"/>
          <w:sz w:val="44"/>
        </w:rPr>
      </w:pPr>
    </w:p>
    <w:p>
      <w:pPr>
        <w:jc w:val="center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2266950" cy="2266950"/>
            <wp:effectExtent l="0" t="0" r="0" b="0"/>
            <wp:docPr id="8" name="图片 8" descr="C:\Users\Administrator\AppData\Local\Microsoft\Windows\INetCache\Content.Word\泛语logo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Administrator\AppData\Local\Microsoft\Windows\INetCache\Content.Word\泛语logo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微软雅黑" w:hAnsi="微软雅黑" w:eastAsia="微软雅黑"/>
        </w:rPr>
      </w:pPr>
    </w:p>
    <w:p>
      <w:pPr>
        <w:jc w:val="center"/>
        <w:rPr>
          <w:rFonts w:ascii="微软雅黑" w:hAnsi="微软雅黑" w:eastAsia="微软雅黑"/>
          <w:b/>
          <w:sz w:val="72"/>
          <w:szCs w:val="72"/>
        </w:rPr>
      </w:pPr>
      <w:r>
        <w:rPr>
          <w:rFonts w:hint="eastAsia" w:ascii="微软雅黑" w:hAnsi="微软雅黑" w:eastAsia="微软雅黑"/>
          <w:b/>
          <w:sz w:val="72"/>
          <w:szCs w:val="72"/>
        </w:rPr>
        <w:t xml:space="preserve"> </w:t>
      </w:r>
    </w:p>
    <w:p>
      <w:pPr>
        <w:jc w:val="center"/>
        <w:rPr>
          <w:rFonts w:ascii="微软雅黑" w:hAnsi="微软雅黑" w:eastAsia="微软雅黑"/>
          <w:b/>
          <w:sz w:val="72"/>
          <w:szCs w:val="72"/>
        </w:rPr>
      </w:pPr>
      <w:r>
        <w:rPr>
          <w:rFonts w:hint="eastAsia" w:ascii="微软雅黑" w:hAnsi="微软雅黑" w:eastAsia="微软雅黑"/>
          <w:b/>
          <w:sz w:val="72"/>
          <w:szCs w:val="72"/>
        </w:rPr>
        <w:t>维普作业管理系统</w:t>
      </w:r>
    </w:p>
    <w:p>
      <w:pPr>
        <w:jc w:val="center"/>
        <w:rPr>
          <w:rFonts w:ascii="微软雅黑" w:hAnsi="微软雅黑" w:eastAsia="微软雅黑"/>
          <w:sz w:val="52"/>
          <w:szCs w:val="52"/>
        </w:rPr>
      </w:pPr>
      <w:r>
        <w:rPr>
          <w:rFonts w:hint="eastAsia" w:ascii="微软雅黑" w:hAnsi="微软雅黑" w:eastAsia="微软雅黑"/>
          <w:sz w:val="52"/>
          <w:szCs w:val="52"/>
        </w:rPr>
        <w:t>（学院管理员操作手册）</w:t>
      </w:r>
    </w:p>
    <w:p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>
      <w:pPr>
        <w:tabs>
          <w:tab w:val="left" w:pos="2616"/>
        </w:tabs>
        <w:rPr>
          <w:rFonts w:ascii="微软雅黑" w:hAnsi="微软雅黑" w:eastAsia="微软雅黑" w:cstheme="majorEastAsia"/>
          <w:b/>
          <w:sz w:val="72"/>
          <w:szCs w:val="72"/>
        </w:rPr>
      </w:pPr>
    </w:p>
    <w:p>
      <w:pPr>
        <w:jc w:val="center"/>
        <w:rPr>
          <w:rFonts w:ascii="微软雅黑" w:hAnsi="微软雅黑" w:eastAsia="微软雅黑"/>
          <w:sz w:val="36"/>
          <w:szCs w:val="36"/>
        </w:rPr>
      </w:pPr>
      <w:r>
        <w:rPr>
          <w:rFonts w:hint="eastAsia" w:ascii="微软雅黑" w:hAnsi="微软雅黑" w:eastAsia="微软雅黑"/>
          <w:sz w:val="36"/>
          <w:szCs w:val="36"/>
        </w:rPr>
        <w:t>重庆泛语科技有限公司</w:t>
      </w:r>
    </w:p>
    <w:p>
      <w:pPr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bookmarkStart w:id="0" w:name="_Toc525024889"/>
      <w:bookmarkStart w:id="1" w:name="_Toc37949173"/>
    </w:p>
    <w:sdt>
      <w:sdt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  <w:id w:val="147471841"/>
        <w15:color w:val="DBDBDB"/>
        <w:docPartObj>
          <w:docPartGallery w:val="Table of Contents"/>
          <w:docPartUnique/>
        </w:docPartObj>
      </w:sdtPr>
      <w:sdtEndPr>
        <w:rPr>
          <w:rFonts w:ascii="微软雅黑" w:hAnsi="微软雅黑" w:eastAsia="微软雅黑" w:cstheme="minorBidi"/>
          <w:color w:val="843C0B" w:themeColor="accent2" w:themeShade="80"/>
          <w:kern w:val="2"/>
          <w:sz w:val="21"/>
          <w:szCs w:val="24"/>
          <w:lang w:val="en-US" w:eastAsia="zh-CN" w:bidi="ar-SA"/>
        </w:rPr>
      </w:sdtEndPr>
      <w:sdtContent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before="0" w:beforeLines="0" w:after="0" w:afterLines="0" w:line="460" w:lineRule="exact"/>
            <w:ind w:left="0" w:leftChars="0" w:right="0" w:rightChars="0" w:firstLine="0" w:firstLineChars="0"/>
            <w:jc w:val="center"/>
            <w:textAlignment w:val="auto"/>
          </w:pPr>
          <w:r>
            <w:rPr>
              <w:rFonts w:ascii="宋体" w:hAnsi="宋体" w:eastAsia="宋体"/>
              <w:sz w:val="21"/>
            </w:rPr>
            <w:t>目录</w:t>
          </w:r>
          <w:r>
            <w:rPr>
              <w:rFonts w:ascii="微软雅黑" w:hAnsi="微软雅黑" w:eastAsia="微软雅黑"/>
              <w:b w:val="0"/>
              <w:color w:val="843C0B" w:themeColor="accent2" w:themeShade="80"/>
              <w:sz w:val="24"/>
              <w:szCs w:val="24"/>
            </w:rPr>
            <w:fldChar w:fldCharType="begin"/>
          </w:r>
          <w:r>
            <w:rPr>
              <w:rFonts w:ascii="微软雅黑" w:hAnsi="微软雅黑" w:eastAsia="微软雅黑"/>
              <w:b w:val="0"/>
              <w:color w:val="843C0B" w:themeColor="accent2" w:themeShade="80"/>
              <w:sz w:val="24"/>
              <w:szCs w:val="24"/>
            </w:rPr>
            <w:instrText xml:space="preserve">TOC \o "1-3" \h \u </w:instrText>
          </w:r>
          <w:r>
            <w:rPr>
              <w:rFonts w:ascii="微软雅黑" w:hAnsi="微软雅黑" w:eastAsia="微软雅黑"/>
              <w:b w:val="0"/>
              <w:color w:val="843C0B" w:themeColor="accent2" w:themeShade="80"/>
              <w:sz w:val="24"/>
              <w:szCs w:val="24"/>
            </w:rPr>
            <w:fldChar w:fldCharType="separate"/>
          </w:r>
        </w:p>
        <w:p>
          <w:pPr>
            <w:pStyle w:val="10"/>
            <w:keepNext w:val="0"/>
            <w:keepLines w:val="0"/>
            <w:pageBreakBefore w:val="0"/>
            <w:widowControl w:val="0"/>
            <w:tabs>
              <w:tab w:val="right" w:leader="dot" w:pos="10466"/>
              <w:tab w:val="clear" w:pos="840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_Toc5856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color w:val="033261" w:themeColor="hyperlink" w:themeShade="80"/>
              <w:szCs w:val="24"/>
              <w:lang w:val="en-US" w:eastAsia="zh-CN"/>
            </w:rPr>
            <w:t>一</w:t>
          </w:r>
          <w:r>
            <w:rPr>
              <w:rFonts w:hint="default" w:ascii="微软雅黑" w:hAnsi="微软雅黑" w:eastAsia="微软雅黑"/>
              <w:szCs w:val="24"/>
            </w:rPr>
            <w:t xml:space="preserve">． </w:t>
          </w:r>
          <w:r>
            <w:rPr>
              <w:rFonts w:hint="eastAsia" w:ascii="微软雅黑" w:hAnsi="微软雅黑" w:eastAsia="微软雅黑"/>
            </w:rPr>
            <w:t>学院管理员角色权限</w:t>
          </w:r>
          <w:r>
            <w:tab/>
          </w:r>
          <w:r>
            <w:fldChar w:fldCharType="begin"/>
          </w:r>
          <w:r>
            <w:instrText xml:space="preserve"> PAGEREF _Toc5856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0"/>
            <w:keepNext w:val="0"/>
            <w:keepLines w:val="0"/>
            <w:pageBreakBefore w:val="0"/>
            <w:widowControl w:val="0"/>
            <w:tabs>
              <w:tab w:val="right" w:leader="dot" w:pos="10466"/>
              <w:tab w:val="clear" w:pos="840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_Toc2479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4"/>
              <w:lang w:val="en-US" w:eastAsia="zh-CN"/>
            </w:rPr>
            <w:t>二</w:t>
          </w:r>
          <w:r>
            <w:rPr>
              <w:rFonts w:hint="default" w:ascii="微软雅黑" w:hAnsi="微软雅黑" w:eastAsia="微软雅黑"/>
              <w:szCs w:val="24"/>
            </w:rPr>
            <w:t xml:space="preserve">． </w:t>
          </w:r>
          <w:r>
            <w:rPr>
              <w:rFonts w:hint="eastAsia" w:ascii="微软雅黑" w:hAnsi="微软雅黑" w:eastAsia="微软雅黑" w:cs="Arial"/>
            </w:rPr>
            <w:t>详细操作说明</w:t>
          </w:r>
          <w:r>
            <w:tab/>
          </w:r>
          <w:r>
            <w:fldChar w:fldCharType="begin"/>
          </w:r>
          <w:r>
            <w:instrText xml:space="preserve"> PAGEREF _Toc2479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widowControl w:val="0"/>
            <w:numPr>
              <w:ilvl w:val="0"/>
              <w:numId w:val="0"/>
            </w:numPr>
            <w:tabs>
              <w:tab w:val="right" w:leader="dot" w:pos="10466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ind w:left="420" w:leftChars="0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_Toc17485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1、</w:t>
          </w:r>
          <w:r>
            <w:rPr>
              <w:rFonts w:hint="eastAsia" w:ascii="微软雅黑" w:hAnsi="微软雅黑" w:eastAsia="微软雅黑" w:cs="Arial"/>
              <w:szCs w:val="28"/>
            </w:rPr>
            <w:t>登录</w:t>
          </w:r>
          <w:r>
            <w:tab/>
          </w:r>
          <w:r>
            <w:fldChar w:fldCharType="begin"/>
          </w:r>
          <w:r>
            <w:instrText xml:space="preserve"> PAGEREF _Toc17485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widowControl w:val="0"/>
            <w:numPr>
              <w:ilvl w:val="0"/>
              <w:numId w:val="0"/>
            </w:numPr>
            <w:tabs>
              <w:tab w:val="right" w:leader="dot" w:pos="10466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ind w:left="420" w:leftChars="0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_Toc4226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2、</w:t>
          </w:r>
          <w:r>
            <w:rPr>
              <w:rFonts w:hint="eastAsia" w:ascii="微软雅黑" w:hAnsi="微软雅黑" w:eastAsia="微软雅黑" w:cs="Arial"/>
              <w:szCs w:val="28"/>
            </w:rPr>
            <w:t>查看基础信息</w:t>
          </w:r>
          <w:r>
            <w:tab/>
          </w:r>
          <w:r>
            <w:fldChar w:fldCharType="begin"/>
          </w:r>
          <w:r>
            <w:instrText xml:space="preserve"> PAGEREF _Toc4226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_Toc22571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（1）组织架构</w:t>
          </w:r>
          <w:r>
            <w:tab/>
          </w:r>
          <w:r>
            <w:fldChar w:fldCharType="begin"/>
          </w:r>
          <w:r>
            <w:instrText xml:space="preserve"> PAGEREF _Toc22571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_Toc23302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（2）学生</w:t>
          </w:r>
          <w:r>
            <w:rPr>
              <w:rFonts w:ascii="微软雅黑" w:hAnsi="微软雅黑" w:eastAsia="微软雅黑"/>
              <w:szCs w:val="22"/>
            </w:rPr>
            <w:t>信息</w:t>
          </w:r>
          <w:r>
            <w:tab/>
          </w:r>
          <w:r>
            <w:fldChar w:fldCharType="begin"/>
          </w:r>
          <w:r>
            <w:instrText xml:space="preserve"> PAGEREF _Toc23302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_Toc26845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（3）指导教师信息</w:t>
          </w:r>
          <w:r>
            <w:rPr>
              <w:rFonts w:hint="eastAsia" w:ascii="微软雅黑" w:hAnsi="微软雅黑" w:eastAsia="微软雅黑"/>
              <w:color w:val="044A91" w:themeColor="hyperlink" w:themeShade="BF"/>
              <w:szCs w:val="20"/>
            </w:rPr>
            <w:t>（默认账号为职工编号，当有用户名时，账号为用户名）</w:t>
          </w:r>
          <w:r>
            <w:tab/>
          </w:r>
          <w:r>
            <w:fldChar w:fldCharType="begin"/>
          </w:r>
          <w:r>
            <w:instrText xml:space="preserve"> PAGEREF _Toc26845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_Toc20564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（4）课程</w:t>
          </w:r>
          <w:r>
            <w:rPr>
              <w:rFonts w:ascii="微软雅黑" w:hAnsi="微软雅黑" w:eastAsia="微软雅黑"/>
              <w:szCs w:val="22"/>
            </w:rPr>
            <w:t>信息</w:t>
          </w:r>
          <w:r>
            <w:tab/>
          </w:r>
          <w:r>
            <w:fldChar w:fldCharType="begin"/>
          </w:r>
          <w:r>
            <w:instrText xml:space="preserve"> PAGEREF _Toc20564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_Toc10864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（5）教学班信息</w:t>
          </w:r>
          <w:r>
            <w:tab/>
          </w:r>
          <w:r>
            <w:fldChar w:fldCharType="begin"/>
          </w:r>
          <w:r>
            <w:instrText xml:space="preserve"> PAGEREF _Toc10864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_Toc2916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（6）教学班分组（可导入或者直接创建分组信息）</w:t>
          </w:r>
          <w:r>
            <w:tab/>
          </w:r>
          <w:r>
            <w:fldChar w:fldCharType="begin"/>
          </w:r>
          <w:r>
            <w:instrText xml:space="preserve"> PAGEREF _Toc2916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widowControl w:val="0"/>
            <w:numPr>
              <w:ilvl w:val="0"/>
              <w:numId w:val="0"/>
            </w:numPr>
            <w:tabs>
              <w:tab w:val="right" w:leader="dot" w:pos="10466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ind w:left="420" w:leftChars="0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_Toc16332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3、</w:t>
          </w:r>
          <w:r>
            <w:rPr>
              <w:rFonts w:hint="eastAsia" w:ascii="微软雅黑" w:hAnsi="微软雅黑" w:eastAsia="微软雅黑" w:cs="Arial"/>
              <w:szCs w:val="28"/>
            </w:rPr>
            <w:t>我的作业管理</w:t>
          </w:r>
          <w:r>
            <w:tab/>
          </w:r>
          <w:r>
            <w:fldChar w:fldCharType="begin"/>
          </w:r>
          <w:r>
            <w:instrText xml:space="preserve"> PAGEREF _Toc16332 \h </w:instrText>
          </w:r>
          <w:r>
            <w:fldChar w:fldCharType="separate"/>
          </w:r>
          <w:r>
            <w:t>23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_Toc22543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（1）课程作业管理</w:t>
          </w:r>
          <w:r>
            <w:tab/>
          </w:r>
          <w:r>
            <w:fldChar w:fldCharType="begin"/>
          </w:r>
          <w:r>
            <w:instrText xml:space="preserve"> PAGEREF _Toc22543 \h </w:instrText>
          </w:r>
          <w:r>
            <w:fldChar w:fldCharType="separate"/>
          </w:r>
          <w:r>
            <w:t>24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_Toc12163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（2）课程论文管理</w:t>
          </w:r>
          <w:r>
            <w:rPr>
              <w:rFonts w:hint="eastAsia" w:ascii="微软雅黑" w:hAnsi="微软雅黑" w:eastAsia="微软雅黑" w:cs="Arial"/>
              <w:color w:val="044A91" w:themeColor="hyperlink" w:themeShade="BF"/>
              <w:szCs w:val="22"/>
            </w:rPr>
            <w:t>（</w:t>
          </w:r>
          <w:r>
            <w:rPr>
              <w:rFonts w:hint="eastAsia" w:ascii="微软雅黑" w:hAnsi="微软雅黑" w:eastAsia="微软雅黑" w:cs="Arial"/>
              <w:color w:val="044A91" w:themeColor="hyperlink" w:themeShade="BF"/>
              <w:szCs w:val="20"/>
            </w:rPr>
            <w:t>注意：一个教学班仅能发布一条课程论文，通常用于期末论文测试。</w:t>
          </w:r>
          <w:r>
            <w:rPr>
              <w:rFonts w:hint="eastAsia" w:ascii="微软雅黑" w:hAnsi="微软雅黑" w:eastAsia="微软雅黑" w:cs="Arial"/>
              <w:color w:val="044A91" w:themeColor="hyperlink" w:themeShade="BF"/>
              <w:szCs w:val="22"/>
            </w:rPr>
            <w:t>）</w:t>
          </w:r>
          <w:r>
            <w:tab/>
          </w:r>
          <w:r>
            <w:fldChar w:fldCharType="begin"/>
          </w:r>
          <w:r>
            <w:instrText xml:space="preserve"> PAGEREF _Toc12163 \h </w:instrText>
          </w:r>
          <w:r>
            <w:fldChar w:fldCharType="separate"/>
          </w:r>
          <w:r>
            <w:t>29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_Toc3220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  <w:lang w:eastAsia="zh-CN"/>
            </w:rPr>
            <w:t>（</w:t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3</w:t>
          </w:r>
          <w:r>
            <w:rPr>
              <w:rFonts w:hint="eastAsia" w:ascii="微软雅黑" w:hAnsi="微软雅黑" w:eastAsia="微软雅黑"/>
              <w:szCs w:val="22"/>
              <w:lang w:eastAsia="zh-CN"/>
            </w:rPr>
            <w:t>）</w:t>
          </w:r>
          <w:r>
            <w:rPr>
              <w:rFonts w:hint="eastAsia" w:ascii="微软雅黑" w:hAnsi="微软雅黑" w:eastAsia="微软雅黑"/>
              <w:szCs w:val="22"/>
            </w:rPr>
            <w:t>作业相似性检测</w:t>
          </w:r>
          <w:r>
            <w:tab/>
          </w:r>
          <w:r>
            <w:fldChar w:fldCharType="begin"/>
          </w:r>
          <w:r>
            <w:instrText xml:space="preserve"> PAGEREF _Toc3220 \h </w:instrText>
          </w:r>
          <w:r>
            <w:fldChar w:fldCharType="separate"/>
          </w:r>
          <w:r>
            <w:t>34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widowControl w:val="0"/>
            <w:numPr>
              <w:ilvl w:val="0"/>
              <w:numId w:val="0"/>
            </w:numPr>
            <w:tabs>
              <w:tab w:val="right" w:leader="dot" w:pos="10466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ind w:left="420" w:leftChars="0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_Toc12834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4、统计分析</w:t>
          </w:r>
          <w:r>
            <w:tab/>
          </w:r>
          <w:r>
            <w:fldChar w:fldCharType="begin"/>
          </w:r>
          <w:r>
            <w:instrText xml:space="preserve"> PAGEREF _Toc12834 \h </w:instrText>
          </w:r>
          <w:r>
            <w:fldChar w:fldCharType="separate"/>
          </w:r>
          <w:r>
            <w:t>35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_Toc22074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（1） 作业统计</w:t>
          </w:r>
          <w:r>
            <w:tab/>
          </w:r>
          <w:r>
            <w:fldChar w:fldCharType="begin"/>
          </w:r>
          <w:r>
            <w:instrText xml:space="preserve"> PAGEREF _Toc22074 \h </w:instrText>
          </w:r>
          <w:r>
            <w:fldChar w:fldCharType="separate"/>
          </w:r>
          <w:r>
            <w:t>35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_Toc23385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（2） 学院检测情况统计</w:t>
          </w:r>
          <w:r>
            <w:tab/>
          </w:r>
          <w:r>
            <w:fldChar w:fldCharType="begin"/>
          </w:r>
          <w:r>
            <w:instrText xml:space="preserve"> PAGEREF _Toc23385 \h </w:instrText>
          </w:r>
          <w:r>
            <w:fldChar w:fldCharType="separate"/>
          </w:r>
          <w:r>
            <w:t>36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_Toc20088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  <w:lang w:val="en-US" w:eastAsia="zh-CN"/>
            </w:rPr>
            <w:t>（3） 教师批改情况统计</w:t>
          </w:r>
          <w:r>
            <w:tab/>
          </w:r>
          <w:r>
            <w:fldChar w:fldCharType="begin"/>
          </w:r>
          <w:r>
            <w:instrText xml:space="preserve"> PAGEREF _Toc20088 \h </w:instrText>
          </w:r>
          <w:r>
            <w:fldChar w:fldCharType="separate"/>
          </w:r>
          <w:r>
            <w:t>36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widowControl w:val="0"/>
            <w:numPr>
              <w:ilvl w:val="0"/>
              <w:numId w:val="0"/>
            </w:numPr>
            <w:tabs>
              <w:tab w:val="right" w:leader="dot" w:pos="10466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ind w:firstLine="420" w:firstLineChars="200"/>
            <w:textAlignment w:val="auto"/>
          </w:pP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5、</w:t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_Toc10640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 w:cs="Arial"/>
              <w:szCs w:val="28"/>
              <w:lang w:val="en-US" w:eastAsia="zh-CN"/>
            </w:rPr>
            <w:t>个人中心</w:t>
          </w:r>
          <w:r>
            <w:tab/>
          </w:r>
          <w:r>
            <w:fldChar w:fldCharType="begin"/>
          </w:r>
          <w:r>
            <w:instrText xml:space="preserve"> PAGEREF _Toc10640 \h </w:instrText>
          </w:r>
          <w:r>
            <w:fldChar w:fldCharType="separate"/>
          </w:r>
          <w:r>
            <w:t>37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_Toc1817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（1）我的消息</w:t>
          </w:r>
          <w:r>
            <w:tab/>
          </w:r>
          <w:r>
            <w:fldChar w:fldCharType="begin"/>
          </w:r>
          <w:r>
            <w:instrText xml:space="preserve"> PAGEREF _Toc1817 \h </w:instrText>
          </w:r>
          <w:r>
            <w:fldChar w:fldCharType="separate"/>
          </w:r>
          <w:r>
            <w:t>38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_Toc15743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（2）个人信息</w:t>
          </w:r>
          <w:r>
            <w:tab/>
          </w:r>
          <w:r>
            <w:fldChar w:fldCharType="begin"/>
          </w:r>
          <w:r>
            <w:instrText xml:space="preserve"> PAGEREF _Toc15743 \h </w:instrText>
          </w:r>
          <w:r>
            <w:fldChar w:fldCharType="separate"/>
          </w:r>
          <w:r>
            <w:t>39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6"/>
            <w:keepNext w:val="0"/>
            <w:keepLines w:val="0"/>
            <w:pageBreakBefore w:val="0"/>
            <w:widowControl w:val="0"/>
            <w:tabs>
              <w:tab w:val="right" w:leader="dot" w:pos="1046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_Toc6910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/>
              <w:szCs w:val="22"/>
            </w:rPr>
            <w:t>（3）修改密码</w:t>
          </w:r>
          <w:r>
            <w:tab/>
          </w:r>
          <w:r>
            <w:fldChar w:fldCharType="begin"/>
          </w:r>
          <w:r>
            <w:instrText xml:space="preserve"> PAGEREF _Toc6910 \h </w:instrText>
          </w:r>
          <w:r>
            <w:fldChar w:fldCharType="separate"/>
          </w:r>
          <w:r>
            <w:t>39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widowControl w:val="0"/>
            <w:numPr>
              <w:ilvl w:val="0"/>
              <w:numId w:val="0"/>
            </w:numPr>
            <w:tabs>
              <w:tab w:val="right" w:leader="dot" w:pos="10466"/>
              <w:tab w:val="clear" w:pos="1045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ind w:left="420" w:leftChars="0"/>
            <w:textAlignment w:val="auto"/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begin"/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instrText xml:space="preserve"> HYPERLINK \l _Toc30559 </w:instrText>
          </w:r>
          <w:r>
            <w:rPr>
              <w:rFonts w:ascii="微软雅黑" w:hAnsi="微软雅黑" w:eastAsia="微软雅黑"/>
              <w:color w:val="033261" w:themeColor="hyperlink" w:themeShade="80"/>
              <w:szCs w:val="24"/>
            </w:rPr>
            <w:fldChar w:fldCharType="separate"/>
          </w:r>
          <w:r>
            <w:rPr>
              <w:rFonts w:hint="eastAsia" w:ascii="微软雅黑" w:hAnsi="微软雅黑" w:eastAsia="微软雅黑" w:cs="Arial"/>
              <w:color w:val="044A91" w:themeColor="hyperlink" w:themeShade="BF"/>
              <w:szCs w:val="22"/>
            </w:rPr>
            <w:t>系统使用注意事项</w:t>
          </w:r>
          <w:r>
            <w:tab/>
          </w:r>
          <w:r>
            <w:fldChar w:fldCharType="begin"/>
          </w:r>
          <w:r>
            <w:instrText xml:space="preserve"> PAGEREF _Toc30559 \h </w:instrText>
          </w:r>
          <w:r>
            <w:fldChar w:fldCharType="separate"/>
          </w:r>
          <w:r>
            <w:t>40</w:t>
          </w:r>
          <w:r>
            <w:fldChar w:fldCharType="end"/>
          </w: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460" w:lineRule="exact"/>
            <w:textAlignment w:val="auto"/>
            <w:rPr>
              <w:rFonts w:ascii="微软雅黑" w:hAnsi="微软雅黑" w:eastAsia="微软雅黑"/>
              <w:b w:val="0"/>
              <w:color w:val="843C0B" w:themeColor="accent2" w:themeShade="80"/>
              <w:sz w:val="24"/>
              <w:szCs w:val="24"/>
            </w:rPr>
          </w:pPr>
          <w:r>
            <w:rPr>
              <w:rFonts w:ascii="微软雅黑" w:hAnsi="微软雅黑" w:eastAsia="微软雅黑"/>
              <w:color w:val="843C0B" w:themeColor="accent2" w:themeShade="80"/>
              <w:szCs w:val="24"/>
            </w:rPr>
            <w:fldChar w:fldCharType="end"/>
          </w:r>
        </w:p>
      </w:sdtContent>
    </w:sdt>
    <w:bookmarkEnd w:id="0"/>
    <w:bookmarkEnd w:id="1"/>
    <w:p>
      <w:pPr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bookmarkStart w:id="2" w:name="_Toc5856"/>
      <w:bookmarkStart w:id="3" w:name="_Toc37949177"/>
      <w:r>
        <w:rPr>
          <w:rFonts w:hint="eastAsia" w:ascii="微软雅黑" w:hAnsi="微软雅黑" w:eastAsia="微软雅黑"/>
        </w:rPr>
        <w:br w:type="page"/>
      </w:r>
    </w:p>
    <w:p>
      <w:pPr>
        <w:pStyle w:val="13"/>
        <w:numPr>
          <w:ilvl w:val="0"/>
          <w:numId w:val="2"/>
        </w:numPr>
        <w:jc w:val="left"/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r>
        <w:rPr>
          <w:rFonts w:hint="eastAsia" w:ascii="微软雅黑" w:hAnsi="微软雅黑" w:eastAsia="微软雅黑"/>
        </w:rPr>
        <w:t>学院管理员角色权限</w:t>
      </w:r>
      <w:bookmarkEnd w:id="2"/>
      <w:bookmarkEnd w:id="3"/>
    </w:p>
    <w:p>
      <w:pPr>
        <w:pStyle w:val="18"/>
        <w:numPr>
          <w:ilvl w:val="0"/>
          <w:numId w:val="0"/>
        </w:numPr>
        <w:spacing w:line="360" w:lineRule="exact"/>
        <w:rPr>
          <w:rFonts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color w:val="000000" w:themeColor="text1"/>
          <w:szCs w:val="21"/>
          <w14:textFill>
            <w14:solidFill>
              <w14:schemeClr w14:val="tx1"/>
            </w14:solidFill>
          </w14:textFill>
        </w:rPr>
        <w:t>查看和编辑自己学院组织架构下的：学生信息、指导教师信息、课程信息、教学班信息，同时可查看学生作业情况和老师批改作业情况。管理员需完成详细操作说明中的第1-3步后，教师才可发布作业。</w:t>
      </w:r>
    </w:p>
    <w:p>
      <w:pPr>
        <w:ind w:firstLine="3742" w:firstLineChars="1700"/>
        <w:rPr>
          <w:rFonts w:ascii="微软雅黑" w:hAnsi="微软雅黑" w:eastAsia="微软雅黑"/>
          <w:b/>
          <w:bCs/>
          <w:sz w:val="22"/>
          <w:szCs w:val="22"/>
        </w:rPr>
      </w:pPr>
      <w:r>
        <w:rPr>
          <w:rFonts w:ascii="微软雅黑" w:hAnsi="微软雅黑" w:eastAsia="微软雅黑"/>
          <w:b/>
          <w:bCs/>
          <w:sz w:val="22"/>
          <w:szCs w:val="22"/>
        </w:rPr>
        <w:t>操作流程图</w:t>
      </w:r>
    </w:p>
    <w:p>
      <w:pPr>
        <w:ind w:firstLine="630" w:firstLineChars="300"/>
        <w:jc w:val="left"/>
        <w:rPr>
          <w:rFonts w:ascii="微软雅黑" w:hAnsi="微软雅黑" w:eastAsia="微软雅黑"/>
          <w:sz w:val="22"/>
          <w:szCs w:val="22"/>
        </w:rPr>
      </w:pPr>
      <w:r>
        <w:pict>
          <v:shape id="_x0000_i1025" o:spt="75" alt="未标题-2" type="#_x0000_t75" style="height:559.5pt;width:433.5pt;" filled="f" o:preferrelative="t" stroked="t" coordsize="21600,21600">
            <v:path/>
            <v:fill on="f" focussize="0,0"/>
            <v:stroke color="#BFBFBF"/>
            <v:imagedata r:id="rId7" o:title="未标题-2"/>
            <o:lock v:ext="edit" aspectratio="t"/>
            <w10:wrap type="none"/>
            <w10:anchorlock/>
          </v:shape>
        </w:pict>
      </w:r>
    </w:p>
    <w:p>
      <w:pPr>
        <w:ind w:firstLine="660" w:firstLineChars="300"/>
        <w:rPr>
          <w:rFonts w:ascii="微软雅黑" w:hAnsi="微软雅黑" w:eastAsia="微软雅黑"/>
          <w:sz w:val="22"/>
          <w:szCs w:val="22"/>
        </w:rPr>
      </w:pPr>
    </w:p>
    <w:p>
      <w:pPr>
        <w:pStyle w:val="13"/>
        <w:numPr>
          <w:ilvl w:val="0"/>
          <w:numId w:val="2"/>
        </w:numPr>
        <w:jc w:val="left"/>
        <w:rPr>
          <w:rFonts w:ascii="微软雅黑" w:hAnsi="微软雅黑" w:eastAsia="微软雅黑"/>
          <w:b w:val="0"/>
          <w:color w:val="843C0B" w:themeColor="accent2" w:themeShade="80"/>
          <w:sz w:val="24"/>
          <w:szCs w:val="24"/>
        </w:rPr>
      </w:pPr>
      <w:bookmarkStart w:id="4" w:name="_Toc2479"/>
      <w:bookmarkStart w:id="5" w:name="_Toc37949178"/>
      <w:r>
        <w:rPr>
          <w:rFonts w:hint="eastAsia" w:ascii="微软雅黑" w:hAnsi="微软雅黑" w:eastAsia="微软雅黑" w:cs="Arial"/>
          <w:color w:val="000000" w:themeColor="text1"/>
          <w14:textFill>
            <w14:solidFill>
              <w14:schemeClr w14:val="tx1"/>
            </w14:solidFill>
          </w14:textFill>
        </w:rPr>
        <w:t>详细操作说明</w:t>
      </w:r>
      <w:bookmarkEnd w:id="4"/>
      <w:bookmarkEnd w:id="5"/>
    </w:p>
    <w:p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6" w:name="_Toc17485"/>
      <w:bookmarkStart w:id="7" w:name="_Toc37949179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登录</w:t>
      </w:r>
      <w:bookmarkEnd w:id="6"/>
      <w:bookmarkEnd w:id="7"/>
    </w:p>
    <w:p>
      <w:pPr>
        <w:pStyle w:val="21"/>
        <w:spacing w:before="0" w:beforeAutospacing="0" w:after="156" w:afterLines="50" w:afterAutospacing="0" w:line="240" w:lineRule="auto"/>
        <w:ind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同一个账号密码输入错误三次以后便需要输入验证码。</w:t>
      </w:r>
    </w:p>
    <w:p>
      <w:pPr>
        <w:ind w:firstLine="220" w:firstLineChars="100"/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账    号：职工编号</w:t>
      </w:r>
    </w:p>
    <w:p>
      <w:pPr>
        <w:pStyle w:val="21"/>
        <w:spacing w:before="0" w:beforeAutospacing="0" w:after="156" w:afterLines="50" w:afterAutospacing="0" w:line="240" w:lineRule="auto"/>
        <w:ind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初始密码：姓名首字母+scutyjs+!，比如张三丰，</w:t>
      </w:r>
      <w:bookmarkStart w:id="105" w:name="_GoBack"/>
      <w:bookmarkEnd w:id="105"/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密码为zsfscutyjs!（登录后需自行修改密码）</w:t>
      </w:r>
    </w:p>
    <w:p>
      <w:pPr>
        <w:pStyle w:val="21"/>
        <w:spacing w:before="0" w:beforeAutospacing="0" w:after="156" w:afterLines="50" w:afterAutospacing="0" w:line="240" w:lineRule="auto"/>
        <w:ind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系统地址：http://vams.cqvip.com/scutyjs</w:t>
      </w:r>
    </w:p>
    <w:p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3592195"/>
            <wp:effectExtent l="9525" t="9525" r="26670" b="1778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59219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ind w:firstLine="440" w:firstLineChars="200"/>
        <w:jc w:val="center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bookmarkStart w:id="8" w:name="_Toc37949180"/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9" w:name="_Toc4226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查看基础信息</w:t>
      </w:r>
      <w:bookmarkEnd w:id="8"/>
      <w:bookmarkEnd w:id="9"/>
    </w:p>
    <w:p>
      <w:pPr>
        <w:spacing w:line="440" w:lineRule="exact"/>
        <w:rPr>
          <w:rFonts w:ascii="微软雅黑" w:hAnsi="微软雅黑" w:eastAsia="微软雅黑"/>
          <w:color w:val="C55A11" w:themeColor="accent2" w:themeShade="BF"/>
          <w:szCs w:val="21"/>
        </w:rPr>
      </w:pPr>
      <w:r>
        <w:rPr>
          <w:rFonts w:hint="eastAsia" w:ascii="微软雅黑" w:hAnsi="微软雅黑" w:eastAsia="微软雅黑"/>
          <w:color w:val="C55A11" w:themeColor="accent2" w:themeShade="BF"/>
          <w:szCs w:val="21"/>
        </w:rPr>
        <w:t>注意：</w:t>
      </w:r>
    </w:p>
    <w:p>
      <w:pPr>
        <w:spacing w:line="440" w:lineRule="exact"/>
        <w:rPr>
          <w:rFonts w:ascii="微软雅黑" w:hAnsi="微软雅黑" w:eastAsia="微软雅黑"/>
          <w:color w:val="C55A11" w:themeColor="accent2" w:themeShade="BF"/>
          <w:szCs w:val="21"/>
        </w:rPr>
      </w:pPr>
      <w:r>
        <w:rPr>
          <w:rFonts w:hint="eastAsia" w:ascii="微软雅黑" w:hAnsi="微软雅黑" w:eastAsia="微软雅黑" w:cs="Arial"/>
          <w:color w:val="C55A11" w:themeColor="accent2" w:themeShade="BF"/>
          <w:sz w:val="22"/>
          <w:szCs w:val="22"/>
        </w:rPr>
        <w:t>1.  所有模板支持导入xls和xlsx格式。</w:t>
      </w:r>
    </w:p>
    <w:p>
      <w:pPr>
        <w:spacing w:line="440" w:lineRule="exact"/>
        <w:ind w:left="420" w:hanging="420" w:hangingChars="200"/>
        <w:rPr>
          <w:rFonts w:ascii="微软雅黑" w:hAnsi="微软雅黑" w:eastAsia="微软雅黑"/>
          <w:color w:val="C55A11" w:themeColor="accent2" w:themeShade="BF"/>
          <w:szCs w:val="21"/>
        </w:rPr>
      </w:pPr>
      <w:r>
        <w:rPr>
          <w:rFonts w:hint="eastAsia" w:ascii="微软雅黑" w:hAnsi="微软雅黑" w:eastAsia="微软雅黑"/>
          <w:color w:val="C55A11" w:themeColor="accent2" w:themeShade="BF"/>
          <w:szCs w:val="21"/>
        </w:rPr>
        <w:t>2.  如导入信息非常多时，确认提交表格后，无需重复提交，无需在该页面等待。可退出系统或者关闭进行其他操作，后台会自动进行导入处理。（1w条数据导入大概需要20分钟）</w:t>
      </w:r>
    </w:p>
    <w:p>
      <w:pPr>
        <w:pStyle w:val="21"/>
        <w:spacing w:after="156" w:afterLines="50" w:line="240" w:lineRule="auto"/>
        <w:ind w:firstLine="44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2657475" cy="1419225"/>
            <wp:effectExtent l="9525" t="9525" r="19050" b="1905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14192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1085850" cy="1447800"/>
            <wp:effectExtent l="9525" t="9525" r="9525" b="9525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4478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pacing w:line="240" w:lineRule="auto"/>
        <w:ind w:firstLine="220" w:firstLineChars="100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0" w:name="_Toc22571"/>
      <w:bookmarkStart w:id="11" w:name="_Toc37949181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（1）组织架构</w:t>
      </w:r>
      <w:bookmarkEnd w:id="10"/>
      <w:bookmarkEnd w:id="11"/>
    </w:p>
    <w:p>
      <w:pPr>
        <w:pStyle w:val="21"/>
        <w:spacing w:before="0" w:beforeAutospacing="0" w:after="156" w:afterLines="50" w:afterAutospacing="0" w:line="240" w:lineRule="auto"/>
        <w:ind w:firstLine="440"/>
        <w:rPr>
          <w:rFonts w:ascii="微软雅黑" w:hAnsi="微软雅黑" w:eastAsia="微软雅黑"/>
          <w:b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可查看组织架构</w:t>
      </w:r>
    </w:p>
    <w:p>
      <w:pPr>
        <w:pStyle w:val="21"/>
        <w:spacing w:before="0" w:beforeAutospacing="0" w:after="156" w:afterLines="50" w:afterAutospacing="0" w:line="240" w:lineRule="auto"/>
        <w:ind w:firstLine="42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i w:val="0"/>
        </w:rPr>
        <w:drawing>
          <wp:inline distT="0" distB="0" distL="0" distR="0">
            <wp:extent cx="2052955" cy="2550795"/>
            <wp:effectExtent l="9525" t="9525" r="13970" b="1143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55369" cy="2554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after="156" w:afterLines="50"/>
        <w:ind w:firstLine="44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21"/>
        <w:spacing w:before="0" w:beforeAutospacing="0" w:after="156" w:afterLines="50" w:afterAutospacing="0" w:line="240" w:lineRule="auto"/>
        <w:ind w:firstLine="44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2" w:name="_Toc23302"/>
      <w:bookmarkStart w:id="13" w:name="_Toc37949182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（2）学生</w:t>
      </w:r>
      <w:r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信息</w:t>
      </w:r>
      <w:bookmarkEnd w:id="12"/>
      <w:bookmarkEnd w:id="13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b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可查看学生信息，重置学生密码。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学生信息列表：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i w:val="0"/>
        </w:rPr>
        <w:drawing>
          <wp:inline distT="0" distB="0" distL="0" distR="0">
            <wp:extent cx="6631305" cy="3121025"/>
            <wp:effectExtent l="9525" t="9525" r="26670" b="1270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1210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4" w:name="_Toc37950042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page"/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5" w:name="_Toc26845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（3）指导教师信息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0"/>
          <w:szCs w:val="20"/>
        </w:rPr>
        <w:t>（默认账号为职工编号，当有用户名时，账号为用户名）</w:t>
      </w:r>
      <w:bookmarkEnd w:id="14"/>
      <w:bookmarkEnd w:id="15"/>
    </w:p>
    <w:p>
      <w:pPr>
        <w:pStyle w:val="21"/>
        <w:spacing w:before="0" w:beforeAutospacing="0" w:after="156" w:afterLines="50" w:afterAutospacing="0" w:line="360" w:lineRule="exact"/>
        <w:ind w:firstLine="209" w:firstLineChars="95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可导入、导出、删除、编辑表格字段，可新增指导教师信息，可重置密码，可修改角色。</w:t>
      </w:r>
    </w:p>
    <w:p>
      <w:pPr>
        <w:pStyle w:val="21"/>
        <w:spacing w:before="0" w:beforeAutospacing="0" w:after="156" w:afterLines="50" w:afterAutospacing="0" w:line="360" w:lineRule="exact"/>
        <w:ind w:firstLine="209" w:firstLineChars="95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指导教师信息列表：</w:t>
      </w:r>
    </w:p>
    <w:p>
      <w:pPr>
        <w:pStyle w:val="21"/>
        <w:spacing w:before="0" w:beforeAutospacing="0" w:after="156" w:afterLines="50" w:afterAutospacing="0" w:line="240" w:lineRule="auto"/>
        <w:ind w:firstLine="199" w:firstLineChars="95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2559685"/>
            <wp:effectExtent l="9525" t="9525" r="26670" b="2159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5596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209" w:firstLineChars="95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添加指导教师信息：除用户名为非必填，其他信息必须全部填写完成才可保存。</w:t>
      </w:r>
    </w:p>
    <w:p>
      <w:pPr>
        <w:pStyle w:val="21"/>
        <w:spacing w:before="0" w:beforeAutospacing="0" w:after="156" w:afterLines="50" w:afterAutospacing="0" w:line="240" w:lineRule="auto"/>
        <w:ind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267450" cy="4288790"/>
            <wp:effectExtent l="9525" t="9525" r="9525" b="2603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67450" cy="42887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Chars="0"/>
        <w:rPr>
          <w:rFonts w:hint="default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可创建“教学督导”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学院教学督导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角色，教学督导可以查看系统所有基础信息和作业信息，但是不能编辑系统信息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学院教学督导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0"/>
          <w14:textFill>
            <w14:solidFill>
              <w14:schemeClr w14:val="tx1"/>
            </w14:solidFill>
          </w14:textFill>
        </w:rPr>
        <w:t>可以查看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0"/>
          <w:lang w:val="en-US" w:eastAsia="zh-CN"/>
          <w14:textFill>
            <w14:solidFill>
              <w14:schemeClr w14:val="tx1"/>
            </w14:solidFill>
          </w14:textFill>
        </w:rPr>
        <w:t>所属课程、教学班和作业信息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0"/>
          <w14:textFill>
            <w14:solidFill>
              <w14:schemeClr w14:val="tx1"/>
            </w14:solidFill>
          </w14:textFill>
        </w:rPr>
        <w:t>，但是不能编辑系统信息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0"/>
          <w14:textFill>
            <w14:solidFill>
              <w14:schemeClr w14:val="tx1"/>
            </w14:solidFill>
          </w14:textFill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267450" cy="4391660"/>
            <wp:effectExtent l="9525" t="9525" r="9525" b="1841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67450" cy="439229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6" w:name="_Toc20564"/>
      <w:bookmarkStart w:id="17" w:name="_Toc37950043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（4）课程</w:t>
      </w:r>
      <w:r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信息</w:t>
      </w:r>
      <w:bookmarkEnd w:id="16"/>
      <w:bookmarkEnd w:id="17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可导入、导出、删除、编辑表格字段，创建课程，查看每个课程的教学班。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C55A11" w:themeColor="accent2" w:themeShade="BF"/>
          <w:szCs w:val="21"/>
        </w:rPr>
      </w:pPr>
      <w:r>
        <w:rPr>
          <w:rFonts w:hint="eastAsia" w:ascii="微软雅黑" w:hAnsi="微软雅黑" w:eastAsia="微软雅黑" w:cs="Arial"/>
          <w:i w:val="0"/>
          <w:color w:val="C55A11" w:themeColor="accent2" w:themeShade="BF"/>
          <w:szCs w:val="21"/>
        </w:rPr>
        <w:t>课程为学校开课课程名称，包含学年学期信息。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课程列表信息：</w:t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2618105"/>
            <wp:effectExtent l="9525" t="9525" r="26670" b="2032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6181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创建课程：</w:t>
      </w:r>
      <w:r>
        <w:rPr>
          <w:rFonts w:hint="eastAsia" w:ascii="微软雅黑" w:hAnsi="微软雅黑" w:eastAsia="微软雅黑" w:cs="Arial"/>
          <w:i w:val="0"/>
          <w:color w:val="FF0000"/>
          <w:sz w:val="22"/>
          <w:szCs w:val="22"/>
        </w:rPr>
        <w:t>※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号表示必填项，必须全部填写完成才可保存。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创建课程时可设置该课程的学院教学督导。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5301615" cy="3905885"/>
            <wp:effectExtent l="9525" t="9525" r="22860" b="27940"/>
            <wp:docPr id="6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301615" cy="39058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42130" cy="3644265"/>
            <wp:effectExtent l="9525" t="9525" r="10795" b="22860"/>
            <wp:docPr id="2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42130" cy="36442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8" w:name="_Toc37950044"/>
      <w:bookmarkStart w:id="19" w:name="_Toc10864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（5）教学班信息</w:t>
      </w:r>
      <w:bookmarkEnd w:id="18"/>
      <w:bookmarkEnd w:id="19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可导入、导出、删除、编辑表格字段，可创建教学班。</w:t>
      </w: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0"/>
        </w:rPr>
        <w:t>（必须先创建/导入教学班才可以导入/创建选课学生）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教学班列表信息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1305" cy="1490980"/>
            <wp:effectExtent l="9525" t="9525" r="26670" b="23495"/>
            <wp:docPr id="1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49098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创建教学班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/修改教学班：可以选择课程或创建课程，</w:t>
      </w:r>
      <w:r>
        <w:rPr>
          <w:rFonts w:hint="eastAsia" w:ascii="微软雅黑" w:hAnsi="微软雅黑" w:eastAsia="微软雅黑" w:cs="Arial"/>
          <w:i w:val="0"/>
          <w:color w:val="FF0000"/>
          <w:sz w:val="22"/>
          <w:szCs w:val="22"/>
        </w:rPr>
        <w:t>※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号表示必填项，必须全部填写完成才可保存。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theme="minorBidi"/>
          <w:i w:val="0"/>
          <w:iCs w:val="0"/>
          <w:color w:val="262626" w:themeColor="text1" w:themeTint="D9"/>
          <w:kern w:val="2"/>
          <w:sz w:val="24"/>
          <w:szCs w:val="24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drawing>
          <wp:inline distT="0" distB="0" distL="114300" distR="114300">
            <wp:extent cx="5520690" cy="4213860"/>
            <wp:effectExtent l="9525" t="9525" r="13335" b="24765"/>
            <wp:docPr id="4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520690" cy="42138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</w:p>
    <w:p>
      <w:pPr>
        <w:jc w:val="left"/>
        <w:rPr>
          <w:rFonts w:ascii="微软雅黑" w:hAnsi="微软雅黑" w:eastAsia="微软雅黑"/>
          <w:color w:val="262626" w:themeColor="text1" w:themeTint="D9"/>
          <w:sz w:val="24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 w:ascii="微软雅黑" w:hAnsi="微软雅黑" w:eastAsia="微软雅黑"/>
          <w:color w:val="262626" w:themeColor="text1" w:themeTint="D9"/>
          <w:sz w:val="24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可根据学年、学院、学期进行课程筛选。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4069715" cy="3805555"/>
            <wp:effectExtent l="9525" t="9525" r="16510" b="1397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069715" cy="38055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点击“选择上课学生”，可添加和减少教学班的学生数量，添加后直接关闭再点击保存。</w:t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3529965"/>
            <wp:effectExtent l="9525" t="9525" r="26670" b="2286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52996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4319905" cy="3171190"/>
            <wp:effectExtent l="9525" t="9525" r="13970" b="1968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1711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400" w:lineRule="exact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点击“选择指导教师”，与选择学生信息功能一致。</w:t>
      </w:r>
    </w:p>
    <w:p>
      <w:pPr>
        <w:pStyle w:val="21"/>
        <w:spacing w:before="0" w:beforeAutospacing="0" w:after="156" w:afterLines="50" w:afterAutospacing="0" w:line="400" w:lineRule="exact"/>
        <w:ind w:firstLine="0" w:firstLineChars="0"/>
        <w:rPr>
          <w:rFonts w:ascii="微软雅黑" w:hAnsi="微软雅黑" w:eastAsia="微软雅黑" w:cs="Arial"/>
          <w:i w:val="0"/>
          <w:color w:val="C55A11" w:themeColor="accent2" w:themeShade="BF"/>
          <w:sz w:val="20"/>
        </w:rPr>
      </w:pP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0"/>
        </w:rPr>
        <w:t>注意：一个教学班支持一个指导教师和多个助教进行管理。助教角色带有图标。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3631565"/>
            <wp:effectExtent l="9525" t="9525" r="26670" b="1651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63156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导入教学班信息和教学班上课学生名单：已经有教学班信息和教学班上课学生名单的学校可选择导入。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1305" cy="3209290"/>
            <wp:effectExtent l="9525" t="9525" r="26670" b="19685"/>
            <wp:docPr id="6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2092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4319905" cy="3259455"/>
            <wp:effectExtent l="9525" t="9525" r="13970" b="26670"/>
            <wp:docPr id="6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5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2594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微软雅黑" w:hAnsi="微软雅黑" w:eastAsia="微软雅黑" w:cs="Arial"/>
          <w:color w:val="C55A11" w:themeColor="accent2" w:themeShade="BF"/>
          <w:sz w:val="22"/>
          <w:szCs w:val="22"/>
        </w:rPr>
      </w:pPr>
      <w:r>
        <w:rPr>
          <w:rFonts w:hint="eastAsia" w:ascii="微软雅黑" w:hAnsi="微软雅黑" w:eastAsia="微软雅黑" w:cs="Arial"/>
          <w:color w:val="C55A11" w:themeColor="accent2" w:themeShade="BF"/>
          <w:sz w:val="22"/>
          <w:szCs w:val="22"/>
        </w:rPr>
        <w:t>所有模板支持导入xls和xlsx格式。</w:t>
      </w:r>
    </w:p>
    <w:p>
      <w:pPr>
        <w:jc w:val="both"/>
        <w:rPr>
          <w:rStyle w:val="25"/>
          <w:rFonts w:hint="eastAsia" w:ascii="微软雅黑" w:hAnsi="微软雅黑" w:eastAsia="微软雅黑"/>
          <w:b w:val="0"/>
          <w:sz w:val="22"/>
          <w:szCs w:val="22"/>
        </w:rPr>
      </w:pPr>
      <w:bookmarkStart w:id="20" w:name="_Toc25942"/>
      <w:bookmarkStart w:id="21" w:name="_Toc1889"/>
      <w:bookmarkStart w:id="22" w:name="_Toc9374"/>
      <w:bookmarkStart w:id="23" w:name="_Toc24645"/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选择文件之后即跳转至导入进度查询页面，若导如信息有误，则会提示失败信息具体情况。</w:t>
      </w:r>
      <w:bookmarkEnd w:id="20"/>
      <w:bookmarkEnd w:id="21"/>
      <w:bookmarkEnd w:id="22"/>
    </w:p>
    <w:bookmarkEnd w:id="23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r>
        <w:drawing>
          <wp:inline distT="0" distB="0" distL="114300" distR="114300">
            <wp:extent cx="6631305" cy="3335020"/>
            <wp:effectExtent l="9525" t="9525" r="26670" b="27305"/>
            <wp:docPr id="6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8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33502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bookmarkStart w:id="24" w:name="_Toc37950045"/>
      <w:bookmarkStart w:id="25" w:name="_Toc20790"/>
      <w:r>
        <w:rPr>
          <w:rStyle w:val="25"/>
          <w:rFonts w:ascii="微软雅黑" w:hAnsi="微软雅黑" w:eastAsia="微软雅黑"/>
          <w:b w:val="0"/>
          <w:sz w:val="22"/>
          <w:szCs w:val="22"/>
        </w:rPr>
        <w:t>导入所有教学班上课学生</w:t>
      </w:r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：</w:t>
      </w:r>
      <w:bookmarkEnd w:id="24"/>
    </w:p>
    <w:bookmarkEnd w:id="25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3115310"/>
            <wp:effectExtent l="9525" t="9525" r="26670" b="18415"/>
            <wp:docPr id="1041" name="图片 1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1" name="图片 1041"/>
                    <pic:cNvPicPr>
                      <a:picLocks noChangeAspect="1"/>
                    </pic:cNvPicPr>
                  </pic:nvPicPr>
                  <pic:blipFill>
                    <a:blip r:embed="rId28"/>
                    <a:srcRect l="10638" t="7433" r="-1408" b="-92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1153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bookmarkStart w:id="26" w:name="_Toc37950046"/>
      <w:bookmarkStart w:id="27" w:name="_Toc27207"/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上课学生名单模板：</w:t>
      </w:r>
      <w:bookmarkEnd w:id="26"/>
    </w:p>
    <w:bookmarkEnd w:id="27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4991100" cy="457200"/>
            <wp:effectExtent l="9525" t="9525" r="9525" b="9525"/>
            <wp:docPr id="1042" name="图片 1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" name="图片 104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991100" cy="4572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hint="eastAsia" w:ascii="微软雅黑" w:hAnsi="微软雅黑" w:eastAsia="微软雅黑"/>
          <w:b w:val="0"/>
          <w:sz w:val="22"/>
          <w:szCs w:val="22"/>
          <w:lang w:eastAsia="zh-CN"/>
        </w:rPr>
      </w:pPr>
      <w:bookmarkStart w:id="28" w:name="_Toc37950047"/>
      <w:bookmarkStart w:id="29" w:name="_Toc12762"/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点击“上课学生”可单个导入、导出教学班学生</w:t>
      </w:r>
      <w:bookmarkEnd w:id="28"/>
      <w:r>
        <w:rPr>
          <w:rStyle w:val="25"/>
          <w:rFonts w:hint="eastAsia" w:ascii="微软雅黑" w:hAnsi="微软雅黑" w:eastAsia="微软雅黑"/>
          <w:b w:val="0"/>
          <w:sz w:val="22"/>
          <w:szCs w:val="22"/>
          <w:lang w:eastAsia="zh-CN"/>
        </w:rPr>
        <w:t>。</w:t>
      </w:r>
    </w:p>
    <w:bookmarkEnd w:id="29"/>
    <w:p>
      <w:pPr>
        <w:jc w:val="left"/>
        <w:rPr>
          <w:rFonts w:ascii="微软雅黑" w:hAnsi="微软雅黑" w:eastAsia="微软雅黑"/>
          <w:b/>
          <w:sz w:val="28"/>
          <w:szCs w:val="28"/>
        </w:rPr>
      </w:pPr>
      <w:r>
        <w:drawing>
          <wp:inline distT="0" distB="0" distL="0" distR="0">
            <wp:extent cx="6631305" cy="2085975"/>
            <wp:effectExtent l="9525" t="9525" r="26670" b="19050"/>
            <wp:docPr id="1046" name="图片 1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6" name="图片 1046"/>
                    <pic:cNvPicPr>
                      <a:picLocks noChangeAspect="1"/>
                    </pic:cNvPicPr>
                  </pic:nvPicPr>
                  <pic:blipFill>
                    <a:blip r:embed="rId30"/>
                    <a:srcRect l="10320" t="214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859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微软雅黑" w:hAnsi="微软雅黑" w:eastAsia="微软雅黑"/>
          <w:b/>
          <w:sz w:val="28"/>
          <w:szCs w:val="28"/>
        </w:rPr>
      </w:pPr>
      <w:r>
        <w:drawing>
          <wp:inline distT="0" distB="0" distL="0" distR="0">
            <wp:extent cx="6631305" cy="3442335"/>
            <wp:effectExtent l="9525" t="9525" r="26670" b="15240"/>
            <wp:docPr id="1047" name="图片 1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7" name="图片 1047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4423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模板：</w:t>
      </w:r>
    </w:p>
    <w:p>
      <w:pPr>
        <w:jc w:val="left"/>
        <w:rPr>
          <w:rFonts w:ascii="微软雅黑" w:hAnsi="微软雅黑" w:eastAsia="微软雅黑"/>
          <w:b/>
          <w:sz w:val="28"/>
          <w:szCs w:val="2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4572000" cy="1685925"/>
            <wp:effectExtent l="9525" t="9525" r="9525" b="1905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6859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18"/>
        <w:numPr>
          <w:ilvl w:val="0"/>
          <w:numId w:val="3"/>
        </w:numPr>
        <w:ind w:firstLineChars="0"/>
        <w:rPr>
          <w:rStyle w:val="25"/>
          <w:rFonts w:ascii="微软雅黑" w:hAnsi="微软雅黑" w:eastAsia="微软雅黑"/>
          <w:sz w:val="28"/>
          <w:szCs w:val="28"/>
        </w:rPr>
      </w:pPr>
      <w:bookmarkStart w:id="30" w:name="_Toc37950048"/>
      <w:bookmarkStart w:id="31" w:name="_Toc13425"/>
      <w:bookmarkStart w:id="32" w:name="_Toc24442"/>
      <w:r>
        <w:rPr>
          <w:rStyle w:val="25"/>
          <w:rFonts w:hint="eastAsia" w:ascii="微软雅黑" w:hAnsi="微软雅黑" w:eastAsia="微软雅黑"/>
          <w:sz w:val="28"/>
          <w:szCs w:val="28"/>
        </w:rPr>
        <w:t>学</w:t>
      </w:r>
      <w:r>
        <w:rPr>
          <w:rStyle w:val="25"/>
          <w:rFonts w:ascii="微软雅黑" w:hAnsi="微软雅黑" w:eastAsia="微软雅黑"/>
          <w:sz w:val="28"/>
          <w:szCs w:val="28"/>
        </w:rPr>
        <w:t>生自主加入教学班流程</w:t>
      </w:r>
      <w:r>
        <w:rPr>
          <w:rStyle w:val="25"/>
          <w:rFonts w:hint="eastAsia" w:ascii="微软雅黑" w:hAnsi="微软雅黑" w:eastAsia="微软雅黑"/>
          <w:sz w:val="28"/>
          <w:szCs w:val="28"/>
        </w:rPr>
        <w:t>。</w:t>
      </w:r>
      <w:bookmarkEnd w:id="30"/>
    </w:p>
    <w:bookmarkEnd w:id="31"/>
    <w:bookmarkEnd w:id="32"/>
    <w:p>
      <w:pPr>
        <w:rPr>
          <w:rStyle w:val="25"/>
          <w:rFonts w:ascii="微软雅黑" w:hAnsi="微软雅黑" w:eastAsia="微软雅黑"/>
          <w:b w:val="0"/>
          <w:color w:val="C55A11" w:themeColor="accent2" w:themeShade="BF"/>
          <w:szCs w:val="21"/>
        </w:rPr>
      </w:pPr>
      <w:r>
        <w:rPr>
          <w:rStyle w:val="26"/>
          <w:rFonts w:ascii="微软雅黑" w:hAnsi="微软雅黑" w:eastAsia="微软雅黑"/>
        </w:rPr>
        <w:t>管理员或超级教师创建教学班后无需导入学生</w:t>
      </w:r>
      <w:r>
        <w:rPr>
          <w:rStyle w:val="26"/>
          <w:rFonts w:hint="eastAsia" w:ascii="微软雅黑" w:hAnsi="微软雅黑" w:eastAsia="微软雅黑"/>
        </w:rPr>
        <w:t>，</w:t>
      </w:r>
      <w:r>
        <w:rPr>
          <w:rStyle w:val="26"/>
          <w:rFonts w:ascii="微软雅黑" w:hAnsi="微软雅黑" w:eastAsia="微软雅黑"/>
        </w:rPr>
        <w:t>可向学生提供课程密码</w:t>
      </w:r>
      <w:r>
        <w:rPr>
          <w:rStyle w:val="26"/>
          <w:rFonts w:hint="eastAsia" w:ascii="微软雅黑" w:hAnsi="微软雅黑" w:eastAsia="微软雅黑"/>
        </w:rPr>
        <w:t>，</w:t>
      </w:r>
      <w:r>
        <w:rPr>
          <w:rStyle w:val="26"/>
          <w:rFonts w:ascii="微软雅黑" w:hAnsi="微软雅黑" w:eastAsia="微软雅黑"/>
        </w:rPr>
        <w:t>学生自行加入教学班</w:t>
      </w:r>
      <w:r>
        <w:rPr>
          <w:rStyle w:val="26"/>
          <w:rFonts w:hint="eastAsia" w:ascii="微软雅黑" w:hAnsi="微软雅黑" w:eastAsia="微软雅黑"/>
        </w:rPr>
        <w:t>。</w:t>
      </w:r>
    </w:p>
    <w:p>
      <w:pPr>
        <w:jc w:val="left"/>
        <w:rPr>
          <w:rStyle w:val="25"/>
          <w:rFonts w:ascii="微软雅黑" w:hAnsi="微软雅黑" w:eastAsia="微软雅黑"/>
          <w:b w:val="0"/>
          <w:color w:val="C55A11" w:themeColor="accent2" w:themeShade="BF"/>
          <w:szCs w:val="21"/>
        </w:rPr>
      </w:pPr>
      <w:bookmarkStart w:id="33" w:name="_Toc37950049"/>
      <w:bookmarkStart w:id="34" w:name="_Toc21374"/>
      <w:bookmarkStart w:id="35" w:name="_Toc15629"/>
      <w:r>
        <w:rPr>
          <w:rStyle w:val="25"/>
          <w:rFonts w:hint="eastAsia" w:ascii="微软雅黑" w:hAnsi="微软雅黑" w:eastAsia="微软雅黑"/>
          <w:sz w:val="18"/>
          <w:szCs w:val="18"/>
        </w:rPr>
        <w:t>【管理员和超级教师】查看课程密码：</w:t>
      </w:r>
      <w:bookmarkEnd w:id="33"/>
    </w:p>
    <w:bookmarkEnd w:id="34"/>
    <w:bookmarkEnd w:id="35"/>
    <w:p>
      <w:pPr>
        <w:jc w:val="left"/>
        <w:rPr>
          <w:rStyle w:val="25"/>
          <w:rFonts w:ascii="微软雅黑" w:hAnsi="微软雅黑" w:eastAsia="微软雅黑"/>
          <w:sz w:val="18"/>
          <w:szCs w:val="1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3013710"/>
            <wp:effectExtent l="9525" t="9525" r="26670" b="24765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/>
                    <pic:cNvPicPr>
                      <a:picLocks noChangeAspect="1"/>
                    </pic:cNvPicPr>
                  </pic:nvPicPr>
                  <pic:blipFill>
                    <a:blip r:embed="rId33"/>
                    <a:srcRect l="11437" t="1016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0137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sz w:val="18"/>
          <w:szCs w:val="18"/>
        </w:rPr>
      </w:pPr>
      <w:bookmarkStart w:id="36" w:name="_Toc37950050"/>
      <w:bookmarkStart w:id="37" w:name="_Toc8952"/>
      <w:bookmarkStart w:id="38" w:name="_Toc13921"/>
      <w:r>
        <w:rPr>
          <w:rStyle w:val="25"/>
          <w:rFonts w:hint="eastAsia" w:ascii="微软雅黑" w:hAnsi="微软雅黑" w:eastAsia="微软雅黑"/>
          <w:sz w:val="18"/>
          <w:szCs w:val="18"/>
        </w:rPr>
        <w:t>将课程密码提供给学生，学生可自主加入教学班。</w:t>
      </w:r>
      <w:bookmarkEnd w:id="36"/>
    </w:p>
    <w:bookmarkEnd w:id="37"/>
    <w:bookmarkEnd w:id="38"/>
    <w:p>
      <w:pPr>
        <w:jc w:val="left"/>
        <w:rPr>
          <w:rStyle w:val="25"/>
          <w:rFonts w:ascii="微软雅黑" w:hAnsi="微软雅黑" w:eastAsia="微软雅黑"/>
          <w:sz w:val="18"/>
          <w:szCs w:val="1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926080"/>
            <wp:effectExtent l="9525" t="9525" r="26670" b="17145"/>
            <wp:docPr id="62" name="图片 62" descr="未标题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未标题-2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33" t="1137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92608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39" w:name="_Toc2916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（6）教学班分组（可导入或者直接创建分组信息）</w:t>
      </w:r>
      <w:bookmarkEnd w:id="39"/>
    </w:p>
    <w:p>
      <w:pPr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一个教学班可以分成多个小组，分组可指定不同老师和学生，方便老师分组进行实习报告、日常作业、课程论文管理。</w:t>
      </w:r>
      <w:r>
        <w:rPr>
          <w:rFonts w:hint="eastAsia" w:ascii="微软雅黑" w:hAnsi="微软雅黑" w:eastAsia="微软雅黑"/>
          <w:color w:val="C55A11" w:themeColor="accent2" w:themeShade="BF"/>
        </w:rPr>
        <w:t>注意：教学班指导教师或助教才能发布作业，小组的指导教师只能指导和批改自己小组的学生作业。</w:t>
      </w:r>
    </w:p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bookmarkStart w:id="40" w:name="_Toc324"/>
      <w:r>
        <w:rPr>
          <w:rStyle w:val="25"/>
          <w:rFonts w:ascii="微软雅黑" w:hAnsi="微软雅黑" w:eastAsia="微软雅黑"/>
          <w:b w:val="0"/>
          <w:sz w:val="22"/>
          <w:szCs w:val="22"/>
        </w:rPr>
        <w:t>点击教学班列表中小组数一列的数字</w:t>
      </w:r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，</w:t>
      </w:r>
      <w:r>
        <w:rPr>
          <w:rStyle w:val="25"/>
          <w:rFonts w:ascii="微软雅黑" w:hAnsi="微软雅黑" w:eastAsia="微软雅黑"/>
          <w:b w:val="0"/>
          <w:sz w:val="22"/>
          <w:szCs w:val="22"/>
        </w:rPr>
        <w:t>可以进入分组列表</w:t>
      </w:r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：</w:t>
      </w:r>
    </w:p>
    <w:bookmarkEnd w:id="40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r>
        <w:drawing>
          <wp:inline distT="0" distB="0" distL="0" distR="0">
            <wp:extent cx="6631305" cy="2339340"/>
            <wp:effectExtent l="9525" t="9525" r="26670" b="13335"/>
            <wp:docPr id="1025" name="图片 1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图片 1025"/>
                    <pic:cNvPicPr>
                      <a:picLocks noChangeAspect="1"/>
                    </pic:cNvPicPr>
                  </pic:nvPicPr>
                  <pic:blipFill>
                    <a:blip r:embed="rId35"/>
                    <a:srcRect l="11385" t="649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3393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3342640" cy="2001520"/>
            <wp:effectExtent l="9525" t="9525" r="19685" b="27305"/>
            <wp:docPr id="1026" name="图片 10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图片 1026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3342640" cy="200152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hint="eastAsia" w:ascii="微软雅黑" w:hAnsi="微软雅黑" w:eastAsia="微软雅黑"/>
          <w:b w:val="0"/>
          <w:sz w:val="22"/>
          <w:szCs w:val="22"/>
        </w:rPr>
      </w:pPr>
      <w:bookmarkStart w:id="41" w:name="_Toc14119"/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分组管理：</w:t>
      </w:r>
    </w:p>
    <w:bookmarkEnd w:id="41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r>
        <w:drawing>
          <wp:inline distT="0" distB="0" distL="0" distR="0">
            <wp:extent cx="6631305" cy="2220595"/>
            <wp:effectExtent l="9525" t="9525" r="26670" b="17780"/>
            <wp:docPr id="1027" name="图片 1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图片 1027"/>
                    <pic:cNvPicPr>
                      <a:picLocks noChangeAspect="1"/>
                    </pic:cNvPicPr>
                  </pic:nvPicPr>
                  <pic:blipFill>
                    <a:blip r:embed="rId37"/>
                    <a:srcRect l="10898" t="150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22059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42" w:name="_Toc8232"/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创建分组：</w:t>
      </w:r>
    </w:p>
    <w:bookmarkEnd w:id="42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r>
        <w:drawing>
          <wp:inline distT="0" distB="0" distL="0" distR="0">
            <wp:extent cx="6631305" cy="1965960"/>
            <wp:effectExtent l="9525" t="9525" r="26670" b="24765"/>
            <wp:docPr id="1030" name="图片 10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图片 1030"/>
                    <pic:cNvPicPr>
                      <a:picLocks noChangeAspect="1"/>
                    </pic:cNvPicPr>
                  </pic:nvPicPr>
                  <pic:blipFill>
                    <a:blip r:embed="rId38"/>
                    <a:srcRect l="9778" t="1109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9659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输入分组数点击确定便可新建分组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3839845"/>
            <wp:effectExtent l="9525" t="9525" r="26670" b="1778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83984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点击“上课学生”可选择分组上课学生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1421765"/>
            <wp:effectExtent l="9525" t="9525" r="26670" b="1651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42176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1786890"/>
            <wp:effectExtent l="9525" t="9525" r="26670" b="13335"/>
            <wp:docPr id="1045" name="图片 1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" name="图片 1045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7868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C55A11" w:themeColor="accent2" w:themeShade="BF"/>
          <w:sz w:val="20"/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点击“选择上课学生”，左侧为教学班所有学生，右侧为已选小组学生。若为小组作业，则作业只能由小组长进行提交,组员除不能提交作业外，其它功能不变;教师评分时可以给该小组的每一位学生进行评分。</w:t>
      </w: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0"/>
        </w:rPr>
        <w:t>（当左侧学生无选择按钮，表示已被其他小组选中，只能从其他小组移除后才能重新被选择。）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631305" cy="4260850"/>
            <wp:effectExtent l="0" t="0" r="17145" b="6350"/>
            <wp:docPr id="4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6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4260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点击“选择指导教师”可新增或修改小组指导教师职工编和姓名。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1714500"/>
            <wp:effectExtent l="9525" t="9525" r="26670" b="9525"/>
            <wp:docPr id="1053" name="图片 1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" name="图片 1053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7145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3902075"/>
            <wp:effectExtent l="9525" t="9525" r="26670" b="12700"/>
            <wp:docPr id="1054" name="图片 10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" name="图片 1054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9020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点击分组列表中的“编辑”可修改分组名称、限制人数、描述。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1802765"/>
            <wp:effectExtent l="9525" t="9525" r="26670" b="16510"/>
            <wp:docPr id="1051" name="图片 1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1" name="图片 1051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80276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3331845" cy="2244725"/>
            <wp:effectExtent l="9525" t="9525" r="11430" b="12700"/>
            <wp:docPr id="1052" name="图片 10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" name="图片 1052"/>
                    <pic:cNvPicPr>
                      <a:picLocks noChangeAspect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1845" cy="22447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hint="eastAsia" w:ascii="微软雅黑" w:hAnsi="微软雅黑" w:eastAsia="微软雅黑"/>
          <w:b w:val="0"/>
          <w:sz w:val="22"/>
          <w:szCs w:val="22"/>
        </w:rPr>
      </w:pPr>
      <w:bookmarkStart w:id="43" w:name="_Toc4508"/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导入分组信息：</w:t>
      </w:r>
    </w:p>
    <w:bookmarkEnd w:id="43"/>
    <w:p>
      <w:pPr>
        <w:jc w:val="left"/>
        <w:rPr>
          <w:rStyle w:val="25"/>
          <w:rFonts w:ascii="微软雅黑" w:hAnsi="微软雅黑" w:eastAsia="微软雅黑"/>
          <w:b w:val="0"/>
          <w:sz w:val="22"/>
          <w:szCs w:val="22"/>
        </w:rPr>
      </w:pPr>
      <w:bookmarkStart w:id="44" w:name="_Toc4747"/>
      <w:r>
        <w:rPr>
          <w:rStyle w:val="25"/>
          <w:rFonts w:hint="eastAsia" w:ascii="微软雅黑" w:hAnsi="微软雅黑" w:eastAsia="微软雅黑"/>
          <w:b w:val="0"/>
          <w:sz w:val="22"/>
          <w:szCs w:val="22"/>
        </w:rPr>
        <w:t>在“教学班信息”栏目中可一次性导入所有教学班分组信息和分组上课学生。</w:t>
      </w:r>
    </w:p>
    <w:bookmarkEnd w:id="44"/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6631305" cy="2620010"/>
            <wp:effectExtent l="9525" t="9525" r="26670" b="18415"/>
            <wp:docPr id="1055" name="图片 1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5" name="图片 1055"/>
                    <pic:cNvPicPr>
                      <a:picLocks noChangeAspect="1"/>
                    </pic:cNvPicPr>
                  </pic:nvPicPr>
                  <pic:blipFill>
                    <a:blip r:embed="rId47"/>
                    <a:srcRect l="10456" t="1395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6200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教学班分组信息模板：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</w:pPr>
      <w:r>
        <w:drawing>
          <wp:inline distT="0" distB="0" distL="0" distR="0">
            <wp:extent cx="4319905" cy="381000"/>
            <wp:effectExtent l="9525" t="9525" r="13970" b="9525"/>
            <wp:docPr id="1056" name="图片 1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6" name="图片 1056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81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分组上课学生模板：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4319905" cy="394335"/>
            <wp:effectExtent l="9525" t="9525" r="13970" b="15240"/>
            <wp:docPr id="1057" name="图片 1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7" name="图片 1057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3943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bookmarkStart w:id="45" w:name="_Toc37949192"/>
    </w:p>
    <w:bookmarkEnd w:id="45"/>
    <w:p>
      <w:pP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bookmarkStart w:id="46" w:name="_Toc16332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我的作业管理</w:t>
      </w:r>
      <w:bookmarkEnd w:id="46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为教师权限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可查看本人所带教学班作业情况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可批改和发布学生作业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微软雅黑" w:hAnsi="微软雅黑" w:eastAsia="微软雅黑" w:cs="Arial"/>
          <w:i w:val="0"/>
          <w:color w:val="ED7D31" w:themeColor="accent2"/>
          <w:sz w:val="20"/>
          <w14:textFill>
            <w14:solidFill>
              <w14:schemeClr w14:val="accent2"/>
            </w14:solidFill>
          </w14:textFill>
        </w:rPr>
        <w:t>（详细操作请参考“指导教师操作手册”）</w:t>
      </w: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47" w:name="_Toc37950053"/>
      <w:bookmarkStart w:id="48" w:name="_Toc21802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作业管理</w:t>
      </w:r>
      <w:bookmarkEnd w:id="47"/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（管理员）</w:t>
      </w:r>
      <w:bookmarkEnd w:id="48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全院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所有教学班布置的作业，老师批改作业详情以及学生提交作业的情况，同时可查看整个学校学生查重检测通过情况。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作业管理（管理员）列表：可点击“查看布置作业”查看每个教学班的作业，也可删除该教学班所有作业。</w:t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2421255"/>
            <wp:effectExtent l="9525" t="9525" r="26670" b="2667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4212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查看布置作业：可查看作业详细列表，点击“查看详情”可查看学生提交情况和老师批改详情，也可逐个删除该教学班作业。</w:t>
      </w:r>
    </w:p>
    <w:p>
      <w:pPr>
        <w:rPr>
          <w:rFonts w:hint="eastAsia" w:ascii="微软雅黑" w:hAnsi="微软雅黑" w:eastAsia="微软雅黑" w:cstheme="minorBidi"/>
          <w:b/>
          <w:bCs/>
          <w:i w:val="0"/>
          <w:iCs w:val="0"/>
          <w:color w:val="000000" w:themeColor="text1"/>
          <w:kern w:val="2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theme="minorBidi"/>
          <w:b/>
          <w:bCs/>
          <w:i w:val="0"/>
          <w:iCs w:val="0"/>
          <w:color w:val="000000" w:themeColor="text1"/>
          <w:kern w:val="2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br w:type="page"/>
      </w:r>
    </w:p>
    <w:p>
      <w:pPr>
        <w:pStyle w:val="4"/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bookmarkStart w:id="49" w:name="_Toc22543"/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（1）课程作业管理</w:t>
      </w:r>
      <w:bookmarkEnd w:id="49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2630805"/>
            <wp:effectExtent l="9525" t="9525" r="26670" b="2667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6308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点击“编辑”可修改已发布作业的信息，点击“发布”完成信息修改。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3392805" cy="3859530"/>
            <wp:effectExtent l="9525" t="9525" r="26670" b="17145"/>
            <wp:docPr id="8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2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392805" cy="385953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 w:val="24"/>
        </w:rPr>
      </w:pPr>
      <w:bookmarkStart w:id="50" w:name="_Toc20358"/>
      <w:bookmarkStart w:id="51" w:name="_Toc24230"/>
      <w:bookmarkStart w:id="52" w:name="_Toc37950055"/>
      <w:r>
        <w:rPr>
          <w:rStyle w:val="25"/>
          <w:rFonts w:hint="eastAsia" w:ascii="微软雅黑" w:hAnsi="微软雅黑" w:eastAsia="微软雅黑"/>
          <w:b w:val="0"/>
          <w:sz w:val="24"/>
        </w:rPr>
        <w:t>点击“分配检测次数”，可对学生这次作业的检测次数进行增加和减少操作。对个别因误操作而导致检测次数消耗的同学进行单独设置。</w:t>
      </w:r>
      <w:bookmarkEnd w:id="50"/>
      <w:bookmarkEnd w:id="51"/>
      <w:bookmarkEnd w:id="52"/>
      <w:r>
        <w:rPr>
          <w:rFonts w:ascii="微软雅黑" w:hAnsi="微软雅黑" w:eastAsia="微软雅黑"/>
        </w:rPr>
        <w:drawing>
          <wp:inline distT="0" distB="0" distL="0" distR="0">
            <wp:extent cx="6631305" cy="2108835"/>
            <wp:effectExtent l="9525" t="9525" r="26670" b="1524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1088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445385"/>
            <wp:effectExtent l="9525" t="9525" r="26670" b="2159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4453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点击“查看布置作业”中的“查看详情”可直接查看作业已批改、未提交、待批改、退回的数量，查看作业详情。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sz w:val="22"/>
          <w:szCs w:val="22"/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980440"/>
            <wp:effectExtent l="9525" t="9525" r="26670" b="19685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9804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sz w:val="22"/>
          <w:szCs w:val="22"/>
        </w:rPr>
      </w:pPr>
      <w:r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作业详情列表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：可直接查看作业已批改、未提交、待批改、退回的数量，也可预览作业、下载作业到本地、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在线预览该作业的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检测报告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和比对报告、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导出该作业检测报告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和比对报告、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退回教师已批改的作业</w:t>
      </w:r>
      <w:r>
        <w:rPr>
          <w:rFonts w:hint="eastAsia" w:ascii="微软雅黑" w:hAnsi="微软雅黑" w:eastAsia="微软雅黑"/>
          <w:i w:val="0"/>
          <w:color w:val="ED7D31" w:themeColor="accent2"/>
          <w:sz w:val="20"/>
          <w14:textFill>
            <w14:solidFill>
              <w14:schemeClr w14:val="accent2"/>
            </w14:solidFill>
          </w14:textFill>
        </w:rPr>
        <w:t>（退回后教师可重新发布批改）。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3210" cy="848995"/>
            <wp:effectExtent l="0" t="0" r="15240" b="8255"/>
            <wp:docPr id="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848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 w:val="24"/>
        </w:rPr>
      </w:pPr>
      <w:bookmarkStart w:id="53" w:name="_Toc37950056"/>
      <w:bookmarkStart w:id="54" w:name="_Toc3694"/>
      <w:bookmarkStart w:id="55" w:name="_Toc13243"/>
      <w:r>
        <w:rPr>
          <w:rStyle w:val="25"/>
          <w:rFonts w:hint="eastAsia" w:ascii="微软雅黑" w:hAnsi="微软雅黑" w:eastAsia="微软雅黑"/>
          <w:b w:val="0"/>
          <w:sz w:val="24"/>
        </w:rPr>
        <w:t>预览和在线批改作业，管理员和指导教师可批注自己指导的课程作业。</w:t>
      </w:r>
      <w:bookmarkEnd w:id="53"/>
    </w:p>
    <w:bookmarkEnd w:id="54"/>
    <w:bookmarkEnd w:id="55"/>
    <w:p>
      <w:pPr>
        <w:spacing w:line="360" w:lineRule="exact"/>
        <w:jc w:val="left"/>
        <w:rPr>
          <w:rStyle w:val="25"/>
          <w:rFonts w:ascii="微软雅黑" w:hAnsi="微软雅黑" w:eastAsia="微软雅黑"/>
          <w:b w:val="0"/>
          <w:sz w:val="18"/>
          <w:szCs w:val="18"/>
        </w:rPr>
      </w:pPr>
      <w:r>
        <w:rPr>
          <w:rFonts w:hint="eastAsia" w:ascii="微软雅黑" w:hAnsi="微软雅黑" w:eastAsia="微软雅黑"/>
          <w:b/>
          <w:bCs/>
          <w:color w:val="A83A11"/>
          <w:sz w:val="18"/>
          <w:szCs w:val="18"/>
        </w:rPr>
        <w:t>批注使用须知：</w:t>
      </w:r>
      <w:r>
        <w:rPr>
          <w:rFonts w:hint="eastAsia" w:ascii="微软雅黑" w:hAnsi="微软雅黑" w:eastAsia="微软雅黑"/>
          <w:color w:val="A83A11"/>
          <w:sz w:val="18"/>
          <w:szCs w:val="18"/>
        </w:rPr>
        <w:t xml:space="preserve"> 1.点击右侧'批注'按钮，在需要批注的位置点击鼠标即可在该处进行批注。2.系统会实时保存批注内容，完成批注后点击任意空白处，即可关闭页面。3.点击批注左下角蓝色标签可隐藏/显示批注，点击可拖拽批注位置。</w:t>
      </w:r>
    </w:p>
    <w:p>
      <w:pPr>
        <w:jc w:val="left"/>
        <w:rPr>
          <w:rStyle w:val="25"/>
          <w:rFonts w:ascii="微软雅黑" w:hAnsi="微软雅黑" w:eastAsia="微软雅黑"/>
          <w:b w:val="0"/>
          <w:szCs w:val="21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4555490"/>
            <wp:effectExtent l="9525" t="9525" r="26670" b="26035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45554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Cs w:val="21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136140"/>
            <wp:effectExtent l="9525" t="9525" r="26670" b="26035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1361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spacing w:line="440" w:lineRule="exact"/>
        <w:jc w:val="left"/>
        <w:rPr>
          <w:rStyle w:val="25"/>
          <w:rFonts w:ascii="微软雅黑" w:hAnsi="微软雅黑" w:eastAsia="微软雅黑"/>
          <w:b w:val="0"/>
          <w:sz w:val="24"/>
        </w:rPr>
      </w:pPr>
      <w:bookmarkStart w:id="56" w:name="_Toc37950057"/>
      <w:bookmarkStart w:id="57" w:name="_Toc24411"/>
      <w:bookmarkStart w:id="58" w:name="_Toc1566"/>
      <w:r>
        <w:rPr>
          <w:rStyle w:val="25"/>
          <w:rFonts w:hint="eastAsia" w:ascii="微软雅黑" w:hAnsi="微软雅黑" w:eastAsia="微软雅黑"/>
          <w:b w:val="0"/>
          <w:sz w:val="24"/>
        </w:rPr>
        <w:t>内部比对功能，主要与全校所有已提交作业进行比对，完成后列表中会显示“内部比对相似率”，</w:t>
      </w:r>
      <w:bookmarkEnd w:id="56"/>
      <w:r>
        <w:rPr>
          <w:rStyle w:val="25"/>
          <w:rFonts w:hint="eastAsia" w:ascii="微软雅黑" w:hAnsi="微软雅黑" w:eastAsia="微软雅黑"/>
          <w:b w:val="0"/>
          <w:sz w:val="24"/>
        </w:rPr>
        <w:t>同时可</w:t>
      </w:r>
      <w:r>
        <w:rPr>
          <w:rStyle w:val="25"/>
          <w:rFonts w:hint="eastAsia" w:ascii="微软雅黑" w:hAnsi="微软雅黑" w:eastAsia="微软雅黑"/>
          <w:b w:val="0"/>
          <w:sz w:val="24"/>
          <w:lang w:val="en-US" w:eastAsia="zh-CN"/>
        </w:rPr>
        <w:t>在线预览、</w:t>
      </w:r>
      <w:r>
        <w:rPr>
          <w:rStyle w:val="25"/>
          <w:rFonts w:hint="eastAsia" w:ascii="微软雅黑" w:hAnsi="微软雅黑" w:eastAsia="微软雅黑"/>
          <w:b w:val="0"/>
          <w:sz w:val="24"/>
        </w:rPr>
        <w:t>下载内部比对结果报告。</w:t>
      </w:r>
    </w:p>
    <w:bookmarkEnd w:id="57"/>
    <w:bookmarkEnd w:id="58"/>
    <w:p>
      <w:pPr>
        <w:jc w:val="left"/>
        <w:rPr>
          <w:rFonts w:ascii="微软雅黑" w:hAnsi="微软雅黑" w:eastAsia="微软雅黑"/>
          <w:b/>
          <w:sz w:val="28"/>
          <w:szCs w:val="2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624455"/>
            <wp:effectExtent l="9525" t="9525" r="26670" b="13970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6244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 w:val="24"/>
        </w:rPr>
      </w:pPr>
      <w:r>
        <w:drawing>
          <wp:inline distT="0" distB="0" distL="114300" distR="114300">
            <wp:extent cx="6637020" cy="1126490"/>
            <wp:effectExtent l="9525" t="9525" r="20955" b="26035"/>
            <wp:docPr id="1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2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6637020" cy="11264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hint="eastAsia" w:ascii="微软雅黑" w:hAnsi="微软雅黑" w:eastAsia="微软雅黑"/>
          <w:b w:val="0"/>
          <w:sz w:val="24"/>
          <w:lang w:eastAsia="zh-CN"/>
        </w:rPr>
      </w:pPr>
      <w:bookmarkStart w:id="59" w:name="_Toc37950058"/>
      <w:bookmarkStart w:id="60" w:name="_Toc2802"/>
      <w:bookmarkStart w:id="61" w:name="_Toc5982"/>
      <w:r>
        <w:rPr>
          <w:rStyle w:val="25"/>
          <w:rFonts w:hint="eastAsia" w:ascii="微软雅黑" w:hAnsi="微软雅黑" w:eastAsia="微软雅黑"/>
          <w:b w:val="0"/>
          <w:sz w:val="24"/>
        </w:rPr>
        <w:t>作业发布后学生可查看教师批注</w:t>
      </w:r>
      <w:bookmarkEnd w:id="59"/>
      <w:r>
        <w:rPr>
          <w:rStyle w:val="25"/>
          <w:rFonts w:hint="eastAsia" w:ascii="微软雅黑" w:hAnsi="微软雅黑" w:eastAsia="微软雅黑"/>
          <w:b w:val="0"/>
          <w:sz w:val="24"/>
          <w:lang w:eastAsia="zh-CN"/>
        </w:rPr>
        <w:t>。</w:t>
      </w:r>
    </w:p>
    <w:bookmarkEnd w:id="60"/>
    <w:bookmarkEnd w:id="61"/>
    <w:p>
      <w:pPr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vertAlign w:val="subscript"/>
        </w:rPr>
        <w:drawing>
          <wp:inline distT="0" distB="0" distL="0" distR="0">
            <wp:extent cx="6631305" cy="1504950"/>
            <wp:effectExtent l="9525" t="9525" r="26670" b="9525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50495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点击图标可显示学生历史提交记录和检测记录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1727835"/>
            <wp:effectExtent l="9525" t="9525" r="26670" b="1524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7278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1761490"/>
            <wp:effectExtent l="9525" t="9525" r="26670" b="19685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7614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点击发布作业后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作业变成已批改状态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可下载成绩报告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1305" cy="1019810"/>
            <wp:effectExtent l="9525" t="9525" r="26670" b="18415"/>
            <wp:docPr id="8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6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0198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3286125" cy="5034280"/>
            <wp:effectExtent l="9525" t="9525" r="19050" b="23495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3291016" cy="504215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3266440" cy="5033010"/>
            <wp:effectExtent l="9525" t="9525" r="19685" b="24765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3266440" cy="50330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62" w:name="_Toc31254"/>
      <w:bookmarkStart w:id="63" w:name="_Toc37950059"/>
      <w:bookmarkStart w:id="64" w:name="_Toc12163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（2）课程论文管理</w:t>
      </w:r>
      <w:r>
        <w:rPr>
          <w:rFonts w:hint="eastAsia" w:ascii="微软雅黑" w:hAnsi="微软雅黑" w:eastAsia="微软雅黑" w:cs="Arial"/>
          <w:b w:val="0"/>
          <w:color w:val="C55A11" w:themeColor="accent2" w:themeShade="BF"/>
          <w:sz w:val="22"/>
          <w:szCs w:val="22"/>
        </w:rPr>
        <w:t>（</w:t>
      </w:r>
      <w:r>
        <w:rPr>
          <w:rFonts w:hint="eastAsia" w:ascii="微软雅黑" w:hAnsi="微软雅黑" w:eastAsia="微软雅黑" w:cs="Arial"/>
          <w:b w:val="0"/>
          <w:color w:val="C55A11" w:themeColor="accent2" w:themeShade="BF"/>
          <w:sz w:val="20"/>
          <w:szCs w:val="20"/>
        </w:rPr>
        <w:t>注意：一个教学班仅能发布一条课程论文，通常用于期末论文测试。</w:t>
      </w:r>
      <w:r>
        <w:rPr>
          <w:rFonts w:hint="eastAsia" w:ascii="微软雅黑" w:hAnsi="微软雅黑" w:eastAsia="微软雅黑" w:cs="Arial"/>
          <w:b w:val="0"/>
          <w:color w:val="C55A11" w:themeColor="accent2" w:themeShade="BF"/>
          <w:sz w:val="22"/>
          <w:szCs w:val="22"/>
        </w:rPr>
        <w:t>）</w:t>
      </w:r>
      <w:bookmarkEnd w:id="62"/>
      <w:bookmarkEnd w:id="63"/>
      <w:bookmarkEnd w:id="64"/>
    </w:p>
    <w:p>
      <w:pPr>
        <w:rPr>
          <w:rFonts w:hint="eastAsia" w:ascii="微软雅黑" w:hAnsi="微软雅黑" w:eastAsia="微软雅黑"/>
          <w:lang w:eastAsia="zh-CN"/>
        </w:rPr>
      </w:pPr>
      <w:r>
        <w:rPr>
          <w:rFonts w:hint="eastAsia" w:ascii="微软雅黑" w:hAnsi="微软雅黑" w:eastAsia="微软雅黑"/>
        </w:rPr>
        <w:t>点击切换至课程论文栏目</w:t>
      </w:r>
      <w:r>
        <w:rPr>
          <w:rFonts w:hint="eastAsia" w:ascii="微软雅黑" w:hAnsi="微软雅黑" w:eastAsia="微软雅黑"/>
          <w:lang w:eastAsia="zh-CN"/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2174240"/>
            <wp:effectExtent l="9525" t="9525" r="26670" b="26035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1742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查看布置作业：可查看作业详细列表，点击“查看详情”可查看学生提交情况和老师批改详情，也可逐个删除该教学班作业。</w:t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1176020"/>
            <wp:effectExtent l="9525" t="9525" r="26670" b="1460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17602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点击“编辑”可修改已发布作业的信息。</w:t>
      </w:r>
    </w:p>
    <w:p>
      <w:pPr>
        <w:pStyle w:val="21"/>
        <w:spacing w:before="0" w:beforeAutospacing="0" w:after="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3590290" cy="3904615"/>
            <wp:effectExtent l="9525" t="9525" r="19685" b="10160"/>
            <wp:docPr id="8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4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3590290" cy="390461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outlineLvl w:val="9"/>
        <w:rPr>
          <w:rStyle w:val="25"/>
          <w:rFonts w:ascii="微软雅黑" w:hAnsi="微软雅黑" w:eastAsia="微软雅黑"/>
          <w:b w:val="0"/>
          <w:szCs w:val="21"/>
        </w:rPr>
      </w:pPr>
      <w:bookmarkStart w:id="65" w:name="_Toc16248"/>
      <w:bookmarkStart w:id="66" w:name="_Toc37950060"/>
      <w:bookmarkStart w:id="67" w:name="_Toc1149"/>
      <w:r>
        <w:rPr>
          <w:rStyle w:val="25"/>
          <w:rFonts w:hint="eastAsia" w:ascii="微软雅黑" w:hAnsi="微软雅黑" w:eastAsia="微软雅黑"/>
          <w:b w:val="0"/>
          <w:sz w:val="24"/>
        </w:rPr>
        <w:t>点击“分配检测次数”，可对学生这次作业的检测次数进行增加和减少操作。对个别因误操作而导致检测次数消耗的同学进行单独设置。</w:t>
      </w:r>
      <w:bookmarkEnd w:id="65"/>
      <w:bookmarkEnd w:id="66"/>
      <w:bookmarkEnd w:id="67"/>
      <w:r>
        <w:rPr>
          <w:rFonts w:ascii="微软雅黑" w:hAnsi="微软雅黑" w:eastAsia="微软雅黑"/>
        </w:rPr>
        <w:drawing>
          <wp:inline distT="0" distB="0" distL="0" distR="0">
            <wp:extent cx="6631305" cy="1353185"/>
            <wp:effectExtent l="9525" t="9525" r="26670" b="2794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3531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445385"/>
            <wp:effectExtent l="9525" t="9525" r="26670" b="21590"/>
            <wp:docPr id="1028" name="图片 1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图片 1028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4453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点击“查看布置作业”中的“查看详情”可直接查看作业已批改、未提交、待批改、退回的数量，查看作业详情。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sz w:val="22"/>
          <w:szCs w:val="22"/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904240"/>
            <wp:effectExtent l="9525" t="9525" r="26670" b="19685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9042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sz w:val="22"/>
          <w:szCs w:val="22"/>
        </w:rPr>
      </w:pPr>
      <w:r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作业详情列表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：可直接查看作业已批改、未提交、待批改、退回的数量，也可预览作业、下载作业到本地、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在线预览该作业的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检测报告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和比对报告、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导出该作业检测报告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和比对报告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、退回教师已批改的作业</w:t>
      </w:r>
      <w:r>
        <w:rPr>
          <w:rFonts w:hint="eastAsia" w:ascii="微软雅黑" w:hAnsi="微软雅黑" w:eastAsia="微软雅黑"/>
          <w:i w:val="0"/>
          <w:color w:val="ED7D31" w:themeColor="accent2"/>
          <w:sz w:val="20"/>
          <w14:textFill>
            <w14:solidFill>
              <w14:schemeClr w14:val="accent2"/>
            </w14:solidFill>
          </w14:textFill>
        </w:rPr>
        <w:t>（退回后教师可重新发布批改）</w:t>
      </w:r>
      <w:r>
        <w:rPr>
          <w:rFonts w:hint="eastAsia"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3210" cy="848995"/>
            <wp:effectExtent l="9525" t="9525" r="24765" b="17780"/>
            <wp:docPr id="1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3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633210" cy="848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ascii="微软雅黑" w:hAnsi="微软雅黑" w:eastAsia="微软雅黑"/>
          <w:b w:val="0"/>
          <w:sz w:val="24"/>
        </w:rPr>
      </w:pPr>
      <w:bookmarkStart w:id="68" w:name="_Toc37950061"/>
      <w:bookmarkStart w:id="69" w:name="_Toc21369"/>
      <w:bookmarkStart w:id="70" w:name="_Toc21477"/>
      <w:r>
        <w:rPr>
          <w:rStyle w:val="25"/>
          <w:rFonts w:hint="eastAsia" w:ascii="微软雅黑" w:hAnsi="微软雅黑" w:eastAsia="微软雅黑"/>
          <w:b w:val="0"/>
          <w:sz w:val="24"/>
        </w:rPr>
        <w:t>预览和在线批改作业，管理员和指导教师可批注自己指导的课程作业。</w:t>
      </w:r>
      <w:bookmarkEnd w:id="68"/>
    </w:p>
    <w:bookmarkEnd w:id="69"/>
    <w:bookmarkEnd w:id="70"/>
    <w:p>
      <w:pPr>
        <w:spacing w:line="360" w:lineRule="exact"/>
        <w:jc w:val="left"/>
        <w:rPr>
          <w:rStyle w:val="25"/>
          <w:rFonts w:ascii="微软雅黑" w:hAnsi="微软雅黑" w:eastAsia="微软雅黑"/>
          <w:b w:val="0"/>
          <w:sz w:val="18"/>
          <w:szCs w:val="18"/>
        </w:rPr>
      </w:pPr>
      <w:r>
        <w:rPr>
          <w:rFonts w:hint="eastAsia" w:ascii="微软雅黑" w:hAnsi="微软雅黑" w:eastAsia="微软雅黑"/>
          <w:b/>
          <w:bCs/>
          <w:color w:val="A83A11"/>
          <w:sz w:val="18"/>
          <w:szCs w:val="18"/>
        </w:rPr>
        <w:t>批注使用须知：</w:t>
      </w:r>
      <w:r>
        <w:rPr>
          <w:rFonts w:hint="eastAsia" w:ascii="微软雅黑" w:hAnsi="微软雅黑" w:eastAsia="微软雅黑"/>
          <w:color w:val="A83A11"/>
          <w:sz w:val="18"/>
          <w:szCs w:val="18"/>
        </w:rPr>
        <w:t xml:space="preserve"> 1.点击右侧'批注'按钮，在需要批注的位置点击鼠标即可在该处进行批注。2.系统会实时保存批注内容，完成批注后点击任意空白处，即可关闭页面。3.点击批注左下角蓝色标签可隐藏/显示批注，点击可拖拽批注位置。</w:t>
      </w:r>
    </w:p>
    <w:p>
      <w:pPr>
        <w:jc w:val="left"/>
        <w:rPr>
          <w:rStyle w:val="25"/>
          <w:rFonts w:ascii="微软雅黑" w:hAnsi="微软雅黑" w:eastAsia="微软雅黑"/>
          <w:b w:val="0"/>
          <w:sz w:val="24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4555490"/>
            <wp:effectExtent l="9525" t="9525" r="26670" b="26035"/>
            <wp:docPr id="1032" name="图片 1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图片 1032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45554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Style w:val="25"/>
          <w:rFonts w:hint="eastAsia" w:ascii="微软雅黑" w:hAnsi="微软雅黑" w:eastAsia="微软雅黑"/>
          <w:b w:val="0"/>
          <w:sz w:val="24"/>
          <w:lang w:eastAsia="zh-CN"/>
        </w:rPr>
      </w:pPr>
      <w:bookmarkStart w:id="71" w:name="_Toc37950062"/>
      <w:bookmarkStart w:id="72" w:name="_Toc8531"/>
      <w:bookmarkStart w:id="73" w:name="_Toc31480"/>
      <w:r>
        <w:rPr>
          <w:rStyle w:val="25"/>
          <w:rFonts w:hint="eastAsia" w:ascii="微软雅黑" w:hAnsi="微软雅黑" w:eastAsia="微软雅黑"/>
          <w:b w:val="0"/>
          <w:sz w:val="24"/>
        </w:rPr>
        <w:t>作业发布后学生可查看教师批注</w:t>
      </w:r>
      <w:bookmarkEnd w:id="71"/>
      <w:r>
        <w:rPr>
          <w:rStyle w:val="25"/>
          <w:rFonts w:hint="eastAsia" w:ascii="微软雅黑" w:hAnsi="微软雅黑" w:eastAsia="微软雅黑"/>
          <w:b w:val="0"/>
          <w:sz w:val="24"/>
          <w:lang w:eastAsia="zh-CN"/>
        </w:rPr>
        <w:t>。</w:t>
      </w:r>
    </w:p>
    <w:bookmarkEnd w:id="72"/>
    <w:bookmarkEnd w:id="73"/>
    <w:p>
      <w:pPr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vertAlign w:val="subscript"/>
        </w:rPr>
        <w:drawing>
          <wp:inline distT="0" distB="0" distL="0" distR="0">
            <wp:extent cx="6631305" cy="1504950"/>
            <wp:effectExtent l="9525" t="9525" r="26670" b="9525"/>
            <wp:docPr id="1036" name="图片 1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图片 103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50495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点击图标可显示学生历史提交记录和检测记录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1727835"/>
            <wp:effectExtent l="9525" t="9525" r="26670" b="15240"/>
            <wp:docPr id="1037" name="图片 1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7" name="图片 1037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7278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6631305" cy="1761490"/>
            <wp:effectExtent l="9525" t="9525" r="26670" b="19685"/>
            <wp:docPr id="1038" name="图片 1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" name="图片 1038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7614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作业发布后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状态变成已批改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可下载论文成绩报告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1305" cy="1019810"/>
            <wp:effectExtent l="9525" t="9525" r="26670" b="18415"/>
            <wp:docPr id="8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6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101981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</w:rPr>
        <w:drawing>
          <wp:inline distT="0" distB="0" distL="0" distR="0">
            <wp:extent cx="3282315" cy="5115560"/>
            <wp:effectExtent l="9525" t="9525" r="22860" b="18415"/>
            <wp:docPr id="1024" name="图片 1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" name="图片 1024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3282315" cy="51155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/>
          <w:i w:val="0"/>
        </w:rPr>
        <w:drawing>
          <wp:inline distT="0" distB="0" distL="0" distR="0">
            <wp:extent cx="3275965" cy="5114925"/>
            <wp:effectExtent l="9525" t="9525" r="10160" b="19050"/>
            <wp:docPr id="1039" name="图片 1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9" name="图片 1039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3282819" cy="512532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74" w:name="_Toc37949204"/>
      <w:bookmarkStart w:id="75" w:name="_Toc37950063"/>
      <w:bookmarkStart w:id="76" w:name="_Toc12185"/>
      <w:bookmarkStart w:id="77" w:name="_Toc3220"/>
      <w:r>
        <w:rPr>
          <w:rFonts w:hint="eastAsia" w:ascii="微软雅黑" w:hAnsi="微软雅黑" w:eastAsia="微软雅黑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作业相似性检测</w:t>
      </w:r>
      <w:bookmarkEnd w:id="74"/>
      <w:bookmarkEnd w:id="75"/>
      <w:bookmarkEnd w:id="76"/>
      <w:bookmarkEnd w:id="77"/>
    </w:p>
    <w:p>
      <w:pPr>
        <w:pStyle w:val="5"/>
        <w:numPr>
          <w:ilvl w:val="0"/>
          <w:numId w:val="4"/>
        </w:numPr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维普论文查重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</w:rPr>
        <w:t>（学生作业提交后系统自动进行查重）</w:t>
      </w:r>
    </w:p>
    <w:p>
      <w:pPr>
        <w:rPr>
          <w:rFonts w:ascii="微软雅黑" w:hAnsi="微软雅黑" w:eastAsia="微软雅黑"/>
          <w:b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b/>
          <w:sz w:val="24"/>
          <w:shd w:val="clear" w:color="auto" w:fill="E2EFD9" w:themeFill="accent6" w:themeFillTint="33"/>
        </w:rPr>
        <w:t>检测状态：</w:t>
      </w:r>
    </w:p>
    <w:p>
      <w:pPr>
        <w:jc w:val="left"/>
        <w:rPr>
          <w:rFonts w:ascii="微软雅黑" w:hAnsi="微软雅黑" w:eastAsia="微软雅黑"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 xml:space="preserve">待 检 测  表示作业已经提交，等待检测   </w:t>
      </w:r>
    </w:p>
    <w:p>
      <w:pPr>
        <w:jc w:val="left"/>
        <w:rPr>
          <w:rFonts w:ascii="微软雅黑" w:hAnsi="微软雅黑" w:eastAsia="微软雅黑"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检 测 中  表示作业已经提交至维普系统进行检测</w:t>
      </w:r>
    </w:p>
    <w:p>
      <w:pPr>
        <w:jc w:val="left"/>
        <w:rPr>
          <w:rFonts w:ascii="微软雅黑" w:hAnsi="微软雅黑" w:eastAsia="微软雅黑"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检测完成  表示检测已经完成，可查看相似率</w:t>
      </w:r>
    </w:p>
    <w:p>
      <w:pPr>
        <w:jc w:val="left"/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检测失败  表示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检测未成功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，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学校检测次数不足、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学生消耗检测次数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如果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达到学校规定上限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、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>学生提交的作业字数超过学校最大检测字数上限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也会检测失败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  <w:lang w:eastAsia="zh-CN"/>
        </w:rPr>
        <w:t>。</w:t>
      </w:r>
    </w:p>
    <w:p>
      <w:pPr>
        <w:jc w:val="left"/>
        <w:rPr>
          <w:rFonts w:ascii="微软雅黑" w:hAnsi="微软雅黑" w:eastAsia="微软雅黑"/>
          <w:sz w:val="24"/>
          <w:shd w:val="clear" w:color="auto" w:fill="E2EFD9" w:themeFill="accent6" w:themeFillTint="33"/>
        </w:rPr>
      </w:pPr>
      <w:r>
        <w:rPr>
          <w:rFonts w:hint="eastAsia" w:ascii="微软雅黑" w:hAnsi="微软雅黑" w:eastAsia="微软雅黑"/>
          <w:sz w:val="24"/>
          <w:shd w:val="clear" w:color="auto" w:fill="E2EFD9" w:themeFill="accent6" w:themeFillTint="33"/>
        </w:rPr>
        <w:t>不 检 测  表示压缩包和图片不会进行检测</w:t>
      </w:r>
    </w:p>
    <w:p>
      <w:pPr>
        <w:jc w:val="left"/>
        <w:rPr>
          <w:rFonts w:ascii="微软雅黑" w:hAnsi="微软雅黑" w:eastAsia="微软雅黑"/>
          <w:sz w:val="32"/>
          <w:szCs w:val="21"/>
        </w:rPr>
      </w:pPr>
    </w:p>
    <w:p>
      <w:pPr>
        <w:pStyle w:val="5"/>
        <w:numPr>
          <w:ilvl w:val="0"/>
          <w:numId w:val="4"/>
        </w:numPr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内部比对</w:t>
      </w:r>
      <w:r>
        <w:rPr>
          <w:rFonts w:hint="eastAsia" w:ascii="微软雅黑" w:hAnsi="微软雅黑" w:eastAsia="微软雅黑"/>
          <w:b w:val="0"/>
          <w:color w:val="C55A11" w:themeColor="accent2" w:themeShade="BF"/>
          <w:sz w:val="21"/>
          <w:szCs w:val="21"/>
        </w:rPr>
        <w:t>（指导教师点击按钮后才进行比对。）</w:t>
      </w:r>
    </w:p>
    <w:p>
      <w:pPr>
        <w:spacing w:line="440" w:lineRule="exact"/>
        <w:jc w:val="left"/>
        <w:rPr>
          <w:rStyle w:val="25"/>
          <w:rFonts w:ascii="微软雅黑" w:hAnsi="微软雅黑" w:eastAsia="微软雅黑"/>
          <w:b w:val="0"/>
          <w:sz w:val="24"/>
        </w:rPr>
      </w:pPr>
      <w:bookmarkStart w:id="78" w:name="_Toc37949205"/>
      <w:bookmarkStart w:id="79" w:name="_Toc37950064"/>
      <w:bookmarkStart w:id="80" w:name="_Toc7436"/>
      <w:bookmarkStart w:id="81" w:name="_Toc26675"/>
      <w:bookmarkStart w:id="82" w:name="_Toc24800"/>
      <w:r>
        <w:rPr>
          <w:rStyle w:val="25"/>
          <w:rFonts w:hint="eastAsia" w:ascii="微软雅黑" w:hAnsi="微软雅黑" w:eastAsia="微软雅黑"/>
          <w:b w:val="0"/>
          <w:sz w:val="24"/>
        </w:rPr>
        <w:t>内部比对功能，主要与全校所有已提交作业进行比对，完成后列表中会显示“内部相似率”，</w:t>
      </w:r>
      <w:bookmarkEnd w:id="78"/>
      <w:bookmarkEnd w:id="79"/>
      <w:r>
        <w:rPr>
          <w:rStyle w:val="25"/>
          <w:rFonts w:hint="eastAsia" w:ascii="微软雅黑" w:hAnsi="微软雅黑" w:eastAsia="微软雅黑"/>
          <w:b w:val="0"/>
          <w:sz w:val="24"/>
        </w:rPr>
        <w:t>同时可</w:t>
      </w:r>
      <w:r>
        <w:rPr>
          <w:rStyle w:val="25"/>
          <w:rFonts w:hint="eastAsia" w:ascii="微软雅黑" w:hAnsi="微软雅黑" w:eastAsia="微软雅黑"/>
          <w:b w:val="0"/>
          <w:sz w:val="24"/>
          <w:lang w:val="en-US" w:eastAsia="zh-CN"/>
        </w:rPr>
        <w:t>在线预览、</w:t>
      </w:r>
      <w:r>
        <w:rPr>
          <w:rStyle w:val="25"/>
          <w:rFonts w:hint="eastAsia" w:ascii="微软雅黑" w:hAnsi="微软雅黑" w:eastAsia="微软雅黑"/>
          <w:b w:val="0"/>
          <w:sz w:val="24"/>
        </w:rPr>
        <w:t>下载内部比对结果报告。</w:t>
      </w:r>
    </w:p>
    <w:bookmarkEnd w:id="80"/>
    <w:bookmarkEnd w:id="81"/>
    <w:bookmarkEnd w:id="82"/>
    <w:p>
      <w:pPr>
        <w:pStyle w:val="18"/>
        <w:ind w:left="0" w:leftChars="0" w:firstLine="0" w:firstLineChars="0"/>
        <w:jc w:val="left"/>
        <w:rPr>
          <w:rFonts w:ascii="微软雅黑" w:hAnsi="微软雅黑" w:eastAsia="微软雅黑"/>
          <w:b/>
          <w:sz w:val="28"/>
          <w:szCs w:val="28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6631305" cy="2625090"/>
            <wp:effectExtent l="9525" t="9525" r="26670" b="1333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6250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18"/>
        <w:ind w:left="0" w:leftChars="0" w:firstLine="0" w:firstLineChars="0"/>
        <w:jc w:val="left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6637020" cy="1126490"/>
            <wp:effectExtent l="9525" t="9525" r="20955" b="26035"/>
            <wp:docPr id="1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6637020" cy="11264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21"/>
        <w:numPr>
          <w:ilvl w:val="0"/>
          <w:numId w:val="3"/>
        </w:numPr>
        <w:spacing w:before="0" w:beforeAutospacing="0" w:after="156" w:afterLines="50" w:afterAutospacing="0" w:line="240" w:lineRule="auto"/>
        <w:ind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C55A11" w:themeColor="accent2" w:themeShade="BF"/>
          <w:sz w:val="22"/>
          <w:szCs w:val="22"/>
        </w:rPr>
        <w:t>作业提交时会判断不同学生不能提交相同的作业文件，防止学生直接用其他人的作业上传。</w:t>
      </w:r>
    </w:p>
    <w:p>
      <w:pPr>
        <w:pStyle w:val="3"/>
        <w:bidi w:val="0"/>
        <w:rPr>
          <w:rFonts w:hint="default"/>
          <w:lang w:val="en-US" w:eastAsia="zh-CN"/>
        </w:rPr>
      </w:pPr>
      <w:bookmarkStart w:id="83" w:name="_Toc12834"/>
      <w:bookmarkStart w:id="84" w:name="_Toc22545"/>
      <w:r>
        <w:rPr>
          <w:rFonts w:hint="eastAsia"/>
          <w:lang w:val="en-US" w:eastAsia="zh-CN"/>
        </w:rPr>
        <w:t>4、统计分析</w:t>
      </w:r>
      <w:bookmarkEnd w:id="83"/>
      <w:bookmarkEnd w:id="84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可查看全校所有作业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相关信息的统计表格和柱状图。</w:t>
      </w:r>
    </w:p>
    <w:p>
      <w:pPr>
        <w:pStyle w:val="4"/>
        <w:numPr>
          <w:ilvl w:val="0"/>
          <w:numId w:val="5"/>
        </w:numPr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bookmarkStart w:id="85" w:name="_Toc22074"/>
      <w:bookmarkStart w:id="86" w:name="_Toc30802"/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作业统计</w:t>
      </w:r>
      <w:bookmarkEnd w:id="85"/>
      <w:bookmarkEnd w:id="86"/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可在搜索栏选择需要查看的课程、年级、组织架构之后，点击“点击搜索”，下方页面即展示相关信息。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作业统计分为“作业统计列表”和“作业统计柱状图”两个模块。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default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作业统计列表：</w:t>
      </w:r>
    </w:p>
    <w:p>
      <w:pPr>
        <w:numPr>
          <w:ilvl w:val="0"/>
          <w:numId w:val="0"/>
        </w:numPr>
      </w:pPr>
      <w:r>
        <w:drawing>
          <wp:inline distT="0" distB="0" distL="114300" distR="114300">
            <wp:extent cx="6632575" cy="2465070"/>
            <wp:effectExtent l="9525" t="9525" r="25400" b="20955"/>
            <wp:docPr id="7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13"/>
                    <pic:cNvPicPr>
                      <a:picLocks noChangeAspect="1"/>
                    </pic:cNvPicPr>
                  </pic:nvPicPr>
                  <pic:blipFill>
                    <a:blip r:embed="rId74"/>
                    <a:srcRect b="11167"/>
                    <a:stretch>
                      <a:fillRect/>
                    </a:stretch>
                  </pic:blipFill>
                  <pic:spPr>
                    <a:xfrm>
                      <a:off x="0" y="0"/>
                      <a:ext cx="6632575" cy="246507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</w:pPr>
    </w:p>
    <w:p>
      <w:pP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bookmarkStart w:id="87" w:name="_Toc20816"/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pStyle w:val="4"/>
        <w:numPr>
          <w:ilvl w:val="0"/>
          <w:numId w:val="5"/>
        </w:numPr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bookmarkStart w:id="88" w:name="_Toc23385"/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学院检测情况统计</w:t>
      </w:r>
      <w:bookmarkEnd w:id="87"/>
      <w:bookmarkEnd w:id="88"/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可在搜索栏选择需要查看的学年、学期之后，点击“点击搜索”，下方页面即展示相关信息。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作业统计分为“学院检测情况统计列表”和“学院检测情况统计柱状图”两个模块。</w:t>
      </w:r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学院检测情况统计列表:</w:t>
      </w:r>
    </w:p>
    <w:p>
      <w:pPr>
        <w:numPr>
          <w:ilvl w:val="0"/>
          <w:numId w:val="0"/>
        </w:numPr>
        <w:rPr>
          <w:rFonts w:hint="default" w:cstheme="minorBidi"/>
          <w:i w:val="0"/>
          <w:iCs w:val="0"/>
          <w:color w:val="auto"/>
          <w:kern w:val="2"/>
          <w:sz w:val="21"/>
          <w:szCs w:val="24"/>
          <w:lang w:val="en-US" w:eastAsia="zh-CN" w:bidi="ar-SA"/>
        </w:rPr>
      </w:pPr>
      <w:r>
        <w:drawing>
          <wp:inline distT="0" distB="0" distL="114300" distR="114300">
            <wp:extent cx="6631305" cy="2059940"/>
            <wp:effectExtent l="9525" t="9525" r="26670" b="26035"/>
            <wp:docPr id="79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15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599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学院检测情况统计柱状图：点击生成统计图，即可生成柱状图。</w:t>
      </w:r>
    </w:p>
    <w:p>
      <w:pPr>
        <w:numPr>
          <w:ilvl w:val="0"/>
          <w:numId w:val="0"/>
        </w:numPr>
      </w:pPr>
      <w:r>
        <w:drawing>
          <wp:inline distT="0" distB="0" distL="114300" distR="114300">
            <wp:extent cx="6631305" cy="2740660"/>
            <wp:effectExtent l="9525" t="9525" r="26670" b="12065"/>
            <wp:docPr id="80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16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7406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5"/>
        </w:numPr>
        <w:spacing w:line="240" w:lineRule="auto"/>
        <w:jc w:val="left"/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bookmarkStart w:id="89" w:name="_Toc20484"/>
      <w:bookmarkStart w:id="90" w:name="_Toc20088"/>
      <w:r>
        <w:rPr>
          <w:rFonts w:hint="eastAsia" w:ascii="微软雅黑" w:hAnsi="微软雅黑" w:eastAsia="微软雅黑"/>
          <w:color w:val="000000" w:themeColor="text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教师批改情况统计</w:t>
      </w:r>
      <w:bookmarkEnd w:id="89"/>
      <w:bookmarkEnd w:id="90"/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可在搜索栏选择需要查看的学院、教师姓名之后，点击“点击搜索”，下方页面即展示相关信息。</w:t>
      </w:r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作业统计分为“教师批改情况统计列表”和“教师批改情况统计柱状图”两个模块。</w:t>
      </w:r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教师批改情况统计列表:</w:t>
      </w:r>
    </w:p>
    <w:p>
      <w:pPr>
        <w:numPr>
          <w:ilvl w:val="0"/>
          <w:numId w:val="0"/>
        </w:numPr>
        <w:rPr>
          <w:rFonts w:hint="default" w:cstheme="minorBidi"/>
          <w:i w:val="0"/>
          <w:iCs w:val="0"/>
          <w:color w:val="auto"/>
          <w:kern w:val="2"/>
          <w:sz w:val="21"/>
          <w:szCs w:val="24"/>
          <w:lang w:val="en-US" w:eastAsia="zh-CN" w:bidi="ar-SA"/>
        </w:rPr>
      </w:pPr>
      <w:r>
        <w:drawing>
          <wp:inline distT="0" distB="0" distL="114300" distR="114300">
            <wp:extent cx="6631305" cy="2219960"/>
            <wp:effectExtent l="9525" t="9525" r="26670" b="18415"/>
            <wp:docPr id="83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17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2199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i w:val="0"/>
          <w:iCs/>
          <w:color w:val="000000" w:themeColor="text1"/>
          <w:kern w:val="0"/>
          <w:sz w:val="2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教师批改情况统计柱状图：点击“生成统计图”，即可生成柱状图。</w:t>
      </w:r>
    </w:p>
    <w:p>
      <w:pP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bookmarkStart w:id="91" w:name="_Toc37950065"/>
      <w:bookmarkStart w:id="92" w:name="_Toc10640"/>
      <w:bookmarkStart w:id="93" w:name="_Toc21008"/>
      <w:r>
        <w:drawing>
          <wp:inline distT="0" distB="0" distL="114300" distR="114300">
            <wp:extent cx="6630035" cy="2794000"/>
            <wp:effectExtent l="9525" t="9525" r="27940" b="15875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6630035" cy="2794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5、</w:t>
      </w:r>
      <w:r>
        <w:rPr>
          <w:rFonts w:hint="eastAsia" w:ascii="微软雅黑" w:hAnsi="微软雅黑" w:eastAsia="微软雅黑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个人中心</w:t>
      </w:r>
      <w:bookmarkEnd w:id="91"/>
      <w:bookmarkEnd w:id="92"/>
      <w:bookmarkEnd w:id="93"/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94" w:name="_Toc37950066"/>
      <w:bookmarkStart w:id="95" w:name="_Toc16354"/>
      <w:bookmarkStart w:id="96" w:name="_Toc1817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（1）我的消息</w:t>
      </w:r>
      <w:bookmarkEnd w:id="94"/>
      <w:bookmarkEnd w:id="95"/>
      <w:bookmarkEnd w:id="96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/>
          <w:sz w:val="22"/>
          <w:szCs w:val="22"/>
        </w:rPr>
      </w:pP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可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发布消息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发布消息后下级账号可查看到管理员发布的消息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ascii="微软雅黑" w:hAnsi="微软雅黑" w:eastAsia="微软雅黑"/>
          <w:b/>
          <w:bCs/>
          <w:i w:val="0"/>
          <w:sz w:val="22"/>
          <w:szCs w:val="22"/>
        </w:rPr>
        <w:drawing>
          <wp:inline distT="0" distB="0" distL="0" distR="0">
            <wp:extent cx="6631305" cy="2088515"/>
            <wp:effectExtent l="9525" t="9525" r="26670" b="1651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8851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/>
          <w:sz w:val="22"/>
          <w:szCs w:val="22"/>
        </w:rPr>
      </w:pPr>
      <w:r>
        <w:rPr>
          <w:rFonts w:hint="eastAsia" w:ascii="微软雅黑" w:hAnsi="微软雅黑" w:eastAsia="微软雅黑"/>
          <w:sz w:val="22"/>
          <w:szCs w:val="22"/>
        </w:rPr>
        <w:t>发布消息：可选择性上传附件，下级账号可下载。</w:t>
      </w:r>
    </w:p>
    <w:p>
      <w:pPr>
        <w:rPr>
          <w:rFonts w:ascii="微软雅黑" w:hAnsi="微软雅黑" w:eastAsia="微软雅黑"/>
          <w:sz w:val="22"/>
          <w:szCs w:val="22"/>
        </w:rPr>
      </w:pPr>
      <w:r>
        <w:rPr>
          <w:rFonts w:ascii="微软雅黑" w:hAnsi="微软雅黑" w:eastAsia="微软雅黑"/>
          <w:sz w:val="22"/>
          <w:szCs w:val="22"/>
        </w:rPr>
        <w:drawing>
          <wp:inline distT="0" distB="0" distL="0" distR="0">
            <wp:extent cx="6631305" cy="3851275"/>
            <wp:effectExtent l="9525" t="9525" r="26670" b="2540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85127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97" w:name="_Toc37950067"/>
      <w:bookmarkStart w:id="98" w:name="_Toc15743"/>
      <w:bookmarkStart w:id="99" w:name="_Toc3899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（2）个人信息</w:t>
      </w:r>
      <w:bookmarkEnd w:id="97"/>
      <w:bookmarkEnd w:id="98"/>
      <w:bookmarkEnd w:id="99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管理员的个人信息展示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：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账号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、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剩余检测次数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、系统到期时间、账户角色、单位名称、允许上传最大字数。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  <w:sz w:val="22"/>
          <w:szCs w:val="22"/>
        </w:rPr>
        <w:drawing>
          <wp:inline distT="0" distB="0" distL="0" distR="0">
            <wp:extent cx="3271520" cy="3557905"/>
            <wp:effectExtent l="9525" t="9525" r="14605" b="1397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3271520" cy="35579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240" w:lineRule="auto"/>
        <w:jc w:val="left"/>
        <w:rPr>
          <w:rFonts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bookmarkStart w:id="100" w:name="_Toc14512"/>
      <w:bookmarkStart w:id="101" w:name="_Toc6910"/>
      <w:bookmarkStart w:id="102" w:name="_Toc37950068"/>
      <w:r>
        <w:rPr>
          <w:rFonts w:hint="eastAsia" w:ascii="微软雅黑" w:hAnsi="微软雅黑" w:eastAsia="微软雅黑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（3）修改密码</w:t>
      </w:r>
      <w:bookmarkEnd w:id="100"/>
      <w:bookmarkEnd w:id="101"/>
      <w:bookmarkEnd w:id="102"/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分别输入旧密码和新密码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，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输入字段为明码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。更改密码时，旧</w:t>
      </w:r>
      <w:r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密码输入正确的情况下才可更改成功</w:t>
      </w:r>
      <w:r>
        <w:rPr>
          <w:rFonts w:hint="eastAsia"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！</w:t>
      </w:r>
    </w:p>
    <w:p>
      <w:pPr>
        <w:pStyle w:val="21"/>
        <w:spacing w:before="0" w:beforeAutospacing="0" w:after="156" w:afterLines="50" w:afterAutospacing="0" w:line="240" w:lineRule="auto"/>
        <w:ind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i w:val="0"/>
          <w:sz w:val="22"/>
          <w:szCs w:val="22"/>
        </w:rPr>
        <w:drawing>
          <wp:inline distT="0" distB="0" distL="0" distR="0">
            <wp:extent cx="3272155" cy="2897505"/>
            <wp:effectExtent l="9525" t="9525" r="13970" b="2667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/>
                    </pic:cNvPicPr>
                  </pic:nvPicPr>
                  <pic:blipFill>
                    <a:blip r:embed="rId82"/>
                    <a:srcRect b="13596"/>
                    <a:stretch>
                      <a:fillRect/>
                    </a:stretch>
                  </pic:blipFill>
                  <pic:spPr>
                    <a:xfrm>
                      <a:off x="0" y="0"/>
                      <a:ext cx="3272155" cy="289750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3"/>
        <w:tabs>
          <w:tab w:val="left" w:pos="567"/>
        </w:tabs>
        <w:spacing w:before="0" w:after="156" w:afterLines="50" w:line="240" w:lineRule="auto"/>
        <w:jc w:val="left"/>
        <w:rPr>
          <w:rFonts w:ascii="微软雅黑" w:hAnsi="微软雅黑" w:eastAsia="微软雅黑" w:cs="Arial"/>
          <w:color w:val="C55A11" w:themeColor="accent2" w:themeShade="BF"/>
          <w:sz w:val="22"/>
          <w:szCs w:val="22"/>
        </w:rPr>
      </w:pPr>
      <w:bookmarkStart w:id="103" w:name="_Toc30559"/>
      <w:bookmarkStart w:id="104" w:name="_Toc37949210"/>
      <w:r>
        <w:rPr>
          <w:rFonts w:hint="eastAsia" w:ascii="微软雅黑" w:hAnsi="微软雅黑" w:eastAsia="微软雅黑" w:cs="Arial"/>
          <w:color w:val="C55A11" w:themeColor="accent2" w:themeShade="BF"/>
          <w:sz w:val="22"/>
          <w:szCs w:val="22"/>
        </w:rPr>
        <w:t>系统使用注意事项</w:t>
      </w:r>
      <w:bookmarkEnd w:id="103"/>
      <w:bookmarkEnd w:id="104"/>
    </w:p>
    <w:p>
      <w:pPr>
        <w:pStyle w:val="18"/>
        <w:numPr>
          <w:ilvl w:val="0"/>
          <w:numId w:val="6"/>
        </w:numPr>
        <w:ind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学院管理员账号或密码丢失，需重置账号或密码，请联系维普科技客服。（需说明为维普作业管理系统）                                  客服热线：400-607-5550 | 客服QQ：4006075550 | 客服邮箱：</w:t>
      </w:r>
      <w:r>
        <w:fldChar w:fldCharType="begin"/>
      </w:r>
      <w:r>
        <w:instrText xml:space="preserve"> HYPERLINK "mailto:VPCS@cqvip.com" </w:instrText>
      </w:r>
      <w:r>
        <w:fldChar w:fldCharType="separate"/>
      </w:r>
      <w:r>
        <w:rPr>
          <w:rStyle w:val="16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</w:rPr>
        <w:t>VPCS@cqvip.com</w:t>
      </w:r>
      <w:r>
        <w:rPr>
          <w:rStyle w:val="16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</w:rPr>
        <w:fldChar w:fldCharType="end"/>
      </w:r>
      <w:r>
        <w:rPr>
          <w:rStyle w:val="16"/>
          <w:rFonts w:hint="eastAsia" w:ascii="微软雅黑" w:hAnsi="微软雅黑" w:eastAsia="微软雅黑"/>
          <w:color w:val="C55A11" w:themeColor="accent2" w:themeShade="BF"/>
          <w:sz w:val="22"/>
          <w:szCs w:val="22"/>
          <w:u w:val="none"/>
          <w:lang w:eastAsia="zh-CN"/>
        </w:rPr>
        <w:t>。</w:t>
      </w:r>
    </w:p>
    <w:p>
      <w:pPr>
        <w:pStyle w:val="18"/>
        <w:numPr>
          <w:ilvl w:val="0"/>
          <w:numId w:val="6"/>
        </w:numPr>
        <w:ind w:firstLineChars="0"/>
        <w:jc w:val="left"/>
        <w:rPr>
          <w:rFonts w:ascii="微软雅黑" w:hAnsi="微软雅黑" w:eastAsia="微软雅黑"/>
          <w:color w:val="C55A11" w:themeColor="accent2" w:themeShade="BF"/>
        </w:rPr>
      </w:pPr>
      <w:r>
        <w:rPr>
          <w:rFonts w:hint="eastAsia" w:ascii="微软雅黑" w:hAnsi="微软雅黑" w:eastAsia="微软雅黑"/>
          <w:color w:val="C55A11" w:themeColor="accent2" w:themeShade="BF"/>
        </w:rPr>
        <w:t>推荐使用Chrome（谷歌）或者360极速浏览器</w:t>
      </w:r>
      <w:r>
        <w:rPr>
          <w:rFonts w:hint="eastAsia" w:ascii="微软雅黑" w:hAnsi="微软雅黑" w:eastAsia="微软雅黑"/>
          <w:color w:val="C55A11" w:themeColor="accent2" w:themeShade="BF"/>
          <w:lang w:eastAsia="zh-CN"/>
        </w:rPr>
        <w:t>。</w:t>
      </w:r>
    </w:p>
    <w:p>
      <w:pPr>
        <w:pStyle w:val="21"/>
        <w:spacing w:before="0" w:beforeAutospacing="0" w:after="156" w:afterLines="50" w:afterAutospacing="0" w:line="240" w:lineRule="auto"/>
        <w:ind w:left="0" w:leftChars="0" w:firstLine="0" w:firstLineChars="0"/>
        <w:rPr>
          <w:rFonts w:ascii="微软雅黑" w:hAnsi="微软雅黑" w:eastAsia="微软雅黑" w:cs="Arial"/>
          <w:i w:val="0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i w:val="0"/>
        </w:rPr>
        <w:drawing>
          <wp:inline distT="0" distB="0" distL="0" distR="0">
            <wp:extent cx="6631305" cy="2071370"/>
            <wp:effectExtent l="9525" t="9525" r="26670" b="146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207137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rPr>
        <w:rFonts w:ascii="宋体" w:hAnsi="宋体"/>
        <w:u w:val="single"/>
      </w:rPr>
    </w:pPr>
  </w:p>
  <w:p>
    <w:pPr>
      <w:pStyle w:val="8"/>
      <w:ind w:right="540"/>
      <w:jc w:val="right"/>
      <w:rPr>
        <w:rFonts w:asciiTheme="minorEastAsia" w:hAnsiTheme="minorEastAsia"/>
        <w:sz w:val="21"/>
      </w:rPr>
    </w:pPr>
    <w:r>
      <w:rPr>
        <w:rFonts w:hint="eastAsia" w:asciiTheme="minorEastAsia" w:hAnsiTheme="minorEastAsia"/>
        <w:szCs w:val="18"/>
      </w:rPr>
      <w:t>客服热线：</w:t>
    </w:r>
    <w:r>
      <w:rPr>
        <w:rFonts w:hint="eastAsia" w:asciiTheme="minorEastAsia" w:hAnsiTheme="minorEastAsia"/>
        <w:color w:val="000000" w:themeColor="text1"/>
        <w:szCs w:val="18"/>
        <w14:textFill>
          <w14:solidFill>
            <w14:schemeClr w14:val="tx1"/>
          </w14:solidFill>
        </w14:textFill>
      </w:rPr>
      <w:t xml:space="preserve">400-607-5550                                  </w:t>
    </w:r>
    <w:sdt>
      <w:sdtPr>
        <w:id w:val="860082579"/>
        <w:docPartObj>
          <w:docPartGallery w:val="autotext"/>
        </w:docPartObj>
      </w:sdtPr>
      <w:sdtEndPr>
        <w:rPr>
          <w:rFonts w:asciiTheme="minorEastAsia" w:hAnsiTheme="minorEastAsia"/>
        </w:rPr>
      </w:sdtEndPr>
      <w:sdtContent>
        <w:r>
          <w:rPr>
            <w:rFonts w:asciiTheme="minorEastAsia" w:hAnsiTheme="minorEastAsia"/>
            <w:lang w:val="zh-CN"/>
          </w:rPr>
          <w:t xml:space="preserve"> </w:t>
        </w:r>
        <w:r>
          <w:rPr>
            <w:rFonts w:asciiTheme="minorEastAsia" w:hAnsiTheme="minorEastAsia"/>
            <w:b/>
            <w:bCs/>
            <w:sz w:val="24"/>
          </w:rPr>
          <w:fldChar w:fldCharType="begin"/>
        </w:r>
        <w:r>
          <w:rPr>
            <w:rFonts w:asciiTheme="minorEastAsia" w:hAnsiTheme="minorEastAsia"/>
            <w:b/>
            <w:bCs/>
          </w:rPr>
          <w:instrText xml:space="preserve">PAGE</w:instrText>
        </w:r>
        <w:r>
          <w:rPr>
            <w:rFonts w:asciiTheme="minorEastAsia" w:hAnsiTheme="minorEastAsia"/>
            <w:b/>
            <w:bCs/>
            <w:sz w:val="24"/>
          </w:rPr>
          <w:fldChar w:fldCharType="separate"/>
        </w:r>
        <w:r>
          <w:rPr>
            <w:rFonts w:asciiTheme="minorEastAsia" w:hAnsiTheme="minorEastAsia"/>
            <w:b/>
            <w:bCs/>
          </w:rPr>
          <w:t>41</w:t>
        </w:r>
        <w:r>
          <w:rPr>
            <w:rFonts w:asciiTheme="minorEastAsia" w:hAnsiTheme="minorEastAsia"/>
            <w:b/>
            <w:bCs/>
            <w:sz w:val="24"/>
          </w:rPr>
          <w:fldChar w:fldCharType="end"/>
        </w:r>
        <w:r>
          <w:rPr>
            <w:rFonts w:asciiTheme="minorEastAsia" w:hAnsiTheme="minorEastAsia"/>
            <w:lang w:val="zh-CN"/>
          </w:rPr>
          <w:t xml:space="preserve"> / </w:t>
        </w:r>
        <w:r>
          <w:rPr>
            <w:rFonts w:asciiTheme="minorEastAsia" w:hAnsiTheme="minorEastAsia"/>
            <w:b/>
            <w:bCs/>
            <w:sz w:val="24"/>
          </w:rPr>
          <w:fldChar w:fldCharType="begin"/>
        </w:r>
        <w:r>
          <w:rPr>
            <w:rFonts w:asciiTheme="minorEastAsia" w:hAnsiTheme="minorEastAsia"/>
            <w:b/>
            <w:bCs/>
          </w:rPr>
          <w:instrText xml:space="preserve">NUMPAGES</w:instrText>
        </w:r>
        <w:r>
          <w:rPr>
            <w:rFonts w:asciiTheme="minorEastAsia" w:hAnsiTheme="minorEastAsia"/>
            <w:b/>
            <w:bCs/>
            <w:sz w:val="24"/>
          </w:rPr>
          <w:fldChar w:fldCharType="separate"/>
        </w:r>
        <w:r>
          <w:rPr>
            <w:rFonts w:asciiTheme="minorEastAsia" w:hAnsiTheme="minorEastAsia"/>
            <w:b/>
            <w:bCs/>
          </w:rPr>
          <w:t>42</w:t>
        </w:r>
        <w:r>
          <w:rPr>
            <w:rFonts w:asciiTheme="minorEastAsia" w:hAnsiTheme="minorEastAsia"/>
            <w:b/>
            <w:bCs/>
            <w:sz w:val="24"/>
          </w:rPr>
          <w:fldChar w:fldCharType="end"/>
        </w:r>
      </w:sdtContent>
    </w:sdt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tabs>
        <w:tab w:val="left" w:pos="1462"/>
        <w:tab w:val="clear" w:pos="8306"/>
      </w:tabs>
      <w:rPr>
        <w:u w:val="single"/>
      </w:rPr>
    </w:pPr>
    <w:r>
      <w:rPr>
        <w:rFonts w:hint="eastAsia"/>
        <w:u w:val="single"/>
      </w:rPr>
      <w:t xml:space="preserve">                                                                                        维普作业管理系统（学院管理员）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4E6E27"/>
    <w:multiLevelType w:val="singleLevel"/>
    <w:tmpl w:val="E64E6E27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14F417CE"/>
    <w:multiLevelType w:val="multilevel"/>
    <w:tmpl w:val="14F417CE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466A1BD3"/>
    <w:multiLevelType w:val="multilevel"/>
    <w:tmpl w:val="466A1BD3"/>
    <w:lvl w:ilvl="0" w:tentative="0">
      <w:start w:val="1"/>
      <w:numFmt w:val="bullet"/>
      <w:pStyle w:val="12"/>
      <w:lvlText w:val=""/>
      <w:lvlJc w:val="left"/>
      <w:pPr>
        <w:ind w:left="8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3">
    <w:nsid w:val="5B4E12AD"/>
    <w:multiLevelType w:val="multilevel"/>
    <w:tmpl w:val="5B4E12AD"/>
    <w:lvl w:ilvl="0" w:tentative="0">
      <w:start w:val="1"/>
      <w:numFmt w:val="lowerLetter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0917731"/>
    <w:multiLevelType w:val="multilevel"/>
    <w:tmpl w:val="60917731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5">
    <w:nsid w:val="688E57E4"/>
    <w:multiLevelType w:val="multilevel"/>
    <w:tmpl w:val="688E57E4"/>
    <w:lvl w:ilvl="0" w:tentative="0">
      <w:start w:val="1"/>
      <w:numFmt w:val="japaneseCounting"/>
      <w:lvlText w:val="%1．"/>
      <w:lvlJc w:val="left"/>
      <w:pPr>
        <w:ind w:left="660" w:hanging="660"/>
      </w:pPr>
      <w:rPr>
        <w:rFonts w:hint="default"/>
        <w:b/>
        <w:color w:val="auto"/>
        <w:sz w:val="32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MTJhYzhlN2E0NzNiYjE2ZDQ2ZmYwMDI3OWU4NGIifQ=="/>
  </w:docVars>
  <w:rsids>
    <w:rsidRoot w:val="4B753703"/>
    <w:rsid w:val="00000A33"/>
    <w:rsid w:val="00010A6B"/>
    <w:rsid w:val="00010DE6"/>
    <w:rsid w:val="00011A72"/>
    <w:rsid w:val="00015FBC"/>
    <w:rsid w:val="00016A95"/>
    <w:rsid w:val="0002195B"/>
    <w:rsid w:val="00022B32"/>
    <w:rsid w:val="000276D6"/>
    <w:rsid w:val="00027BA0"/>
    <w:rsid w:val="000309E3"/>
    <w:rsid w:val="0003254C"/>
    <w:rsid w:val="00036D2F"/>
    <w:rsid w:val="00044FD1"/>
    <w:rsid w:val="000627D1"/>
    <w:rsid w:val="00063AA7"/>
    <w:rsid w:val="000667E7"/>
    <w:rsid w:val="00067330"/>
    <w:rsid w:val="00070C56"/>
    <w:rsid w:val="000724EE"/>
    <w:rsid w:val="00072D94"/>
    <w:rsid w:val="00076398"/>
    <w:rsid w:val="00077A0D"/>
    <w:rsid w:val="000806A8"/>
    <w:rsid w:val="00080932"/>
    <w:rsid w:val="0009411B"/>
    <w:rsid w:val="000962D1"/>
    <w:rsid w:val="000A572E"/>
    <w:rsid w:val="000A641A"/>
    <w:rsid w:val="000B1CD2"/>
    <w:rsid w:val="000C7A47"/>
    <w:rsid w:val="000D2283"/>
    <w:rsid w:val="000D4C60"/>
    <w:rsid w:val="000D56D8"/>
    <w:rsid w:val="000D57AF"/>
    <w:rsid w:val="000D7D3A"/>
    <w:rsid w:val="000E2CBD"/>
    <w:rsid w:val="000F0A58"/>
    <w:rsid w:val="000F2F8E"/>
    <w:rsid w:val="000F4A91"/>
    <w:rsid w:val="00101321"/>
    <w:rsid w:val="00102893"/>
    <w:rsid w:val="00102E7D"/>
    <w:rsid w:val="00102FFE"/>
    <w:rsid w:val="0010307F"/>
    <w:rsid w:val="001127E9"/>
    <w:rsid w:val="00112C4C"/>
    <w:rsid w:val="00112CDB"/>
    <w:rsid w:val="00114A6C"/>
    <w:rsid w:val="00117F5A"/>
    <w:rsid w:val="00130694"/>
    <w:rsid w:val="00130C00"/>
    <w:rsid w:val="001343CD"/>
    <w:rsid w:val="00137138"/>
    <w:rsid w:val="0014004D"/>
    <w:rsid w:val="00143635"/>
    <w:rsid w:val="001448A8"/>
    <w:rsid w:val="001527C4"/>
    <w:rsid w:val="00160B86"/>
    <w:rsid w:val="0016461B"/>
    <w:rsid w:val="00173B46"/>
    <w:rsid w:val="00176447"/>
    <w:rsid w:val="0017711D"/>
    <w:rsid w:val="00177820"/>
    <w:rsid w:val="00180041"/>
    <w:rsid w:val="00191E20"/>
    <w:rsid w:val="00193BC6"/>
    <w:rsid w:val="00196076"/>
    <w:rsid w:val="001968CF"/>
    <w:rsid w:val="001A4162"/>
    <w:rsid w:val="001C2597"/>
    <w:rsid w:val="001C354E"/>
    <w:rsid w:val="001D0662"/>
    <w:rsid w:val="001D655F"/>
    <w:rsid w:val="001E1147"/>
    <w:rsid w:val="001E1193"/>
    <w:rsid w:val="001E224A"/>
    <w:rsid w:val="001F2250"/>
    <w:rsid w:val="001F5B7A"/>
    <w:rsid w:val="001F65F9"/>
    <w:rsid w:val="00200C80"/>
    <w:rsid w:val="00200ED1"/>
    <w:rsid w:val="00210AA3"/>
    <w:rsid w:val="002120A6"/>
    <w:rsid w:val="00212D77"/>
    <w:rsid w:val="00213218"/>
    <w:rsid w:val="00213BA4"/>
    <w:rsid w:val="00214A7D"/>
    <w:rsid w:val="00217998"/>
    <w:rsid w:val="00225122"/>
    <w:rsid w:val="00225126"/>
    <w:rsid w:val="00237863"/>
    <w:rsid w:val="00243E37"/>
    <w:rsid w:val="00245866"/>
    <w:rsid w:val="002466DA"/>
    <w:rsid w:val="0025334D"/>
    <w:rsid w:val="00255EE1"/>
    <w:rsid w:val="00260BA4"/>
    <w:rsid w:val="00263770"/>
    <w:rsid w:val="002653CC"/>
    <w:rsid w:val="002674CB"/>
    <w:rsid w:val="002706C4"/>
    <w:rsid w:val="00271818"/>
    <w:rsid w:val="00271E00"/>
    <w:rsid w:val="002735F5"/>
    <w:rsid w:val="00277138"/>
    <w:rsid w:val="002807AC"/>
    <w:rsid w:val="0028262B"/>
    <w:rsid w:val="0029567F"/>
    <w:rsid w:val="002A7917"/>
    <w:rsid w:val="002B0DB9"/>
    <w:rsid w:val="002B183B"/>
    <w:rsid w:val="002C02DB"/>
    <w:rsid w:val="002C1172"/>
    <w:rsid w:val="002C4179"/>
    <w:rsid w:val="002D6EE6"/>
    <w:rsid w:val="002D7C7A"/>
    <w:rsid w:val="002E2052"/>
    <w:rsid w:val="0030371E"/>
    <w:rsid w:val="00304435"/>
    <w:rsid w:val="0031048D"/>
    <w:rsid w:val="00311BEC"/>
    <w:rsid w:val="003127B6"/>
    <w:rsid w:val="00314C7D"/>
    <w:rsid w:val="00316001"/>
    <w:rsid w:val="003244FE"/>
    <w:rsid w:val="00327018"/>
    <w:rsid w:val="0033235A"/>
    <w:rsid w:val="00332D36"/>
    <w:rsid w:val="00332E1F"/>
    <w:rsid w:val="00335343"/>
    <w:rsid w:val="00335400"/>
    <w:rsid w:val="00340E3D"/>
    <w:rsid w:val="00344201"/>
    <w:rsid w:val="00344C22"/>
    <w:rsid w:val="003451A6"/>
    <w:rsid w:val="00345CA2"/>
    <w:rsid w:val="003474E8"/>
    <w:rsid w:val="00355654"/>
    <w:rsid w:val="00355C29"/>
    <w:rsid w:val="00356C19"/>
    <w:rsid w:val="00361126"/>
    <w:rsid w:val="003611F6"/>
    <w:rsid w:val="003679C2"/>
    <w:rsid w:val="003704FF"/>
    <w:rsid w:val="003734C0"/>
    <w:rsid w:val="00373540"/>
    <w:rsid w:val="003754AA"/>
    <w:rsid w:val="003758CE"/>
    <w:rsid w:val="00377721"/>
    <w:rsid w:val="00380EAA"/>
    <w:rsid w:val="00385857"/>
    <w:rsid w:val="0038724C"/>
    <w:rsid w:val="0039168A"/>
    <w:rsid w:val="0039183C"/>
    <w:rsid w:val="00396D89"/>
    <w:rsid w:val="003A35DC"/>
    <w:rsid w:val="003A46EC"/>
    <w:rsid w:val="003A53AF"/>
    <w:rsid w:val="003A7C19"/>
    <w:rsid w:val="003C44C1"/>
    <w:rsid w:val="003C797C"/>
    <w:rsid w:val="003C7E00"/>
    <w:rsid w:val="003D4F6B"/>
    <w:rsid w:val="003D5664"/>
    <w:rsid w:val="003D757D"/>
    <w:rsid w:val="003E0BB3"/>
    <w:rsid w:val="003E52CF"/>
    <w:rsid w:val="003F26F7"/>
    <w:rsid w:val="003F5CC2"/>
    <w:rsid w:val="003F7659"/>
    <w:rsid w:val="00405F56"/>
    <w:rsid w:val="00407827"/>
    <w:rsid w:val="00407998"/>
    <w:rsid w:val="004166F3"/>
    <w:rsid w:val="0041754F"/>
    <w:rsid w:val="00417AA8"/>
    <w:rsid w:val="00421CA5"/>
    <w:rsid w:val="00421D5D"/>
    <w:rsid w:val="0042318B"/>
    <w:rsid w:val="004261DE"/>
    <w:rsid w:val="004348E2"/>
    <w:rsid w:val="00434EA1"/>
    <w:rsid w:val="004357C4"/>
    <w:rsid w:val="00436005"/>
    <w:rsid w:val="00441389"/>
    <w:rsid w:val="00444CA1"/>
    <w:rsid w:val="004461A4"/>
    <w:rsid w:val="00446395"/>
    <w:rsid w:val="004551EF"/>
    <w:rsid w:val="00466C7A"/>
    <w:rsid w:val="00466EA5"/>
    <w:rsid w:val="004731C7"/>
    <w:rsid w:val="00483923"/>
    <w:rsid w:val="00484722"/>
    <w:rsid w:val="00487C24"/>
    <w:rsid w:val="00490048"/>
    <w:rsid w:val="004906F5"/>
    <w:rsid w:val="00493B65"/>
    <w:rsid w:val="004A3C9A"/>
    <w:rsid w:val="004B1B6E"/>
    <w:rsid w:val="004B78F6"/>
    <w:rsid w:val="004B7CCC"/>
    <w:rsid w:val="004C2A43"/>
    <w:rsid w:val="004C3521"/>
    <w:rsid w:val="004D02A1"/>
    <w:rsid w:val="004D5035"/>
    <w:rsid w:val="004D68D7"/>
    <w:rsid w:val="004E0129"/>
    <w:rsid w:val="004E45D4"/>
    <w:rsid w:val="004E4BA6"/>
    <w:rsid w:val="004E4E5A"/>
    <w:rsid w:val="004F2148"/>
    <w:rsid w:val="004F3119"/>
    <w:rsid w:val="00500970"/>
    <w:rsid w:val="0050303C"/>
    <w:rsid w:val="0050672D"/>
    <w:rsid w:val="00514C9D"/>
    <w:rsid w:val="005151EB"/>
    <w:rsid w:val="00516D67"/>
    <w:rsid w:val="00522F7D"/>
    <w:rsid w:val="005235AF"/>
    <w:rsid w:val="005323EA"/>
    <w:rsid w:val="005425F2"/>
    <w:rsid w:val="0054290D"/>
    <w:rsid w:val="00544D8C"/>
    <w:rsid w:val="00545C53"/>
    <w:rsid w:val="005505D2"/>
    <w:rsid w:val="00552C9C"/>
    <w:rsid w:val="0056081E"/>
    <w:rsid w:val="00561BF4"/>
    <w:rsid w:val="00564C33"/>
    <w:rsid w:val="00565513"/>
    <w:rsid w:val="00567561"/>
    <w:rsid w:val="00567A39"/>
    <w:rsid w:val="00571216"/>
    <w:rsid w:val="00581F78"/>
    <w:rsid w:val="0058231C"/>
    <w:rsid w:val="005918F6"/>
    <w:rsid w:val="005946D2"/>
    <w:rsid w:val="0059684C"/>
    <w:rsid w:val="00596B62"/>
    <w:rsid w:val="0059772A"/>
    <w:rsid w:val="005A2E1D"/>
    <w:rsid w:val="005A7B6E"/>
    <w:rsid w:val="005B1BD6"/>
    <w:rsid w:val="005C2EC8"/>
    <w:rsid w:val="005C6C8B"/>
    <w:rsid w:val="005D167F"/>
    <w:rsid w:val="005D1DCF"/>
    <w:rsid w:val="005D5227"/>
    <w:rsid w:val="005D5EDF"/>
    <w:rsid w:val="005E0546"/>
    <w:rsid w:val="005E3CFE"/>
    <w:rsid w:val="005E4E95"/>
    <w:rsid w:val="005F231F"/>
    <w:rsid w:val="00601394"/>
    <w:rsid w:val="00604F79"/>
    <w:rsid w:val="0060668D"/>
    <w:rsid w:val="00612EE6"/>
    <w:rsid w:val="00616ABB"/>
    <w:rsid w:val="006269A0"/>
    <w:rsid w:val="00631DE4"/>
    <w:rsid w:val="00633BE2"/>
    <w:rsid w:val="006348F2"/>
    <w:rsid w:val="00637BD6"/>
    <w:rsid w:val="00640169"/>
    <w:rsid w:val="00641EAA"/>
    <w:rsid w:val="006424A4"/>
    <w:rsid w:val="00646551"/>
    <w:rsid w:val="00647DBB"/>
    <w:rsid w:val="006525BC"/>
    <w:rsid w:val="00655636"/>
    <w:rsid w:val="00657DE4"/>
    <w:rsid w:val="006605AA"/>
    <w:rsid w:val="00661B0A"/>
    <w:rsid w:val="00664A03"/>
    <w:rsid w:val="00666424"/>
    <w:rsid w:val="00677A0A"/>
    <w:rsid w:val="00690251"/>
    <w:rsid w:val="00697B79"/>
    <w:rsid w:val="006A1615"/>
    <w:rsid w:val="006B1331"/>
    <w:rsid w:val="006B542E"/>
    <w:rsid w:val="006C5B46"/>
    <w:rsid w:val="006D3764"/>
    <w:rsid w:val="006D3898"/>
    <w:rsid w:val="006D496A"/>
    <w:rsid w:val="006D5831"/>
    <w:rsid w:val="006D6908"/>
    <w:rsid w:val="006D7316"/>
    <w:rsid w:val="006E01F7"/>
    <w:rsid w:val="006E0AD4"/>
    <w:rsid w:val="006E69F9"/>
    <w:rsid w:val="006F0FB9"/>
    <w:rsid w:val="006F25D9"/>
    <w:rsid w:val="006F4C5B"/>
    <w:rsid w:val="006F4E5E"/>
    <w:rsid w:val="006F5A78"/>
    <w:rsid w:val="0070119B"/>
    <w:rsid w:val="007023E7"/>
    <w:rsid w:val="0070604F"/>
    <w:rsid w:val="00707687"/>
    <w:rsid w:val="007078EE"/>
    <w:rsid w:val="007101D4"/>
    <w:rsid w:val="00714761"/>
    <w:rsid w:val="00714E4D"/>
    <w:rsid w:val="00721692"/>
    <w:rsid w:val="00727AF5"/>
    <w:rsid w:val="0074252D"/>
    <w:rsid w:val="00746BB2"/>
    <w:rsid w:val="00747D54"/>
    <w:rsid w:val="00750149"/>
    <w:rsid w:val="00750FB9"/>
    <w:rsid w:val="00762D96"/>
    <w:rsid w:val="00762EAC"/>
    <w:rsid w:val="007649D1"/>
    <w:rsid w:val="00765A26"/>
    <w:rsid w:val="007721CB"/>
    <w:rsid w:val="00775469"/>
    <w:rsid w:val="00775EDB"/>
    <w:rsid w:val="00780194"/>
    <w:rsid w:val="00784F0A"/>
    <w:rsid w:val="00791381"/>
    <w:rsid w:val="00792916"/>
    <w:rsid w:val="007A1788"/>
    <w:rsid w:val="007A3EA6"/>
    <w:rsid w:val="007B18C3"/>
    <w:rsid w:val="007C01BF"/>
    <w:rsid w:val="007C4FBB"/>
    <w:rsid w:val="007C522D"/>
    <w:rsid w:val="007C5FA6"/>
    <w:rsid w:val="007D32D6"/>
    <w:rsid w:val="007E036B"/>
    <w:rsid w:val="007E3DD8"/>
    <w:rsid w:val="007E3F92"/>
    <w:rsid w:val="007E5AB2"/>
    <w:rsid w:val="007E5B5C"/>
    <w:rsid w:val="007F0E47"/>
    <w:rsid w:val="007F1590"/>
    <w:rsid w:val="007F224D"/>
    <w:rsid w:val="007F7C7B"/>
    <w:rsid w:val="00801FB2"/>
    <w:rsid w:val="00804083"/>
    <w:rsid w:val="008144B7"/>
    <w:rsid w:val="00820590"/>
    <w:rsid w:val="00821AA0"/>
    <w:rsid w:val="00821DB0"/>
    <w:rsid w:val="00822F2F"/>
    <w:rsid w:val="00823F92"/>
    <w:rsid w:val="00824885"/>
    <w:rsid w:val="008263DB"/>
    <w:rsid w:val="00827248"/>
    <w:rsid w:val="00830EB5"/>
    <w:rsid w:val="00831607"/>
    <w:rsid w:val="00833696"/>
    <w:rsid w:val="00847486"/>
    <w:rsid w:val="008516B3"/>
    <w:rsid w:val="008527A7"/>
    <w:rsid w:val="00852F81"/>
    <w:rsid w:val="00854A31"/>
    <w:rsid w:val="008567B0"/>
    <w:rsid w:val="00860E1E"/>
    <w:rsid w:val="00862282"/>
    <w:rsid w:val="00862489"/>
    <w:rsid w:val="008628F5"/>
    <w:rsid w:val="0086290F"/>
    <w:rsid w:val="00863D0C"/>
    <w:rsid w:val="00866233"/>
    <w:rsid w:val="00866DA6"/>
    <w:rsid w:val="00872DCC"/>
    <w:rsid w:val="00877927"/>
    <w:rsid w:val="00877B1B"/>
    <w:rsid w:val="008842EA"/>
    <w:rsid w:val="00890275"/>
    <w:rsid w:val="008938A6"/>
    <w:rsid w:val="008940AC"/>
    <w:rsid w:val="00897E63"/>
    <w:rsid w:val="008A1778"/>
    <w:rsid w:val="008A36E4"/>
    <w:rsid w:val="008A3E27"/>
    <w:rsid w:val="008B07EB"/>
    <w:rsid w:val="008B77D3"/>
    <w:rsid w:val="008C1A89"/>
    <w:rsid w:val="008C55BC"/>
    <w:rsid w:val="008C7E14"/>
    <w:rsid w:val="008C7F8C"/>
    <w:rsid w:val="008D3538"/>
    <w:rsid w:val="008E3EC9"/>
    <w:rsid w:val="008E4616"/>
    <w:rsid w:val="008E6F26"/>
    <w:rsid w:val="008F1F71"/>
    <w:rsid w:val="008F43AD"/>
    <w:rsid w:val="008F488A"/>
    <w:rsid w:val="00905AC9"/>
    <w:rsid w:val="00912FD6"/>
    <w:rsid w:val="00914277"/>
    <w:rsid w:val="00915F63"/>
    <w:rsid w:val="009165C9"/>
    <w:rsid w:val="009179FB"/>
    <w:rsid w:val="00917C45"/>
    <w:rsid w:val="00923226"/>
    <w:rsid w:val="009247BA"/>
    <w:rsid w:val="00933F53"/>
    <w:rsid w:val="00936581"/>
    <w:rsid w:val="009425ED"/>
    <w:rsid w:val="00943FA5"/>
    <w:rsid w:val="00946170"/>
    <w:rsid w:val="00951177"/>
    <w:rsid w:val="00951A6D"/>
    <w:rsid w:val="00955C1A"/>
    <w:rsid w:val="009622B7"/>
    <w:rsid w:val="0096485E"/>
    <w:rsid w:val="00965F31"/>
    <w:rsid w:val="00966865"/>
    <w:rsid w:val="00966F38"/>
    <w:rsid w:val="0096781A"/>
    <w:rsid w:val="0097620A"/>
    <w:rsid w:val="0097712C"/>
    <w:rsid w:val="00977882"/>
    <w:rsid w:val="009802E5"/>
    <w:rsid w:val="00980C52"/>
    <w:rsid w:val="009822FF"/>
    <w:rsid w:val="00982960"/>
    <w:rsid w:val="009844FE"/>
    <w:rsid w:val="00984CA1"/>
    <w:rsid w:val="00986319"/>
    <w:rsid w:val="00992AEA"/>
    <w:rsid w:val="00992F72"/>
    <w:rsid w:val="00996E6A"/>
    <w:rsid w:val="0099706C"/>
    <w:rsid w:val="009A1DFC"/>
    <w:rsid w:val="009A2DD8"/>
    <w:rsid w:val="009A6FB8"/>
    <w:rsid w:val="009A769E"/>
    <w:rsid w:val="009B6DAE"/>
    <w:rsid w:val="009C4C07"/>
    <w:rsid w:val="009C60B8"/>
    <w:rsid w:val="009D03D0"/>
    <w:rsid w:val="009D23A3"/>
    <w:rsid w:val="009D2419"/>
    <w:rsid w:val="009D43CF"/>
    <w:rsid w:val="009D6039"/>
    <w:rsid w:val="009E099F"/>
    <w:rsid w:val="009E210C"/>
    <w:rsid w:val="009E7BB1"/>
    <w:rsid w:val="009F31E2"/>
    <w:rsid w:val="009F65FF"/>
    <w:rsid w:val="00A007AD"/>
    <w:rsid w:val="00A0242C"/>
    <w:rsid w:val="00A05FE7"/>
    <w:rsid w:val="00A12193"/>
    <w:rsid w:val="00A17815"/>
    <w:rsid w:val="00A21D76"/>
    <w:rsid w:val="00A22FF0"/>
    <w:rsid w:val="00A27B6B"/>
    <w:rsid w:val="00A35C6A"/>
    <w:rsid w:val="00A3674D"/>
    <w:rsid w:val="00A37733"/>
    <w:rsid w:val="00A436CD"/>
    <w:rsid w:val="00A503CF"/>
    <w:rsid w:val="00A50F8D"/>
    <w:rsid w:val="00A73569"/>
    <w:rsid w:val="00A76C0C"/>
    <w:rsid w:val="00A925A3"/>
    <w:rsid w:val="00A9498A"/>
    <w:rsid w:val="00A959E4"/>
    <w:rsid w:val="00AA16FE"/>
    <w:rsid w:val="00AA3189"/>
    <w:rsid w:val="00AA4294"/>
    <w:rsid w:val="00AB2713"/>
    <w:rsid w:val="00AC1559"/>
    <w:rsid w:val="00AC3364"/>
    <w:rsid w:val="00AC4C43"/>
    <w:rsid w:val="00AD4011"/>
    <w:rsid w:val="00AE5253"/>
    <w:rsid w:val="00AE530E"/>
    <w:rsid w:val="00AE63D5"/>
    <w:rsid w:val="00AE70B8"/>
    <w:rsid w:val="00AE7A77"/>
    <w:rsid w:val="00AF5E72"/>
    <w:rsid w:val="00B01E69"/>
    <w:rsid w:val="00B0288C"/>
    <w:rsid w:val="00B02CFB"/>
    <w:rsid w:val="00B072DB"/>
    <w:rsid w:val="00B11779"/>
    <w:rsid w:val="00B14A6F"/>
    <w:rsid w:val="00B21839"/>
    <w:rsid w:val="00B21FD4"/>
    <w:rsid w:val="00B2438B"/>
    <w:rsid w:val="00B269F2"/>
    <w:rsid w:val="00B30DC9"/>
    <w:rsid w:val="00B320CF"/>
    <w:rsid w:val="00B41CC0"/>
    <w:rsid w:val="00B51D01"/>
    <w:rsid w:val="00B54F09"/>
    <w:rsid w:val="00B56922"/>
    <w:rsid w:val="00B62084"/>
    <w:rsid w:val="00B70698"/>
    <w:rsid w:val="00B7290D"/>
    <w:rsid w:val="00B72A17"/>
    <w:rsid w:val="00B7323C"/>
    <w:rsid w:val="00B73435"/>
    <w:rsid w:val="00B7605A"/>
    <w:rsid w:val="00B76290"/>
    <w:rsid w:val="00B8041D"/>
    <w:rsid w:val="00B826BC"/>
    <w:rsid w:val="00B82C21"/>
    <w:rsid w:val="00B84746"/>
    <w:rsid w:val="00B850B5"/>
    <w:rsid w:val="00B87F6F"/>
    <w:rsid w:val="00B90B1F"/>
    <w:rsid w:val="00B9146F"/>
    <w:rsid w:val="00B94C6A"/>
    <w:rsid w:val="00B979A5"/>
    <w:rsid w:val="00BA27CA"/>
    <w:rsid w:val="00BA3BCC"/>
    <w:rsid w:val="00BA62F8"/>
    <w:rsid w:val="00BA701B"/>
    <w:rsid w:val="00BB1C7C"/>
    <w:rsid w:val="00BB5E01"/>
    <w:rsid w:val="00BB5E31"/>
    <w:rsid w:val="00BB7CBE"/>
    <w:rsid w:val="00BC3B99"/>
    <w:rsid w:val="00BC54BB"/>
    <w:rsid w:val="00BD0202"/>
    <w:rsid w:val="00BD4002"/>
    <w:rsid w:val="00BE131D"/>
    <w:rsid w:val="00BE4F38"/>
    <w:rsid w:val="00BE7C70"/>
    <w:rsid w:val="00BF1129"/>
    <w:rsid w:val="00C00462"/>
    <w:rsid w:val="00C038A0"/>
    <w:rsid w:val="00C03A18"/>
    <w:rsid w:val="00C03FED"/>
    <w:rsid w:val="00C048DA"/>
    <w:rsid w:val="00C04BA8"/>
    <w:rsid w:val="00C06202"/>
    <w:rsid w:val="00C0668D"/>
    <w:rsid w:val="00C06BA8"/>
    <w:rsid w:val="00C14DB3"/>
    <w:rsid w:val="00C1592E"/>
    <w:rsid w:val="00C24708"/>
    <w:rsid w:val="00C31C95"/>
    <w:rsid w:val="00C337B4"/>
    <w:rsid w:val="00C40F31"/>
    <w:rsid w:val="00C41E25"/>
    <w:rsid w:val="00C41F22"/>
    <w:rsid w:val="00C44F02"/>
    <w:rsid w:val="00C61D96"/>
    <w:rsid w:val="00C6343C"/>
    <w:rsid w:val="00C6615F"/>
    <w:rsid w:val="00C70C5E"/>
    <w:rsid w:val="00C71A22"/>
    <w:rsid w:val="00C71E05"/>
    <w:rsid w:val="00C74E18"/>
    <w:rsid w:val="00C775F3"/>
    <w:rsid w:val="00C77E07"/>
    <w:rsid w:val="00C84B60"/>
    <w:rsid w:val="00C86AD2"/>
    <w:rsid w:val="00C86B0F"/>
    <w:rsid w:val="00C87D0D"/>
    <w:rsid w:val="00C92E30"/>
    <w:rsid w:val="00C9683C"/>
    <w:rsid w:val="00C96C74"/>
    <w:rsid w:val="00C971FE"/>
    <w:rsid w:val="00CA264C"/>
    <w:rsid w:val="00CB2365"/>
    <w:rsid w:val="00CC0717"/>
    <w:rsid w:val="00CC2DE6"/>
    <w:rsid w:val="00CD069D"/>
    <w:rsid w:val="00CE5A2A"/>
    <w:rsid w:val="00CE789C"/>
    <w:rsid w:val="00CF0615"/>
    <w:rsid w:val="00CF18E6"/>
    <w:rsid w:val="00CF4458"/>
    <w:rsid w:val="00CF7AFB"/>
    <w:rsid w:val="00CF7B26"/>
    <w:rsid w:val="00D12A24"/>
    <w:rsid w:val="00D16859"/>
    <w:rsid w:val="00D17371"/>
    <w:rsid w:val="00D200C4"/>
    <w:rsid w:val="00D230E9"/>
    <w:rsid w:val="00D3041C"/>
    <w:rsid w:val="00D3508F"/>
    <w:rsid w:val="00D371B3"/>
    <w:rsid w:val="00D37F4F"/>
    <w:rsid w:val="00D41685"/>
    <w:rsid w:val="00D47E2D"/>
    <w:rsid w:val="00D52096"/>
    <w:rsid w:val="00D57C5B"/>
    <w:rsid w:val="00D62693"/>
    <w:rsid w:val="00D65E4A"/>
    <w:rsid w:val="00D6753C"/>
    <w:rsid w:val="00D80656"/>
    <w:rsid w:val="00D82D0F"/>
    <w:rsid w:val="00D82E7E"/>
    <w:rsid w:val="00D90866"/>
    <w:rsid w:val="00D94EEC"/>
    <w:rsid w:val="00D95102"/>
    <w:rsid w:val="00DA1490"/>
    <w:rsid w:val="00DA1AC0"/>
    <w:rsid w:val="00DA1AFF"/>
    <w:rsid w:val="00DA5527"/>
    <w:rsid w:val="00DA6332"/>
    <w:rsid w:val="00DB30CF"/>
    <w:rsid w:val="00DB4802"/>
    <w:rsid w:val="00DB7C6D"/>
    <w:rsid w:val="00DC0908"/>
    <w:rsid w:val="00DC49AD"/>
    <w:rsid w:val="00DD1248"/>
    <w:rsid w:val="00DD4D02"/>
    <w:rsid w:val="00DD5D63"/>
    <w:rsid w:val="00DE611D"/>
    <w:rsid w:val="00DE6451"/>
    <w:rsid w:val="00DF2671"/>
    <w:rsid w:val="00E000DE"/>
    <w:rsid w:val="00E06834"/>
    <w:rsid w:val="00E17B50"/>
    <w:rsid w:val="00E20B05"/>
    <w:rsid w:val="00E20E05"/>
    <w:rsid w:val="00E20F7B"/>
    <w:rsid w:val="00E22341"/>
    <w:rsid w:val="00E22F62"/>
    <w:rsid w:val="00E267E2"/>
    <w:rsid w:val="00E366D8"/>
    <w:rsid w:val="00E36F5F"/>
    <w:rsid w:val="00E37E6F"/>
    <w:rsid w:val="00E438E2"/>
    <w:rsid w:val="00E451EE"/>
    <w:rsid w:val="00E4771E"/>
    <w:rsid w:val="00E5246C"/>
    <w:rsid w:val="00E52FFC"/>
    <w:rsid w:val="00E57215"/>
    <w:rsid w:val="00E765D7"/>
    <w:rsid w:val="00E8023B"/>
    <w:rsid w:val="00E805A6"/>
    <w:rsid w:val="00E80DE4"/>
    <w:rsid w:val="00E82EB4"/>
    <w:rsid w:val="00E8362F"/>
    <w:rsid w:val="00E86F6E"/>
    <w:rsid w:val="00E9192D"/>
    <w:rsid w:val="00E9359B"/>
    <w:rsid w:val="00E97CE5"/>
    <w:rsid w:val="00EA0934"/>
    <w:rsid w:val="00EA0C63"/>
    <w:rsid w:val="00EA2831"/>
    <w:rsid w:val="00EA352D"/>
    <w:rsid w:val="00EA39CA"/>
    <w:rsid w:val="00EA7509"/>
    <w:rsid w:val="00EB2ADE"/>
    <w:rsid w:val="00EB2E9F"/>
    <w:rsid w:val="00EB4E09"/>
    <w:rsid w:val="00EB5938"/>
    <w:rsid w:val="00EC3BD4"/>
    <w:rsid w:val="00ED32FF"/>
    <w:rsid w:val="00ED748F"/>
    <w:rsid w:val="00EE0E63"/>
    <w:rsid w:val="00EE1020"/>
    <w:rsid w:val="00EE2914"/>
    <w:rsid w:val="00EE33E8"/>
    <w:rsid w:val="00EF3406"/>
    <w:rsid w:val="00EF41D3"/>
    <w:rsid w:val="00EF5C28"/>
    <w:rsid w:val="00EF5F6D"/>
    <w:rsid w:val="00EF613D"/>
    <w:rsid w:val="00EF685F"/>
    <w:rsid w:val="00EF7DB3"/>
    <w:rsid w:val="00F03713"/>
    <w:rsid w:val="00F04AB9"/>
    <w:rsid w:val="00F0620A"/>
    <w:rsid w:val="00F068C5"/>
    <w:rsid w:val="00F152A4"/>
    <w:rsid w:val="00F17558"/>
    <w:rsid w:val="00F176A5"/>
    <w:rsid w:val="00F266E6"/>
    <w:rsid w:val="00F26A8E"/>
    <w:rsid w:val="00F31AB5"/>
    <w:rsid w:val="00F35252"/>
    <w:rsid w:val="00F409C6"/>
    <w:rsid w:val="00F4380C"/>
    <w:rsid w:val="00F45099"/>
    <w:rsid w:val="00F4610A"/>
    <w:rsid w:val="00F5281D"/>
    <w:rsid w:val="00F5381A"/>
    <w:rsid w:val="00F5451F"/>
    <w:rsid w:val="00F550B6"/>
    <w:rsid w:val="00F57121"/>
    <w:rsid w:val="00F64A3F"/>
    <w:rsid w:val="00F651D9"/>
    <w:rsid w:val="00F80C6D"/>
    <w:rsid w:val="00F82A14"/>
    <w:rsid w:val="00F840C0"/>
    <w:rsid w:val="00F85E51"/>
    <w:rsid w:val="00F9013C"/>
    <w:rsid w:val="00F90AE8"/>
    <w:rsid w:val="00F91C30"/>
    <w:rsid w:val="00F92A9B"/>
    <w:rsid w:val="00F94326"/>
    <w:rsid w:val="00F951C3"/>
    <w:rsid w:val="00FA2020"/>
    <w:rsid w:val="00FB0558"/>
    <w:rsid w:val="00FD08DB"/>
    <w:rsid w:val="00FD32BC"/>
    <w:rsid w:val="00FD5A08"/>
    <w:rsid w:val="00FD5A2A"/>
    <w:rsid w:val="00FE024B"/>
    <w:rsid w:val="00FE7C5B"/>
    <w:rsid w:val="00FF04E9"/>
    <w:rsid w:val="00FF5F9F"/>
    <w:rsid w:val="00FF6B76"/>
    <w:rsid w:val="01BC6588"/>
    <w:rsid w:val="033A282B"/>
    <w:rsid w:val="169A1FDF"/>
    <w:rsid w:val="171304B8"/>
    <w:rsid w:val="181624D7"/>
    <w:rsid w:val="1A3E551C"/>
    <w:rsid w:val="1B1F1660"/>
    <w:rsid w:val="1CF825DF"/>
    <w:rsid w:val="25590B49"/>
    <w:rsid w:val="261E7F6E"/>
    <w:rsid w:val="26531E39"/>
    <w:rsid w:val="29486737"/>
    <w:rsid w:val="2C906D33"/>
    <w:rsid w:val="301B0605"/>
    <w:rsid w:val="32336708"/>
    <w:rsid w:val="372F2367"/>
    <w:rsid w:val="3EC4430B"/>
    <w:rsid w:val="41732A1F"/>
    <w:rsid w:val="42270B24"/>
    <w:rsid w:val="433D57D2"/>
    <w:rsid w:val="46A76F08"/>
    <w:rsid w:val="4B753703"/>
    <w:rsid w:val="4E75390F"/>
    <w:rsid w:val="4FB271DD"/>
    <w:rsid w:val="51A54F02"/>
    <w:rsid w:val="543728FF"/>
    <w:rsid w:val="55D83EE2"/>
    <w:rsid w:val="567814FD"/>
    <w:rsid w:val="58957CF0"/>
    <w:rsid w:val="589807C6"/>
    <w:rsid w:val="596E0DDF"/>
    <w:rsid w:val="5C4F1C1D"/>
    <w:rsid w:val="5D3046F0"/>
    <w:rsid w:val="62577598"/>
    <w:rsid w:val="63794CBA"/>
    <w:rsid w:val="666C7193"/>
    <w:rsid w:val="70F3716D"/>
    <w:rsid w:val="72CB5CC2"/>
    <w:rsid w:val="74B95E74"/>
    <w:rsid w:val="75363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25"/>
    <w:autoRedefine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19"/>
    <w:autoRedefine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7"/>
    <w:unhideWhenUsed/>
    <w:qFormat/>
    <w:uiPriority w:val="0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15">
    <w:name w:val="Default Paragraph Font"/>
    <w:autoRedefine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toc 3"/>
    <w:basedOn w:val="1"/>
    <w:next w:val="1"/>
    <w:autoRedefine/>
    <w:qFormat/>
    <w:uiPriority w:val="39"/>
    <w:pPr>
      <w:ind w:left="840" w:leftChars="400"/>
    </w:pPr>
  </w:style>
  <w:style w:type="paragraph" w:styleId="7">
    <w:name w:val="Balloon Text"/>
    <w:basedOn w:val="1"/>
    <w:link w:val="17"/>
    <w:autoRedefine/>
    <w:qFormat/>
    <w:uiPriority w:val="0"/>
    <w:rPr>
      <w:sz w:val="18"/>
      <w:szCs w:val="18"/>
    </w:rPr>
  </w:style>
  <w:style w:type="paragraph" w:styleId="8">
    <w:name w:val="footer"/>
    <w:basedOn w:val="1"/>
    <w:link w:val="23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0">
    <w:name w:val="toc 1"/>
    <w:basedOn w:val="1"/>
    <w:next w:val="1"/>
    <w:autoRedefine/>
    <w:qFormat/>
    <w:uiPriority w:val="39"/>
    <w:pPr>
      <w:tabs>
        <w:tab w:val="left" w:pos="840"/>
        <w:tab w:val="right" w:leader="dot" w:pos="10456"/>
      </w:tabs>
      <w:spacing w:line="360" w:lineRule="exact"/>
    </w:pPr>
  </w:style>
  <w:style w:type="paragraph" w:styleId="11">
    <w:name w:val="Subtitle"/>
    <w:basedOn w:val="1"/>
    <w:next w:val="1"/>
    <w:link w:val="20"/>
    <w:autoRedefine/>
    <w:qFormat/>
    <w:uiPriority w:val="0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2">
    <w:name w:val="toc 2"/>
    <w:basedOn w:val="1"/>
    <w:next w:val="1"/>
    <w:autoRedefine/>
    <w:qFormat/>
    <w:uiPriority w:val="39"/>
    <w:pPr>
      <w:numPr>
        <w:ilvl w:val="0"/>
        <w:numId w:val="1"/>
      </w:numPr>
      <w:tabs>
        <w:tab w:val="right" w:leader="dot" w:pos="10456"/>
      </w:tabs>
    </w:pPr>
  </w:style>
  <w:style w:type="paragraph" w:styleId="13">
    <w:name w:val="Title"/>
    <w:basedOn w:val="1"/>
    <w:next w:val="1"/>
    <w:link w:val="22"/>
    <w:autoRedefine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6">
    <w:name w:val="Hyperlink"/>
    <w:basedOn w:val="15"/>
    <w:autoRedefine/>
    <w:qFormat/>
    <w:uiPriority w:val="99"/>
    <w:rPr>
      <w:color w:val="0000FF"/>
      <w:u w:val="single"/>
    </w:rPr>
  </w:style>
  <w:style w:type="character" w:customStyle="1" w:styleId="17">
    <w:name w:val="批注框文本 Char"/>
    <w:basedOn w:val="15"/>
    <w:link w:val="7"/>
    <w:autoRedefine/>
    <w:qFormat/>
    <w:uiPriority w:val="0"/>
    <w:rPr>
      <w:kern w:val="2"/>
      <w:sz w:val="18"/>
      <w:szCs w:val="18"/>
    </w:rPr>
  </w:style>
  <w:style w:type="paragraph" w:styleId="18">
    <w:name w:val="List Paragraph"/>
    <w:basedOn w:val="1"/>
    <w:autoRedefine/>
    <w:unhideWhenUsed/>
    <w:qFormat/>
    <w:uiPriority w:val="34"/>
    <w:pPr>
      <w:ind w:firstLine="420" w:firstLineChars="200"/>
    </w:pPr>
  </w:style>
  <w:style w:type="character" w:customStyle="1" w:styleId="19">
    <w:name w:val="标题 3 Char"/>
    <w:basedOn w:val="15"/>
    <w:link w:val="4"/>
    <w:autoRedefine/>
    <w:qFormat/>
    <w:uiPriority w:val="0"/>
    <w:rPr>
      <w:b/>
      <w:bCs/>
      <w:kern w:val="2"/>
      <w:sz w:val="32"/>
      <w:szCs w:val="32"/>
    </w:rPr>
  </w:style>
  <w:style w:type="character" w:customStyle="1" w:styleId="20">
    <w:name w:val="副标题 Char"/>
    <w:basedOn w:val="15"/>
    <w:link w:val="11"/>
    <w:autoRedefine/>
    <w:qFormat/>
    <w:uiPriority w:val="0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customStyle="1" w:styleId="21">
    <w:name w:val="infoblue"/>
    <w:basedOn w:val="1"/>
    <w:autoRedefine/>
    <w:qFormat/>
    <w:uiPriority w:val="0"/>
    <w:pPr>
      <w:widowControl/>
      <w:spacing w:before="100" w:beforeAutospacing="1" w:after="100" w:afterAutospacing="1" w:line="240" w:lineRule="atLeast"/>
      <w:ind w:firstLine="200" w:firstLineChars="200"/>
      <w:jc w:val="left"/>
    </w:pPr>
    <w:rPr>
      <w:rFonts w:ascii="Times New Roman" w:hAnsi="Times New Roman" w:eastAsia="宋体" w:cs="Times New Roman"/>
      <w:i/>
      <w:iCs/>
      <w:color w:val="0000FF"/>
      <w:kern w:val="0"/>
      <w:szCs w:val="20"/>
    </w:rPr>
  </w:style>
  <w:style w:type="character" w:customStyle="1" w:styleId="22">
    <w:name w:val="标题 Char"/>
    <w:basedOn w:val="15"/>
    <w:link w:val="13"/>
    <w:autoRedefine/>
    <w:qFormat/>
    <w:uiPriority w:val="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23">
    <w:name w:val="页脚 Char"/>
    <w:basedOn w:val="15"/>
    <w:link w:val="8"/>
    <w:autoRedefine/>
    <w:qFormat/>
    <w:uiPriority w:val="99"/>
    <w:rPr>
      <w:kern w:val="2"/>
      <w:sz w:val="18"/>
      <w:szCs w:val="24"/>
    </w:rPr>
  </w:style>
  <w:style w:type="paragraph" w:customStyle="1" w:styleId="24">
    <w:name w:val="TOC Heading"/>
    <w:basedOn w:val="2"/>
    <w:next w:val="1"/>
    <w:autoRedefine/>
    <w:semiHidden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bCs/>
      <w:color w:val="2E75B6" w:themeColor="accent1" w:themeShade="BF"/>
      <w:kern w:val="0"/>
      <w:sz w:val="28"/>
      <w:szCs w:val="28"/>
    </w:rPr>
  </w:style>
  <w:style w:type="character" w:customStyle="1" w:styleId="25">
    <w:name w:val="标题 2 Char"/>
    <w:basedOn w:val="15"/>
    <w:link w:val="3"/>
    <w:autoRedefine/>
    <w:qFormat/>
    <w:uiPriority w:val="0"/>
    <w:rPr>
      <w:rFonts w:ascii="Arial" w:hAnsi="Arial" w:eastAsia="黑体"/>
      <w:b/>
      <w:kern w:val="2"/>
      <w:sz w:val="32"/>
      <w:szCs w:val="24"/>
    </w:rPr>
  </w:style>
  <w:style w:type="character" w:customStyle="1" w:styleId="26">
    <w:name w:val="Intense Reference"/>
    <w:basedOn w:val="15"/>
    <w:autoRedefine/>
    <w:qFormat/>
    <w:uiPriority w:val="32"/>
    <w:rPr>
      <w:b/>
      <w:bCs/>
      <w:smallCaps/>
      <w:color w:val="ED7D31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27">
    <w:name w:val="标题 4 Char"/>
    <w:basedOn w:val="15"/>
    <w:link w:val="5"/>
    <w:autoRedefine/>
    <w:qFormat/>
    <w:uiPriority w:val="0"/>
    <w:rPr>
      <w:rFonts w:asciiTheme="majorHAnsi" w:hAnsiTheme="majorHAnsi" w:eastAsiaTheme="majorEastAsia" w:cstheme="majorBidi"/>
      <w:b/>
      <w:bCs/>
      <w:kern w:val="2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6" Type="http://schemas.openxmlformats.org/officeDocument/2006/relationships/fontTable" Target="fontTable.xml"/><Relationship Id="rId85" Type="http://schemas.openxmlformats.org/officeDocument/2006/relationships/customXml" Target="../customXml/item1.xml"/><Relationship Id="rId84" Type="http://schemas.openxmlformats.org/officeDocument/2006/relationships/numbering" Target="numbering.xml"/><Relationship Id="rId83" Type="http://schemas.openxmlformats.org/officeDocument/2006/relationships/image" Target="media/image78.png"/><Relationship Id="rId82" Type="http://schemas.openxmlformats.org/officeDocument/2006/relationships/image" Target="media/image77.png"/><Relationship Id="rId81" Type="http://schemas.openxmlformats.org/officeDocument/2006/relationships/image" Target="media/image76.png"/><Relationship Id="rId80" Type="http://schemas.openxmlformats.org/officeDocument/2006/relationships/image" Target="media/image75.png"/><Relationship Id="rId8" Type="http://schemas.openxmlformats.org/officeDocument/2006/relationships/image" Target="media/image3.png"/><Relationship Id="rId79" Type="http://schemas.openxmlformats.org/officeDocument/2006/relationships/image" Target="media/image74.png"/><Relationship Id="rId78" Type="http://schemas.openxmlformats.org/officeDocument/2006/relationships/image" Target="media/image73.png"/><Relationship Id="rId77" Type="http://schemas.openxmlformats.org/officeDocument/2006/relationships/image" Target="media/image72.png"/><Relationship Id="rId76" Type="http://schemas.openxmlformats.org/officeDocument/2006/relationships/image" Target="media/image71.png"/><Relationship Id="rId75" Type="http://schemas.openxmlformats.org/officeDocument/2006/relationships/image" Target="media/image70.png"/><Relationship Id="rId74" Type="http://schemas.openxmlformats.org/officeDocument/2006/relationships/image" Target="media/image69.png"/><Relationship Id="rId73" Type="http://schemas.openxmlformats.org/officeDocument/2006/relationships/image" Target="media/image68.png"/><Relationship Id="rId72" Type="http://schemas.openxmlformats.org/officeDocument/2006/relationships/image" Target="media/image67.png"/><Relationship Id="rId71" Type="http://schemas.openxmlformats.org/officeDocument/2006/relationships/image" Target="media/image66.png"/><Relationship Id="rId70" Type="http://schemas.openxmlformats.org/officeDocument/2006/relationships/image" Target="media/image65.png"/><Relationship Id="rId7" Type="http://schemas.openxmlformats.org/officeDocument/2006/relationships/image" Target="media/image2.jpeg"/><Relationship Id="rId69" Type="http://schemas.openxmlformats.org/officeDocument/2006/relationships/image" Target="media/image64.png"/><Relationship Id="rId68" Type="http://schemas.openxmlformats.org/officeDocument/2006/relationships/image" Target="media/image63.png"/><Relationship Id="rId67" Type="http://schemas.openxmlformats.org/officeDocument/2006/relationships/image" Target="media/image62.png"/><Relationship Id="rId66" Type="http://schemas.openxmlformats.org/officeDocument/2006/relationships/image" Target="media/image61.png"/><Relationship Id="rId65" Type="http://schemas.openxmlformats.org/officeDocument/2006/relationships/image" Target="media/image60.png"/><Relationship Id="rId64" Type="http://schemas.openxmlformats.org/officeDocument/2006/relationships/image" Target="media/image59.png"/><Relationship Id="rId63" Type="http://schemas.openxmlformats.org/officeDocument/2006/relationships/image" Target="media/image58.png"/><Relationship Id="rId62" Type="http://schemas.openxmlformats.org/officeDocument/2006/relationships/image" Target="media/image57.png"/><Relationship Id="rId61" Type="http://schemas.openxmlformats.org/officeDocument/2006/relationships/image" Target="media/image56.png"/><Relationship Id="rId60" Type="http://schemas.openxmlformats.org/officeDocument/2006/relationships/image" Target="media/image55.png"/><Relationship Id="rId6" Type="http://schemas.openxmlformats.org/officeDocument/2006/relationships/image" Target="media/image1.png"/><Relationship Id="rId59" Type="http://schemas.openxmlformats.org/officeDocument/2006/relationships/image" Target="media/image54.png"/><Relationship Id="rId58" Type="http://schemas.openxmlformats.org/officeDocument/2006/relationships/image" Target="media/image53.png"/><Relationship Id="rId57" Type="http://schemas.openxmlformats.org/officeDocument/2006/relationships/image" Target="media/image52.png"/><Relationship Id="rId56" Type="http://schemas.openxmlformats.org/officeDocument/2006/relationships/image" Target="media/image51.png"/><Relationship Id="rId55" Type="http://schemas.openxmlformats.org/officeDocument/2006/relationships/image" Target="media/image50.png"/><Relationship Id="rId54" Type="http://schemas.openxmlformats.org/officeDocument/2006/relationships/image" Target="media/image49.png"/><Relationship Id="rId53" Type="http://schemas.openxmlformats.org/officeDocument/2006/relationships/image" Target="media/image48.png"/><Relationship Id="rId52" Type="http://schemas.openxmlformats.org/officeDocument/2006/relationships/image" Target="media/image47.png"/><Relationship Id="rId51" Type="http://schemas.openxmlformats.org/officeDocument/2006/relationships/image" Target="media/image46.png"/><Relationship Id="rId50" Type="http://schemas.openxmlformats.org/officeDocument/2006/relationships/image" Target="media/image45.png"/><Relationship Id="rId5" Type="http://schemas.openxmlformats.org/officeDocument/2006/relationships/theme" Target="theme/theme1.xml"/><Relationship Id="rId49" Type="http://schemas.openxmlformats.org/officeDocument/2006/relationships/image" Target="media/image44.png"/><Relationship Id="rId48" Type="http://schemas.openxmlformats.org/officeDocument/2006/relationships/image" Target="media/image43.png"/><Relationship Id="rId47" Type="http://schemas.openxmlformats.org/officeDocument/2006/relationships/image" Target="media/image42.png"/><Relationship Id="rId46" Type="http://schemas.openxmlformats.org/officeDocument/2006/relationships/image" Target="media/image41.png"/><Relationship Id="rId45" Type="http://schemas.openxmlformats.org/officeDocument/2006/relationships/image" Target="media/image40.png"/><Relationship Id="rId44" Type="http://schemas.openxmlformats.org/officeDocument/2006/relationships/image" Target="media/image39.png"/><Relationship Id="rId43" Type="http://schemas.openxmlformats.org/officeDocument/2006/relationships/image" Target="media/image38.png"/><Relationship Id="rId42" Type="http://schemas.openxmlformats.org/officeDocument/2006/relationships/image" Target="media/image37.png"/><Relationship Id="rId41" Type="http://schemas.openxmlformats.org/officeDocument/2006/relationships/image" Target="media/image36.png"/><Relationship Id="rId40" Type="http://schemas.openxmlformats.org/officeDocument/2006/relationships/image" Target="media/image35.png"/><Relationship Id="rId4" Type="http://schemas.openxmlformats.org/officeDocument/2006/relationships/footer" Target="footer1.xml"/><Relationship Id="rId39" Type="http://schemas.openxmlformats.org/officeDocument/2006/relationships/image" Target="media/image34.png"/><Relationship Id="rId38" Type="http://schemas.openxmlformats.org/officeDocument/2006/relationships/image" Target="media/image33.png"/><Relationship Id="rId37" Type="http://schemas.openxmlformats.org/officeDocument/2006/relationships/image" Target="media/image32.png"/><Relationship Id="rId36" Type="http://schemas.openxmlformats.org/officeDocument/2006/relationships/image" Target="media/image31.png"/><Relationship Id="rId35" Type="http://schemas.openxmlformats.org/officeDocument/2006/relationships/image" Target="media/image30.png"/><Relationship Id="rId34" Type="http://schemas.openxmlformats.org/officeDocument/2006/relationships/image" Target="media/image29.png"/><Relationship Id="rId33" Type="http://schemas.openxmlformats.org/officeDocument/2006/relationships/image" Target="media/image28.png"/><Relationship Id="rId32" Type="http://schemas.openxmlformats.org/officeDocument/2006/relationships/image" Target="media/image27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header" Target="header1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EC903-B531-47BC-A3A6-BFDF6230EF4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40</Pages>
  <Words>4185</Words>
  <Characters>4294</Characters>
  <Lines>41</Lines>
  <Paragraphs>11</Paragraphs>
  <TotalTime>26</TotalTime>
  <ScaleCrop>false</ScaleCrop>
  <LinksUpToDate>false</LinksUpToDate>
  <CharactersWithSpaces>4469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2018-12-07T00:59:00Z</dcterms:created>
  <dc:creator>ASANSAN</dc:creator>
  <cp:lastModifiedBy>何沙</cp:lastModifiedBy>
  <cp:lastPrinted>2018-09-19T06:49:00Z</cp:lastPrinted>
  <dcterms:modified xsi:type="dcterms:W3CDTF">2023-12-28T08:03:21Z</dcterms:modified>
  <cp:revision>448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442327E25BAA4568AE7EA0FC8E1F7B20_13</vt:lpwstr>
  </property>
</Properties>
</file>