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5E64F" w14:textId="77777777" w:rsidR="004F4974" w:rsidRDefault="004F4974" w:rsidP="004F4974">
      <w:pPr>
        <w:spacing w:line="360" w:lineRule="auto"/>
        <w:jc w:val="center"/>
        <w:rPr>
          <w:rFonts w:ascii="Times New Roman" w:eastAsia="仿宋" w:hAnsi="Times New Roman" w:cs="Times New Roman"/>
          <w:b/>
          <w:bCs/>
          <w:color w:val="05073B"/>
          <w:kern w:val="0"/>
          <w:sz w:val="32"/>
          <w:szCs w:val="32"/>
        </w:rPr>
      </w:pPr>
      <w:r>
        <w:rPr>
          <w:rFonts w:ascii="Times New Roman" w:eastAsia="仿宋" w:hAnsi="Times New Roman" w:cs="Times New Roman" w:hint="eastAsia"/>
          <w:b/>
          <w:bCs/>
          <w:color w:val="05073B"/>
          <w:kern w:val="0"/>
          <w:sz w:val="32"/>
          <w:szCs w:val="32"/>
        </w:rPr>
        <w:t>高端</w:t>
      </w:r>
      <w:proofErr w:type="gramStart"/>
      <w:r>
        <w:rPr>
          <w:rFonts w:ascii="Times New Roman" w:eastAsia="仿宋" w:hAnsi="Times New Roman" w:cs="Times New Roman" w:hint="eastAsia"/>
          <w:b/>
          <w:bCs/>
          <w:color w:val="05073B"/>
          <w:kern w:val="0"/>
          <w:sz w:val="32"/>
          <w:szCs w:val="32"/>
        </w:rPr>
        <w:t>医械院</w:t>
      </w:r>
      <w:proofErr w:type="gramEnd"/>
      <w:r>
        <w:rPr>
          <w:rFonts w:ascii="Times New Roman" w:eastAsia="仿宋" w:hAnsi="Times New Roman" w:cs="Times New Roman" w:hint="eastAsia"/>
          <w:b/>
          <w:bCs/>
          <w:color w:val="05073B"/>
          <w:kern w:val="0"/>
          <w:sz w:val="32"/>
          <w:szCs w:val="32"/>
        </w:rPr>
        <w:t>介绍</w:t>
      </w:r>
    </w:p>
    <w:p w14:paraId="3C812823" w14:textId="77777777" w:rsidR="004F4974" w:rsidRDefault="004F4974" w:rsidP="004F4974">
      <w:pPr>
        <w:spacing w:line="360" w:lineRule="auto"/>
        <w:jc w:val="center"/>
        <w:rPr>
          <w:rFonts w:ascii="Times New Roman" w:eastAsia="仿宋" w:hAnsi="Times New Roman" w:cs="Times New Roman"/>
          <w:color w:val="05073B"/>
          <w:kern w:val="0"/>
          <w:sz w:val="24"/>
        </w:rPr>
      </w:pPr>
    </w:p>
    <w:p w14:paraId="41ED8C79" w14:textId="77777777" w:rsidR="004F4974" w:rsidRDefault="004F4974" w:rsidP="004F4974">
      <w:pPr>
        <w:pStyle w:val="af2"/>
        <w:shd w:val="clear" w:color="auto" w:fill="FFFFFF"/>
        <w:spacing w:before="0" w:beforeAutospacing="0" w:after="0" w:afterAutospacing="0" w:line="540" w:lineRule="exact"/>
        <w:ind w:firstLine="482"/>
        <w:jc w:val="both"/>
        <w:rPr>
          <w:rFonts w:ascii="Times New Roman" w:eastAsia="仿宋" w:hAnsi="Times New Roman" w:cs="Times New Roman"/>
          <w:color w:val="05073B"/>
          <w:sz w:val="26"/>
          <w:szCs w:val="26"/>
        </w:rPr>
      </w:pPr>
      <w:r>
        <w:rPr>
          <w:rFonts w:ascii="Times New Roman" w:eastAsia="仿宋" w:hAnsi="Times New Roman" w:cs="Times New Roman" w:hint="eastAsia"/>
          <w:color w:val="05073B"/>
          <w:sz w:val="26"/>
          <w:szCs w:val="26"/>
        </w:rPr>
        <w:t>高端</w:t>
      </w:r>
      <w:proofErr w:type="gramStart"/>
      <w:r>
        <w:rPr>
          <w:rFonts w:ascii="Times New Roman" w:eastAsia="仿宋" w:hAnsi="Times New Roman" w:cs="Times New Roman" w:hint="eastAsia"/>
          <w:color w:val="05073B"/>
          <w:sz w:val="26"/>
          <w:szCs w:val="26"/>
        </w:rPr>
        <w:t>医械院</w:t>
      </w:r>
      <w:proofErr w:type="gramEnd"/>
      <w:r>
        <w:rPr>
          <w:rFonts w:ascii="Times New Roman" w:eastAsia="仿宋" w:hAnsi="Times New Roman" w:cs="Times New Roman" w:hint="eastAsia"/>
          <w:color w:val="05073B"/>
          <w:sz w:val="26"/>
          <w:szCs w:val="26"/>
        </w:rPr>
        <w:t>作为国家药监局、国家卫健委、工信部、科技部联合发起的生物材料创新合作平台成果转化示范基地的实体承接单位，可以提供政策合</w:t>
      </w:r>
      <w:proofErr w:type="gramStart"/>
      <w:r>
        <w:rPr>
          <w:rFonts w:ascii="Times New Roman" w:eastAsia="仿宋" w:hAnsi="Times New Roman" w:cs="Times New Roman" w:hint="eastAsia"/>
          <w:color w:val="05073B"/>
          <w:sz w:val="26"/>
          <w:szCs w:val="26"/>
        </w:rPr>
        <w:t>规</w:t>
      </w:r>
      <w:proofErr w:type="gramEnd"/>
      <w:r>
        <w:rPr>
          <w:rFonts w:ascii="Times New Roman" w:eastAsia="仿宋" w:hAnsi="Times New Roman" w:cs="Times New Roman" w:hint="eastAsia"/>
          <w:color w:val="05073B"/>
          <w:sz w:val="26"/>
          <w:szCs w:val="26"/>
        </w:rPr>
        <w:t>性审查、临床路径规划、公司架构设计、融资服务、市场商业资源对接、审评沟通等医疗器械成果转化过程中一站式全链条的服务。高端</w:t>
      </w:r>
      <w:proofErr w:type="gramStart"/>
      <w:r>
        <w:rPr>
          <w:rFonts w:ascii="Times New Roman" w:eastAsia="仿宋" w:hAnsi="Times New Roman" w:cs="Times New Roman" w:hint="eastAsia"/>
          <w:color w:val="05073B"/>
          <w:sz w:val="26"/>
          <w:szCs w:val="26"/>
        </w:rPr>
        <w:t>医械院</w:t>
      </w:r>
      <w:proofErr w:type="gramEnd"/>
      <w:r>
        <w:rPr>
          <w:rFonts w:ascii="Times New Roman" w:eastAsia="仿宋" w:hAnsi="Times New Roman" w:cs="Times New Roman" w:hint="eastAsia"/>
          <w:color w:val="05073B"/>
          <w:sz w:val="26"/>
          <w:szCs w:val="26"/>
        </w:rPr>
        <w:t>下设三个业务板块，具体情况如下：</w:t>
      </w:r>
    </w:p>
    <w:p w14:paraId="5132DBEB" w14:textId="77777777" w:rsidR="004F4974" w:rsidRDefault="004F4974" w:rsidP="004F4974">
      <w:pPr>
        <w:pStyle w:val="af2"/>
        <w:shd w:val="clear" w:color="auto" w:fill="FFFFFF"/>
        <w:spacing w:before="0" w:beforeAutospacing="0" w:after="0" w:afterAutospacing="0" w:line="540" w:lineRule="exact"/>
        <w:ind w:firstLine="482"/>
        <w:jc w:val="both"/>
        <w:rPr>
          <w:rFonts w:ascii="Times New Roman" w:eastAsia="仿宋" w:hAnsi="Times New Roman" w:cs="Times New Roman"/>
          <w:color w:val="05073B"/>
          <w:sz w:val="26"/>
          <w:szCs w:val="26"/>
        </w:rPr>
      </w:pPr>
      <w:r>
        <w:rPr>
          <w:rFonts w:ascii="Times New Roman" w:eastAsia="仿宋" w:hAnsi="Times New Roman" w:cs="Times New Roman" w:hint="eastAsia"/>
          <w:color w:val="05073B"/>
          <w:sz w:val="26"/>
          <w:szCs w:val="26"/>
        </w:rPr>
        <w:t>转化中心建设为国内外高端创新医疗器械产品实现的全流程赋能平台，提供创新产品技术开发、工程化研究、检验检测、临床评价、技术法规研究、质量体系搭建、专业能力培训、企业战略咨询、资本规划、产业经济分析、市场推广等专业嵌入服务。已对外提供各类服务</w:t>
      </w:r>
      <w:r>
        <w:rPr>
          <w:rFonts w:ascii="Times New Roman" w:eastAsia="仿宋" w:hAnsi="Times New Roman" w:cs="Times New Roman" w:hint="eastAsia"/>
          <w:color w:val="05073B"/>
          <w:sz w:val="26"/>
          <w:szCs w:val="26"/>
        </w:rPr>
        <w:t>100</w:t>
      </w:r>
      <w:r>
        <w:rPr>
          <w:rFonts w:ascii="Times New Roman" w:eastAsia="仿宋" w:hAnsi="Times New Roman" w:cs="Times New Roman" w:hint="eastAsia"/>
          <w:color w:val="05073B"/>
          <w:sz w:val="26"/>
          <w:szCs w:val="26"/>
        </w:rPr>
        <w:t>余项，涵盖骨科、齿科、整形外科植入物、止血材料、创面敷料等无源器械、康复类、理疗类、高频</w:t>
      </w:r>
      <w:r>
        <w:rPr>
          <w:rFonts w:ascii="Times New Roman" w:eastAsia="仿宋" w:hAnsi="Times New Roman" w:cs="Times New Roman" w:hint="eastAsia"/>
          <w:color w:val="05073B"/>
          <w:sz w:val="26"/>
          <w:szCs w:val="26"/>
        </w:rPr>
        <w:t>/</w:t>
      </w:r>
      <w:r>
        <w:rPr>
          <w:rFonts w:ascii="Times New Roman" w:eastAsia="仿宋" w:hAnsi="Times New Roman" w:cs="Times New Roman" w:hint="eastAsia"/>
          <w:color w:val="05073B"/>
          <w:sz w:val="26"/>
          <w:szCs w:val="26"/>
        </w:rPr>
        <w:t>射频设备等有源器械、以及体外诊断器械。</w:t>
      </w:r>
    </w:p>
    <w:p w14:paraId="272B97AC" w14:textId="77777777" w:rsidR="004F4974" w:rsidRDefault="004F4974" w:rsidP="004F4974">
      <w:pPr>
        <w:pStyle w:val="af2"/>
        <w:shd w:val="clear" w:color="auto" w:fill="FFFFFF"/>
        <w:spacing w:before="0" w:beforeAutospacing="0" w:after="0" w:afterAutospacing="0" w:line="540" w:lineRule="exact"/>
        <w:ind w:firstLine="482"/>
        <w:jc w:val="both"/>
        <w:rPr>
          <w:rFonts w:ascii="Times New Roman" w:eastAsia="仿宋" w:hAnsi="Times New Roman" w:cs="Times New Roman"/>
          <w:color w:val="05073B"/>
          <w:sz w:val="26"/>
          <w:szCs w:val="26"/>
        </w:rPr>
      </w:pPr>
      <w:r>
        <w:rPr>
          <w:rFonts w:ascii="Times New Roman" w:eastAsia="仿宋" w:hAnsi="Times New Roman" w:cs="Times New Roman" w:hint="eastAsia"/>
          <w:color w:val="05073B"/>
          <w:sz w:val="26"/>
          <w:szCs w:val="26"/>
        </w:rPr>
        <w:t>检验中心拥有</w:t>
      </w:r>
      <w:r>
        <w:rPr>
          <w:rFonts w:ascii="Times New Roman" w:eastAsia="仿宋" w:hAnsi="Times New Roman" w:cs="Times New Roman" w:hint="eastAsia"/>
          <w:color w:val="05073B"/>
          <w:sz w:val="26"/>
          <w:szCs w:val="26"/>
        </w:rPr>
        <w:t>CNAS</w:t>
      </w:r>
      <w:r>
        <w:rPr>
          <w:rFonts w:ascii="Times New Roman" w:eastAsia="仿宋" w:hAnsi="Times New Roman" w:cs="Times New Roman" w:hint="eastAsia"/>
          <w:color w:val="05073B"/>
          <w:sz w:val="26"/>
          <w:szCs w:val="26"/>
        </w:rPr>
        <w:t>和</w:t>
      </w:r>
      <w:r>
        <w:rPr>
          <w:rFonts w:ascii="Times New Roman" w:eastAsia="仿宋" w:hAnsi="Times New Roman" w:cs="Times New Roman" w:hint="eastAsia"/>
          <w:color w:val="05073B"/>
          <w:sz w:val="26"/>
          <w:szCs w:val="26"/>
        </w:rPr>
        <w:t>CMA</w:t>
      </w:r>
      <w:r>
        <w:rPr>
          <w:rFonts w:ascii="Times New Roman" w:eastAsia="仿宋" w:hAnsi="Times New Roman" w:cs="Times New Roman" w:hint="eastAsia"/>
          <w:color w:val="05073B"/>
          <w:sz w:val="26"/>
          <w:szCs w:val="26"/>
        </w:rPr>
        <w:t>认证的检验检测中心可提供包括理化性能检测、生物性能检测、微生物检测等多种医疗器械的检验检测服务，拥有全自动生化分析仪、万能材料试验机、液相色谱</w:t>
      </w:r>
      <w:r>
        <w:rPr>
          <w:rFonts w:ascii="Times New Roman" w:eastAsia="仿宋" w:hAnsi="Times New Roman" w:cs="Times New Roman" w:hint="eastAsia"/>
          <w:color w:val="05073B"/>
          <w:sz w:val="26"/>
          <w:szCs w:val="26"/>
        </w:rPr>
        <w:t>-</w:t>
      </w:r>
      <w:r>
        <w:rPr>
          <w:rFonts w:ascii="Times New Roman" w:eastAsia="仿宋" w:hAnsi="Times New Roman" w:cs="Times New Roman" w:hint="eastAsia"/>
          <w:color w:val="05073B"/>
          <w:sz w:val="26"/>
          <w:szCs w:val="26"/>
        </w:rPr>
        <w:t>质谱联用仪、气相</w:t>
      </w:r>
      <w:r>
        <w:rPr>
          <w:rFonts w:ascii="Times New Roman" w:eastAsia="仿宋" w:hAnsi="Times New Roman" w:cs="Times New Roman" w:hint="eastAsia"/>
          <w:color w:val="05073B"/>
          <w:sz w:val="26"/>
          <w:szCs w:val="26"/>
        </w:rPr>
        <w:t>-</w:t>
      </w:r>
      <w:r>
        <w:rPr>
          <w:rFonts w:ascii="Times New Roman" w:eastAsia="仿宋" w:hAnsi="Times New Roman" w:cs="Times New Roman" w:hint="eastAsia"/>
          <w:color w:val="05073B"/>
          <w:sz w:val="26"/>
          <w:szCs w:val="26"/>
        </w:rPr>
        <w:t>质谱联用仪、等离子体发射光谱仪及质谱仪、原子吸收光谱仪等大型仪器设备；同时拥有全品种哺乳动物实验房，具备齐备的</w:t>
      </w:r>
      <w:r>
        <w:rPr>
          <w:rFonts w:ascii="Times New Roman" w:eastAsia="仿宋" w:hAnsi="Times New Roman" w:cs="Times New Roman" w:hint="eastAsia"/>
          <w:color w:val="05073B"/>
          <w:sz w:val="26"/>
          <w:szCs w:val="26"/>
        </w:rPr>
        <w:t>SPF</w:t>
      </w:r>
      <w:r>
        <w:rPr>
          <w:rFonts w:ascii="Times New Roman" w:eastAsia="仿宋" w:hAnsi="Times New Roman" w:cs="Times New Roman" w:hint="eastAsia"/>
          <w:color w:val="05073B"/>
          <w:sz w:val="26"/>
          <w:szCs w:val="26"/>
        </w:rPr>
        <w:t>大小鼠、</w:t>
      </w:r>
      <w:r>
        <w:rPr>
          <w:rFonts w:ascii="Times New Roman" w:eastAsia="仿宋" w:hAnsi="Times New Roman" w:cs="Times New Roman" w:hint="eastAsia"/>
          <w:color w:val="05073B"/>
          <w:sz w:val="26"/>
          <w:szCs w:val="26"/>
        </w:rPr>
        <w:t>SPF</w:t>
      </w:r>
      <w:r>
        <w:rPr>
          <w:rFonts w:ascii="Times New Roman" w:eastAsia="仿宋" w:hAnsi="Times New Roman" w:cs="Times New Roman" w:hint="eastAsia"/>
          <w:color w:val="05073B"/>
          <w:sz w:val="26"/>
          <w:szCs w:val="26"/>
        </w:rPr>
        <w:t>豚鼠、</w:t>
      </w:r>
      <w:r>
        <w:rPr>
          <w:rFonts w:ascii="Times New Roman" w:eastAsia="仿宋" w:hAnsi="Times New Roman" w:cs="Times New Roman" w:hint="eastAsia"/>
          <w:color w:val="05073B"/>
          <w:sz w:val="26"/>
          <w:szCs w:val="26"/>
        </w:rPr>
        <w:t>SPF</w:t>
      </w:r>
      <w:r>
        <w:rPr>
          <w:rFonts w:ascii="Times New Roman" w:eastAsia="仿宋" w:hAnsi="Times New Roman" w:cs="Times New Roman" w:hint="eastAsia"/>
          <w:color w:val="05073B"/>
          <w:sz w:val="26"/>
          <w:szCs w:val="26"/>
        </w:rPr>
        <w:t>金黄地鼠、</w:t>
      </w:r>
      <w:r>
        <w:rPr>
          <w:rFonts w:ascii="Times New Roman" w:eastAsia="仿宋" w:hAnsi="Times New Roman" w:cs="Times New Roman" w:hint="eastAsia"/>
          <w:color w:val="05073B"/>
          <w:sz w:val="26"/>
          <w:szCs w:val="26"/>
        </w:rPr>
        <w:t>SPF</w:t>
      </w:r>
      <w:r>
        <w:rPr>
          <w:rFonts w:ascii="Times New Roman" w:eastAsia="仿宋" w:hAnsi="Times New Roman" w:cs="Times New Roman" w:hint="eastAsia"/>
          <w:color w:val="05073B"/>
          <w:sz w:val="26"/>
          <w:szCs w:val="26"/>
        </w:rPr>
        <w:t>兔和普通级豚鼠、兔、猪、犬、猴等动物使用许可资质，配备层流手术室，可开展各类临床前动物实验。</w:t>
      </w:r>
    </w:p>
    <w:p w14:paraId="00529184" w14:textId="430FC16F" w:rsidR="00415E2D" w:rsidRPr="004F4974" w:rsidRDefault="004F4974" w:rsidP="004F4974">
      <w:pPr>
        <w:pStyle w:val="af2"/>
        <w:shd w:val="clear" w:color="auto" w:fill="FFFFFF"/>
        <w:spacing w:before="0" w:beforeAutospacing="0" w:after="0" w:afterAutospacing="0" w:line="540" w:lineRule="exact"/>
        <w:ind w:firstLine="482"/>
        <w:jc w:val="both"/>
        <w:rPr>
          <w:rFonts w:ascii="Times New Roman" w:eastAsia="仿宋" w:hAnsi="Times New Roman" w:cs="Times New Roman" w:hint="eastAsia"/>
          <w:color w:val="05073B"/>
          <w:sz w:val="26"/>
          <w:szCs w:val="26"/>
        </w:rPr>
      </w:pPr>
      <w:r>
        <w:rPr>
          <w:rFonts w:ascii="Times New Roman" w:eastAsia="仿宋" w:hAnsi="Times New Roman" w:cs="Times New Roman" w:hint="eastAsia"/>
          <w:color w:val="05073B"/>
          <w:sz w:val="26"/>
          <w:szCs w:val="26"/>
        </w:rPr>
        <w:t>成果运营中心以符合</w:t>
      </w:r>
      <w:proofErr w:type="gramStart"/>
      <w:r>
        <w:rPr>
          <w:rFonts w:ascii="Times New Roman" w:eastAsia="仿宋" w:hAnsi="Times New Roman" w:cs="Times New Roman" w:hint="eastAsia"/>
          <w:color w:val="05073B"/>
          <w:sz w:val="26"/>
          <w:szCs w:val="26"/>
        </w:rPr>
        <w:t>医械成果</w:t>
      </w:r>
      <w:proofErr w:type="gramEnd"/>
      <w:r>
        <w:rPr>
          <w:rFonts w:ascii="Times New Roman" w:eastAsia="仿宋" w:hAnsi="Times New Roman" w:cs="Times New Roman" w:hint="eastAsia"/>
          <w:color w:val="05073B"/>
          <w:sz w:val="26"/>
          <w:szCs w:val="26"/>
        </w:rPr>
        <w:t>特点的，全链条赋能的有组织创新转化模式，为</w:t>
      </w:r>
      <w:proofErr w:type="gramStart"/>
      <w:r>
        <w:rPr>
          <w:rFonts w:ascii="Times New Roman" w:eastAsia="仿宋" w:hAnsi="Times New Roman" w:cs="Times New Roman" w:hint="eastAsia"/>
          <w:color w:val="05073B"/>
          <w:sz w:val="26"/>
          <w:szCs w:val="26"/>
        </w:rPr>
        <w:t>医械成果</w:t>
      </w:r>
      <w:proofErr w:type="gramEnd"/>
      <w:r>
        <w:rPr>
          <w:rFonts w:ascii="Times New Roman" w:eastAsia="仿宋" w:hAnsi="Times New Roman" w:cs="Times New Roman" w:hint="eastAsia"/>
          <w:color w:val="05073B"/>
          <w:sz w:val="26"/>
          <w:szCs w:val="26"/>
        </w:rPr>
        <w:t>发明或持有人提供监管法规咨询，商业模式、股权结构与转化路径设计，股权激励设计、投融资服务，转化资源对接，知识产权运营，政策优惠申报等服务，链接成果转化链上下游医疗机构、服务机构、研发机构、生产机构等所有转化业务参与方。</w:t>
      </w:r>
    </w:p>
    <w:sectPr w:rsidR="00415E2D" w:rsidRPr="004F4974" w:rsidSect="004F49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E32793" w14:textId="77777777" w:rsidR="004200A0" w:rsidRDefault="004200A0" w:rsidP="004F4974">
      <w:r>
        <w:separator/>
      </w:r>
    </w:p>
  </w:endnote>
  <w:endnote w:type="continuationSeparator" w:id="0">
    <w:p w14:paraId="4EE47A52" w14:textId="77777777" w:rsidR="004200A0" w:rsidRDefault="004200A0" w:rsidP="004F4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4E448" w14:textId="77777777" w:rsidR="004200A0" w:rsidRDefault="004200A0" w:rsidP="004F4974">
      <w:r>
        <w:separator/>
      </w:r>
    </w:p>
  </w:footnote>
  <w:footnote w:type="continuationSeparator" w:id="0">
    <w:p w14:paraId="4ACD6EE2" w14:textId="77777777" w:rsidR="004200A0" w:rsidRDefault="004200A0" w:rsidP="004F49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42F00"/>
    <w:rsid w:val="00415E2D"/>
    <w:rsid w:val="004200A0"/>
    <w:rsid w:val="004F4974"/>
    <w:rsid w:val="00A42F00"/>
    <w:rsid w:val="00FE3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123AB"/>
  <w15:chartTrackingRefBased/>
  <w15:docId w15:val="{4CA712DC-E704-4B58-93AE-EA8AB4BFD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4F4974"/>
    <w:pPr>
      <w:widowControl w:val="0"/>
      <w:jc w:val="both"/>
    </w:pPr>
    <w:rPr>
      <w:szCs w:val="24"/>
    </w:rPr>
  </w:style>
  <w:style w:type="paragraph" w:styleId="1">
    <w:name w:val="heading 1"/>
    <w:basedOn w:val="a"/>
    <w:next w:val="a"/>
    <w:link w:val="10"/>
    <w:uiPriority w:val="9"/>
    <w:qFormat/>
    <w:rsid w:val="00A42F0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42F0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42F0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42F0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42F00"/>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42F0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42F0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2F0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42F0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2F0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42F0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42F0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42F00"/>
    <w:rPr>
      <w:rFonts w:cstheme="majorBidi"/>
      <w:color w:val="0F4761" w:themeColor="accent1" w:themeShade="BF"/>
      <w:sz w:val="28"/>
      <w:szCs w:val="28"/>
    </w:rPr>
  </w:style>
  <w:style w:type="character" w:customStyle="1" w:styleId="50">
    <w:name w:val="标题 5 字符"/>
    <w:basedOn w:val="a0"/>
    <w:link w:val="5"/>
    <w:uiPriority w:val="9"/>
    <w:semiHidden/>
    <w:rsid w:val="00A42F00"/>
    <w:rPr>
      <w:rFonts w:cstheme="majorBidi"/>
      <w:color w:val="0F4761" w:themeColor="accent1" w:themeShade="BF"/>
      <w:sz w:val="24"/>
      <w:szCs w:val="24"/>
    </w:rPr>
  </w:style>
  <w:style w:type="character" w:customStyle="1" w:styleId="60">
    <w:name w:val="标题 6 字符"/>
    <w:basedOn w:val="a0"/>
    <w:link w:val="6"/>
    <w:uiPriority w:val="9"/>
    <w:semiHidden/>
    <w:rsid w:val="00A42F00"/>
    <w:rPr>
      <w:rFonts w:cstheme="majorBidi"/>
      <w:b/>
      <w:bCs/>
      <w:color w:val="0F4761" w:themeColor="accent1" w:themeShade="BF"/>
    </w:rPr>
  </w:style>
  <w:style w:type="character" w:customStyle="1" w:styleId="70">
    <w:name w:val="标题 7 字符"/>
    <w:basedOn w:val="a0"/>
    <w:link w:val="7"/>
    <w:uiPriority w:val="9"/>
    <w:semiHidden/>
    <w:rsid w:val="00A42F00"/>
    <w:rPr>
      <w:rFonts w:cstheme="majorBidi"/>
      <w:b/>
      <w:bCs/>
      <w:color w:val="595959" w:themeColor="text1" w:themeTint="A6"/>
    </w:rPr>
  </w:style>
  <w:style w:type="character" w:customStyle="1" w:styleId="80">
    <w:name w:val="标题 8 字符"/>
    <w:basedOn w:val="a0"/>
    <w:link w:val="8"/>
    <w:uiPriority w:val="9"/>
    <w:semiHidden/>
    <w:rsid w:val="00A42F00"/>
    <w:rPr>
      <w:rFonts w:cstheme="majorBidi"/>
      <w:color w:val="595959" w:themeColor="text1" w:themeTint="A6"/>
    </w:rPr>
  </w:style>
  <w:style w:type="character" w:customStyle="1" w:styleId="90">
    <w:name w:val="标题 9 字符"/>
    <w:basedOn w:val="a0"/>
    <w:link w:val="9"/>
    <w:uiPriority w:val="9"/>
    <w:semiHidden/>
    <w:rsid w:val="00A42F00"/>
    <w:rPr>
      <w:rFonts w:eastAsiaTheme="majorEastAsia" w:cstheme="majorBidi"/>
      <w:color w:val="595959" w:themeColor="text1" w:themeTint="A6"/>
    </w:rPr>
  </w:style>
  <w:style w:type="paragraph" w:styleId="a3">
    <w:name w:val="Title"/>
    <w:basedOn w:val="a"/>
    <w:next w:val="a"/>
    <w:link w:val="a4"/>
    <w:uiPriority w:val="10"/>
    <w:qFormat/>
    <w:rsid w:val="00A42F0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2F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2F0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2F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2F00"/>
    <w:pPr>
      <w:spacing w:before="160" w:after="160"/>
      <w:jc w:val="center"/>
    </w:pPr>
    <w:rPr>
      <w:i/>
      <w:iCs/>
      <w:color w:val="404040" w:themeColor="text1" w:themeTint="BF"/>
    </w:rPr>
  </w:style>
  <w:style w:type="character" w:customStyle="1" w:styleId="a8">
    <w:name w:val="引用 字符"/>
    <w:basedOn w:val="a0"/>
    <w:link w:val="a7"/>
    <w:uiPriority w:val="29"/>
    <w:rsid w:val="00A42F00"/>
    <w:rPr>
      <w:i/>
      <w:iCs/>
      <w:color w:val="404040" w:themeColor="text1" w:themeTint="BF"/>
    </w:rPr>
  </w:style>
  <w:style w:type="paragraph" w:styleId="a9">
    <w:name w:val="List Paragraph"/>
    <w:basedOn w:val="a"/>
    <w:uiPriority w:val="34"/>
    <w:qFormat/>
    <w:rsid w:val="00A42F00"/>
    <w:pPr>
      <w:ind w:left="720"/>
      <w:contextualSpacing/>
    </w:pPr>
  </w:style>
  <w:style w:type="character" w:styleId="aa">
    <w:name w:val="Intense Emphasis"/>
    <w:basedOn w:val="a0"/>
    <w:uiPriority w:val="21"/>
    <w:qFormat/>
    <w:rsid w:val="00A42F00"/>
    <w:rPr>
      <w:i/>
      <w:iCs/>
      <w:color w:val="0F4761" w:themeColor="accent1" w:themeShade="BF"/>
    </w:rPr>
  </w:style>
  <w:style w:type="paragraph" w:styleId="ab">
    <w:name w:val="Intense Quote"/>
    <w:basedOn w:val="a"/>
    <w:next w:val="a"/>
    <w:link w:val="ac"/>
    <w:uiPriority w:val="30"/>
    <w:qFormat/>
    <w:rsid w:val="00A42F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42F00"/>
    <w:rPr>
      <w:i/>
      <w:iCs/>
      <w:color w:val="0F4761" w:themeColor="accent1" w:themeShade="BF"/>
    </w:rPr>
  </w:style>
  <w:style w:type="character" w:styleId="ad">
    <w:name w:val="Intense Reference"/>
    <w:basedOn w:val="a0"/>
    <w:uiPriority w:val="32"/>
    <w:qFormat/>
    <w:rsid w:val="00A42F00"/>
    <w:rPr>
      <w:b/>
      <w:bCs/>
      <w:smallCaps/>
      <w:color w:val="0F4761" w:themeColor="accent1" w:themeShade="BF"/>
      <w:spacing w:val="5"/>
    </w:rPr>
  </w:style>
  <w:style w:type="paragraph" w:styleId="ae">
    <w:name w:val="header"/>
    <w:basedOn w:val="a"/>
    <w:link w:val="af"/>
    <w:uiPriority w:val="99"/>
    <w:unhideWhenUsed/>
    <w:rsid w:val="004F4974"/>
    <w:pPr>
      <w:tabs>
        <w:tab w:val="center" w:pos="4153"/>
        <w:tab w:val="right" w:pos="8306"/>
      </w:tabs>
      <w:snapToGrid w:val="0"/>
      <w:jc w:val="center"/>
    </w:pPr>
    <w:rPr>
      <w:sz w:val="18"/>
      <w:szCs w:val="18"/>
    </w:rPr>
  </w:style>
  <w:style w:type="character" w:customStyle="1" w:styleId="af">
    <w:name w:val="页眉 字符"/>
    <w:basedOn w:val="a0"/>
    <w:link w:val="ae"/>
    <w:uiPriority w:val="99"/>
    <w:rsid w:val="004F4974"/>
    <w:rPr>
      <w:sz w:val="18"/>
      <w:szCs w:val="18"/>
    </w:rPr>
  </w:style>
  <w:style w:type="paragraph" w:styleId="af0">
    <w:name w:val="footer"/>
    <w:basedOn w:val="a"/>
    <w:link w:val="af1"/>
    <w:uiPriority w:val="99"/>
    <w:unhideWhenUsed/>
    <w:rsid w:val="004F4974"/>
    <w:pPr>
      <w:tabs>
        <w:tab w:val="center" w:pos="4153"/>
        <w:tab w:val="right" w:pos="8306"/>
      </w:tabs>
      <w:snapToGrid w:val="0"/>
      <w:jc w:val="left"/>
    </w:pPr>
    <w:rPr>
      <w:sz w:val="18"/>
      <w:szCs w:val="18"/>
    </w:rPr>
  </w:style>
  <w:style w:type="character" w:customStyle="1" w:styleId="af1">
    <w:name w:val="页脚 字符"/>
    <w:basedOn w:val="a0"/>
    <w:link w:val="af0"/>
    <w:uiPriority w:val="99"/>
    <w:rsid w:val="004F4974"/>
    <w:rPr>
      <w:sz w:val="18"/>
      <w:szCs w:val="18"/>
    </w:rPr>
  </w:style>
  <w:style w:type="paragraph" w:styleId="af2">
    <w:name w:val="Normal (Web)"/>
    <w:basedOn w:val="a"/>
    <w:uiPriority w:val="99"/>
    <w:unhideWhenUsed/>
    <w:qFormat/>
    <w:rsid w:val="004F4974"/>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IBMD 高端医械院</dc:creator>
  <cp:keywords/>
  <dc:description/>
  <cp:lastModifiedBy>IBMD 高端医械院</cp:lastModifiedBy>
  <cp:revision>2</cp:revision>
  <dcterms:created xsi:type="dcterms:W3CDTF">2024-06-04T05:36:00Z</dcterms:created>
  <dcterms:modified xsi:type="dcterms:W3CDTF">2024-06-04T05:36:00Z</dcterms:modified>
</cp:coreProperties>
</file>