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6D7" w:rsidRDefault="00EE06D7" w:rsidP="00EE06D7">
      <w:pPr>
        <w:pStyle w:val="a7"/>
      </w:pPr>
      <w:r>
        <w:rPr>
          <w:rFonts w:hint="eastAsia"/>
        </w:rPr>
        <w:t>大赛题目</w:t>
      </w:r>
    </w:p>
    <w:p w:rsidR="005C7A6A" w:rsidRPr="005C7A6A" w:rsidRDefault="005C7A6A" w:rsidP="005C7A6A">
      <w:pPr>
        <w:pStyle w:val="a9"/>
        <w:ind w:firstLineChars="200" w:firstLine="480"/>
        <w:rPr>
          <w:rFonts w:hint="eastAsia"/>
        </w:rPr>
      </w:pPr>
      <w:r>
        <w:rPr>
          <w:rFonts w:hint="eastAsia"/>
        </w:rPr>
        <w:t>华南理工大学第二十四届物理实验设计大赛，</w:t>
      </w:r>
      <w:r w:rsidRPr="009D1133">
        <w:t>以</w:t>
      </w:r>
      <w:r>
        <w:rPr>
          <w:rFonts w:hint="eastAsia"/>
        </w:rPr>
        <w:t>第九届全国大学生物理实验竞赛命题类题目</w:t>
      </w:r>
      <w:r w:rsidRPr="009D1133">
        <w:t>（即</w:t>
      </w:r>
      <w:r>
        <w:rPr>
          <w:rFonts w:hint="eastAsia"/>
        </w:rPr>
        <w:t>第二十四届华南大学生物理实验设计大赛</w:t>
      </w:r>
      <w:r w:rsidRPr="009D1133">
        <w:t>赛题）为</w:t>
      </w:r>
      <w:r>
        <w:rPr>
          <w:rFonts w:hint="eastAsia"/>
        </w:rPr>
        <w:t>赛题。</w:t>
      </w:r>
      <w:r w:rsidRPr="009D1133">
        <w:t>学生以自由组队的形式</w:t>
      </w:r>
      <w:r>
        <w:rPr>
          <w:rFonts w:hint="eastAsia"/>
        </w:rPr>
        <w:t>参赛</w:t>
      </w:r>
      <w:r w:rsidRPr="009D1133">
        <w:t>，</w:t>
      </w:r>
      <w:r>
        <w:rPr>
          <w:rFonts w:hint="eastAsia"/>
        </w:rPr>
        <w:t>每</w:t>
      </w:r>
      <w:r w:rsidRPr="009D1133">
        <w:t>支队伍</w:t>
      </w:r>
      <w:r>
        <w:rPr>
          <w:rFonts w:hint="eastAsia"/>
        </w:rPr>
        <w:t>不得多于</w:t>
      </w:r>
      <w:r w:rsidRPr="00304F38">
        <w:rPr>
          <w:rFonts w:ascii="Times New Roman" w:hAnsi="Times New Roman" w:cs="Times New Roman"/>
        </w:rPr>
        <w:t>5</w:t>
      </w:r>
      <w:r>
        <w:rPr>
          <w:rFonts w:hint="eastAsia"/>
        </w:rPr>
        <w:t>人，且</w:t>
      </w:r>
      <w:r w:rsidRPr="009D1133">
        <w:t>每</w:t>
      </w:r>
      <w:r>
        <w:rPr>
          <w:rFonts w:hint="eastAsia"/>
        </w:rPr>
        <w:t>支队伍</w:t>
      </w:r>
      <w:r w:rsidRPr="009D1133">
        <w:t>选择</w:t>
      </w:r>
      <w:r>
        <w:rPr>
          <w:rFonts w:hint="eastAsia"/>
        </w:rPr>
        <w:t>校赛赛题</w:t>
      </w:r>
      <w:r w:rsidRPr="009D1133">
        <w:t>的</w:t>
      </w:r>
      <w:r>
        <w:rPr>
          <w:rFonts w:ascii="Times New Roman" w:hAnsi="Times New Roman" w:cs="Times New Roman"/>
        </w:rPr>
        <w:t>4</w:t>
      </w:r>
      <w:r>
        <w:rPr>
          <w:rFonts w:ascii="Times New Roman" w:hAnsi="Times New Roman" w:cs="Times New Roman" w:hint="eastAsia"/>
        </w:rPr>
        <w:t>题中的</w:t>
      </w:r>
      <w:r>
        <w:rPr>
          <w:rFonts w:ascii="Times New Roman" w:hAnsi="Times New Roman" w:cs="Times New Roman"/>
        </w:rPr>
        <w:t>1</w:t>
      </w:r>
      <w:r w:rsidRPr="009D1133">
        <w:t>题完成。通过中期</w:t>
      </w:r>
      <w:r>
        <w:rPr>
          <w:rFonts w:hint="eastAsia"/>
        </w:rPr>
        <w:t>报告</w:t>
      </w:r>
      <w:r w:rsidRPr="009D1133">
        <w:t>和决赛，决出一二三等奖</w:t>
      </w:r>
      <w:r>
        <w:rPr>
          <w:rFonts w:hint="eastAsia"/>
        </w:rPr>
        <w:t>。</w:t>
      </w:r>
    </w:p>
    <w:p w:rsidR="00EE06D7" w:rsidRDefault="00EE06D7" w:rsidP="005C7A6A">
      <w:pPr>
        <w:pStyle w:val="a9"/>
        <w:ind w:firstLineChars="200" w:firstLine="480"/>
      </w:pPr>
      <w:r>
        <w:rPr>
          <w:rFonts w:hint="eastAsia"/>
        </w:rPr>
        <w:t>华南理工大学</w:t>
      </w:r>
      <w:r w:rsidRPr="00752F34">
        <w:rPr>
          <w:rFonts w:hint="eastAsia"/>
        </w:rPr>
        <w:t>第二十</w:t>
      </w:r>
      <w:r>
        <w:rPr>
          <w:rFonts w:hint="eastAsia"/>
        </w:rPr>
        <w:t>四</w:t>
      </w:r>
      <w:r w:rsidRPr="00752F34">
        <w:rPr>
          <w:rFonts w:hint="eastAsia"/>
        </w:rPr>
        <w:t>届</w:t>
      </w:r>
      <w:r w:rsidRPr="00752F34">
        <w:t>物理实验设计</w:t>
      </w:r>
      <w:r>
        <w:rPr>
          <w:rFonts w:hint="eastAsia"/>
        </w:rPr>
        <w:t>大赛</w:t>
      </w:r>
      <w:r w:rsidRPr="00045088">
        <w:rPr>
          <w:rFonts w:hint="eastAsia"/>
        </w:rPr>
        <w:t>赛题</w:t>
      </w:r>
      <w:r w:rsidRPr="00752F34">
        <w:rPr>
          <w:rFonts w:hint="eastAsia"/>
        </w:rPr>
        <w:t>如下：</w:t>
      </w:r>
    </w:p>
    <w:tbl>
      <w:tblPr>
        <w:tblStyle w:val="ab"/>
        <w:tblW w:w="0" w:type="auto"/>
        <w:jc w:val="center"/>
        <w:tblLook w:val="04A0" w:firstRow="1" w:lastRow="0" w:firstColumn="1" w:lastColumn="0" w:noHBand="0" w:noVBand="1"/>
      </w:tblPr>
      <w:tblGrid>
        <w:gridCol w:w="2294"/>
        <w:gridCol w:w="2959"/>
        <w:gridCol w:w="3043"/>
      </w:tblGrid>
      <w:tr w:rsidR="00EE06D7" w:rsidTr="00C41848">
        <w:trPr>
          <w:jc w:val="center"/>
        </w:trPr>
        <w:tc>
          <w:tcPr>
            <w:tcW w:w="2547" w:type="dxa"/>
            <w:vAlign w:val="center"/>
          </w:tcPr>
          <w:p w:rsidR="00EE06D7" w:rsidRPr="00492FAC" w:rsidRDefault="00EE06D7" w:rsidP="00C41848">
            <w:pPr>
              <w:pStyle w:val="a9"/>
              <w:jc w:val="center"/>
              <w:rPr>
                <w:szCs w:val="21"/>
              </w:rPr>
            </w:pPr>
            <w:r w:rsidRPr="00492FAC">
              <w:rPr>
                <w:rFonts w:hint="eastAsia"/>
                <w:szCs w:val="21"/>
              </w:rPr>
              <w:t>题目</w:t>
            </w:r>
          </w:p>
        </w:tc>
        <w:tc>
          <w:tcPr>
            <w:tcW w:w="3213" w:type="dxa"/>
            <w:vAlign w:val="center"/>
          </w:tcPr>
          <w:p w:rsidR="00EE06D7" w:rsidRPr="00492FAC" w:rsidRDefault="00EE06D7" w:rsidP="00C41848">
            <w:pPr>
              <w:pStyle w:val="a9"/>
              <w:jc w:val="center"/>
              <w:rPr>
                <w:szCs w:val="21"/>
              </w:rPr>
            </w:pPr>
            <w:r w:rsidRPr="00492FAC">
              <w:rPr>
                <w:rFonts w:hint="eastAsia"/>
                <w:szCs w:val="21"/>
              </w:rPr>
              <w:t>目的</w:t>
            </w:r>
          </w:p>
        </w:tc>
        <w:tc>
          <w:tcPr>
            <w:tcW w:w="3300" w:type="dxa"/>
            <w:vAlign w:val="center"/>
          </w:tcPr>
          <w:p w:rsidR="00EE06D7" w:rsidRPr="00492FAC" w:rsidRDefault="00EE06D7" w:rsidP="00C41848">
            <w:pPr>
              <w:pStyle w:val="a9"/>
              <w:jc w:val="center"/>
              <w:rPr>
                <w:szCs w:val="21"/>
              </w:rPr>
            </w:pPr>
            <w:r w:rsidRPr="00492FAC">
              <w:rPr>
                <w:rFonts w:hint="eastAsia"/>
                <w:szCs w:val="21"/>
              </w:rPr>
              <w:t>要求</w:t>
            </w:r>
          </w:p>
        </w:tc>
      </w:tr>
      <w:tr w:rsidR="00EE06D7" w:rsidTr="00C41848">
        <w:trPr>
          <w:jc w:val="center"/>
        </w:trPr>
        <w:tc>
          <w:tcPr>
            <w:tcW w:w="2547" w:type="dxa"/>
            <w:vAlign w:val="center"/>
          </w:tcPr>
          <w:p w:rsidR="00EE06D7" w:rsidRPr="00492FAC" w:rsidRDefault="00EE06D7" w:rsidP="00C41848">
            <w:pPr>
              <w:pStyle w:val="a9"/>
              <w:jc w:val="center"/>
              <w:rPr>
                <w:szCs w:val="21"/>
              </w:rPr>
            </w:pPr>
            <w:r w:rsidRPr="00492FAC">
              <w:rPr>
                <w:rFonts w:hint="eastAsia"/>
                <w:szCs w:val="21"/>
              </w:rPr>
              <w:t>不倒的杆</w:t>
            </w:r>
          </w:p>
        </w:tc>
        <w:tc>
          <w:tcPr>
            <w:tcW w:w="3213" w:type="dxa"/>
            <w:vAlign w:val="center"/>
          </w:tcPr>
          <w:p w:rsidR="00EE06D7" w:rsidRPr="00492FAC" w:rsidRDefault="00EE06D7" w:rsidP="00EE06D7">
            <w:pPr>
              <w:pStyle w:val="a9"/>
              <w:numPr>
                <w:ilvl w:val="0"/>
                <w:numId w:val="3"/>
              </w:numPr>
              <w:rPr>
                <w:szCs w:val="21"/>
              </w:rPr>
            </w:pPr>
            <w:r w:rsidRPr="00492FAC">
              <w:rPr>
                <w:rFonts w:hint="eastAsia"/>
                <w:szCs w:val="21"/>
              </w:rPr>
              <w:t>研究物体</w:t>
            </w:r>
            <w:r w:rsidRPr="00492FAC">
              <w:rPr>
                <w:rFonts w:hint="eastAsia"/>
                <w:szCs w:val="21"/>
              </w:rPr>
              <w:t>/</w:t>
            </w:r>
            <w:r w:rsidRPr="00492FAC">
              <w:rPr>
                <w:rFonts w:hint="eastAsia"/>
                <w:szCs w:val="21"/>
              </w:rPr>
              <w:t>装置的平衡原理；</w:t>
            </w:r>
          </w:p>
          <w:p w:rsidR="00EE06D7" w:rsidRPr="00492FAC" w:rsidRDefault="00EE06D7" w:rsidP="00EE06D7">
            <w:pPr>
              <w:pStyle w:val="a9"/>
              <w:numPr>
                <w:ilvl w:val="0"/>
                <w:numId w:val="3"/>
              </w:numPr>
              <w:rPr>
                <w:szCs w:val="21"/>
              </w:rPr>
            </w:pPr>
            <w:r w:rsidRPr="00492FAC">
              <w:rPr>
                <w:rFonts w:hint="eastAsia"/>
                <w:szCs w:val="21"/>
              </w:rPr>
              <w:t>制作一个能够帮助杆在风力等作用下的稳定不倒的实际应用装置或者实验研究装置。</w:t>
            </w:r>
          </w:p>
        </w:tc>
        <w:tc>
          <w:tcPr>
            <w:tcW w:w="3300" w:type="dxa"/>
            <w:vAlign w:val="center"/>
          </w:tcPr>
          <w:p w:rsidR="00EE06D7" w:rsidRPr="00492FAC" w:rsidRDefault="00EE06D7" w:rsidP="00EE06D7">
            <w:pPr>
              <w:pStyle w:val="a9"/>
              <w:numPr>
                <w:ilvl w:val="0"/>
                <w:numId w:val="4"/>
              </w:numPr>
              <w:rPr>
                <w:szCs w:val="21"/>
              </w:rPr>
            </w:pPr>
            <w:r w:rsidRPr="00492FAC">
              <w:rPr>
                <w:rFonts w:hint="eastAsia"/>
                <w:szCs w:val="21"/>
              </w:rPr>
              <w:t>设计实验方案（含原理）；</w:t>
            </w:r>
          </w:p>
          <w:p w:rsidR="00EE06D7" w:rsidRPr="00492FAC" w:rsidRDefault="00EE06D7" w:rsidP="00EE06D7">
            <w:pPr>
              <w:pStyle w:val="a9"/>
              <w:numPr>
                <w:ilvl w:val="0"/>
                <w:numId w:val="4"/>
              </w:numPr>
              <w:rPr>
                <w:szCs w:val="21"/>
              </w:rPr>
            </w:pPr>
            <w:r w:rsidRPr="00492FAC">
              <w:rPr>
                <w:rFonts w:hint="eastAsia"/>
                <w:szCs w:val="21"/>
              </w:rPr>
              <w:t>制作一个实验装置，实现杆在风力等作用下的稳定不倒；</w:t>
            </w:r>
          </w:p>
          <w:p w:rsidR="00EE06D7" w:rsidRPr="00492FAC" w:rsidRDefault="00EE06D7" w:rsidP="00EE06D7">
            <w:pPr>
              <w:pStyle w:val="a9"/>
              <w:numPr>
                <w:ilvl w:val="0"/>
                <w:numId w:val="4"/>
              </w:numPr>
              <w:rPr>
                <w:szCs w:val="21"/>
              </w:rPr>
            </w:pPr>
            <w:r w:rsidRPr="00492FAC">
              <w:rPr>
                <w:rFonts w:hint="eastAsia"/>
                <w:szCs w:val="21"/>
              </w:rPr>
              <w:t>给出实验结果，量化抵御外部作用的能力，讨论不确定度。</w:t>
            </w:r>
          </w:p>
        </w:tc>
      </w:tr>
      <w:tr w:rsidR="00EE06D7" w:rsidTr="00C41848">
        <w:trPr>
          <w:jc w:val="center"/>
        </w:trPr>
        <w:tc>
          <w:tcPr>
            <w:tcW w:w="2547" w:type="dxa"/>
            <w:vAlign w:val="center"/>
          </w:tcPr>
          <w:p w:rsidR="00EE06D7" w:rsidRPr="00492FAC" w:rsidRDefault="00EE06D7" w:rsidP="00C41848">
            <w:pPr>
              <w:pStyle w:val="a9"/>
              <w:jc w:val="center"/>
              <w:rPr>
                <w:szCs w:val="21"/>
              </w:rPr>
            </w:pPr>
            <w:r w:rsidRPr="00492FAC">
              <w:rPr>
                <w:rFonts w:hint="eastAsia"/>
                <w:szCs w:val="21"/>
              </w:rPr>
              <w:t>热辐射</w:t>
            </w:r>
          </w:p>
        </w:tc>
        <w:tc>
          <w:tcPr>
            <w:tcW w:w="3213" w:type="dxa"/>
            <w:vAlign w:val="center"/>
          </w:tcPr>
          <w:p w:rsidR="00EE06D7" w:rsidRPr="00492FAC" w:rsidRDefault="00EE06D7" w:rsidP="00EE06D7">
            <w:pPr>
              <w:pStyle w:val="a9"/>
              <w:numPr>
                <w:ilvl w:val="0"/>
                <w:numId w:val="5"/>
              </w:numPr>
              <w:rPr>
                <w:szCs w:val="21"/>
              </w:rPr>
            </w:pPr>
            <w:r w:rsidRPr="00492FAC">
              <w:rPr>
                <w:rFonts w:hint="eastAsia"/>
                <w:szCs w:val="21"/>
              </w:rPr>
              <w:t>研究热辐射现象与规律；</w:t>
            </w:r>
          </w:p>
          <w:p w:rsidR="00EE06D7" w:rsidRPr="00492FAC" w:rsidRDefault="00EE06D7" w:rsidP="00EE06D7">
            <w:pPr>
              <w:pStyle w:val="a9"/>
              <w:numPr>
                <w:ilvl w:val="0"/>
                <w:numId w:val="5"/>
              </w:numPr>
              <w:rPr>
                <w:szCs w:val="21"/>
              </w:rPr>
            </w:pPr>
            <w:r w:rsidRPr="00492FAC">
              <w:rPr>
                <w:rFonts w:hint="eastAsia"/>
                <w:szCs w:val="21"/>
              </w:rPr>
              <w:t>制作一个和热辐射相关的实际应用装置或实验研究装置。</w:t>
            </w:r>
          </w:p>
        </w:tc>
        <w:tc>
          <w:tcPr>
            <w:tcW w:w="3300" w:type="dxa"/>
            <w:vAlign w:val="center"/>
          </w:tcPr>
          <w:p w:rsidR="00EE06D7" w:rsidRPr="00492FAC" w:rsidRDefault="00EE06D7" w:rsidP="00EE06D7">
            <w:pPr>
              <w:pStyle w:val="a9"/>
              <w:numPr>
                <w:ilvl w:val="0"/>
                <w:numId w:val="6"/>
              </w:numPr>
              <w:rPr>
                <w:szCs w:val="21"/>
              </w:rPr>
            </w:pPr>
            <w:r w:rsidRPr="00492FAC">
              <w:rPr>
                <w:rFonts w:hint="eastAsia"/>
                <w:szCs w:val="21"/>
              </w:rPr>
              <w:t>设计实验方案（含原理）；</w:t>
            </w:r>
          </w:p>
          <w:p w:rsidR="00EE06D7" w:rsidRPr="00492FAC" w:rsidRDefault="00EE06D7" w:rsidP="00EE06D7">
            <w:pPr>
              <w:pStyle w:val="a9"/>
              <w:numPr>
                <w:ilvl w:val="0"/>
                <w:numId w:val="6"/>
              </w:numPr>
              <w:rPr>
                <w:szCs w:val="21"/>
              </w:rPr>
            </w:pPr>
            <w:r w:rsidRPr="00492FAC">
              <w:rPr>
                <w:rFonts w:hint="eastAsia"/>
                <w:szCs w:val="21"/>
              </w:rPr>
              <w:t>制作一个实验装置；</w:t>
            </w:r>
          </w:p>
          <w:p w:rsidR="00EE06D7" w:rsidRPr="00492FAC" w:rsidRDefault="00EE06D7" w:rsidP="00EE06D7">
            <w:pPr>
              <w:pStyle w:val="a9"/>
              <w:numPr>
                <w:ilvl w:val="0"/>
                <w:numId w:val="6"/>
              </w:numPr>
              <w:rPr>
                <w:szCs w:val="21"/>
              </w:rPr>
            </w:pPr>
            <w:r w:rsidRPr="00492FAC">
              <w:rPr>
                <w:rFonts w:hint="eastAsia"/>
                <w:szCs w:val="21"/>
              </w:rPr>
              <w:t>给出实验结果，分析热辐射的规律；</w:t>
            </w:r>
          </w:p>
          <w:p w:rsidR="00EE06D7" w:rsidRPr="00492FAC" w:rsidRDefault="00EE06D7" w:rsidP="00EE06D7">
            <w:pPr>
              <w:pStyle w:val="a9"/>
              <w:numPr>
                <w:ilvl w:val="0"/>
                <w:numId w:val="6"/>
              </w:numPr>
              <w:rPr>
                <w:szCs w:val="21"/>
              </w:rPr>
            </w:pPr>
            <w:r w:rsidRPr="00492FAC">
              <w:rPr>
                <w:rFonts w:hint="eastAsia"/>
                <w:szCs w:val="21"/>
              </w:rPr>
              <w:t>讨论测量精度和不确定度。</w:t>
            </w:r>
          </w:p>
        </w:tc>
      </w:tr>
      <w:tr w:rsidR="00EE06D7" w:rsidTr="00C41848">
        <w:trPr>
          <w:jc w:val="center"/>
        </w:trPr>
        <w:tc>
          <w:tcPr>
            <w:tcW w:w="2547" w:type="dxa"/>
            <w:vAlign w:val="center"/>
          </w:tcPr>
          <w:p w:rsidR="00EE06D7" w:rsidRPr="00492FAC" w:rsidRDefault="00EE06D7" w:rsidP="00C41848">
            <w:pPr>
              <w:pStyle w:val="a9"/>
              <w:jc w:val="center"/>
              <w:rPr>
                <w:szCs w:val="21"/>
              </w:rPr>
            </w:pPr>
            <w:bookmarkStart w:id="0" w:name="_Hlk95141813"/>
            <w:r w:rsidRPr="00492FAC">
              <w:rPr>
                <w:rFonts w:hint="eastAsia"/>
                <w:szCs w:val="21"/>
              </w:rPr>
              <w:t>导电性</w:t>
            </w:r>
          </w:p>
        </w:tc>
        <w:tc>
          <w:tcPr>
            <w:tcW w:w="3213" w:type="dxa"/>
            <w:vAlign w:val="center"/>
          </w:tcPr>
          <w:p w:rsidR="00EE06D7" w:rsidRPr="00492FAC" w:rsidRDefault="00EE06D7" w:rsidP="00C41848">
            <w:pPr>
              <w:pStyle w:val="a9"/>
              <w:rPr>
                <w:szCs w:val="21"/>
              </w:rPr>
            </w:pPr>
            <w:r w:rsidRPr="00492FAC">
              <w:rPr>
                <w:rFonts w:hint="eastAsia"/>
                <w:szCs w:val="21"/>
              </w:rPr>
              <w:t>研究某种物质的导电特性，并利用该物质制作一个实际应用装置。</w:t>
            </w:r>
          </w:p>
        </w:tc>
        <w:tc>
          <w:tcPr>
            <w:tcW w:w="3300" w:type="dxa"/>
            <w:vAlign w:val="center"/>
          </w:tcPr>
          <w:p w:rsidR="00EE06D7" w:rsidRPr="00492FAC" w:rsidRDefault="00EE06D7" w:rsidP="00EE06D7">
            <w:pPr>
              <w:pStyle w:val="a9"/>
              <w:numPr>
                <w:ilvl w:val="0"/>
                <w:numId w:val="7"/>
              </w:numPr>
              <w:rPr>
                <w:szCs w:val="21"/>
              </w:rPr>
            </w:pPr>
            <w:r w:rsidRPr="00492FAC">
              <w:rPr>
                <w:rFonts w:hint="eastAsia"/>
                <w:szCs w:val="21"/>
              </w:rPr>
              <w:t>设计实验方案（含原理）；</w:t>
            </w:r>
          </w:p>
          <w:p w:rsidR="00EE06D7" w:rsidRPr="00492FAC" w:rsidRDefault="00EE06D7" w:rsidP="00EE06D7">
            <w:pPr>
              <w:pStyle w:val="a9"/>
              <w:numPr>
                <w:ilvl w:val="0"/>
                <w:numId w:val="7"/>
              </w:numPr>
              <w:rPr>
                <w:szCs w:val="21"/>
              </w:rPr>
            </w:pPr>
            <w:r w:rsidRPr="00492FAC">
              <w:rPr>
                <w:rFonts w:hint="eastAsia"/>
                <w:szCs w:val="21"/>
              </w:rPr>
              <w:t>制作一个导电性测量实验装置；</w:t>
            </w:r>
          </w:p>
          <w:p w:rsidR="00EE06D7" w:rsidRPr="00492FAC" w:rsidRDefault="00EE06D7" w:rsidP="00EE06D7">
            <w:pPr>
              <w:pStyle w:val="a9"/>
              <w:numPr>
                <w:ilvl w:val="0"/>
                <w:numId w:val="7"/>
              </w:numPr>
              <w:rPr>
                <w:szCs w:val="21"/>
              </w:rPr>
            </w:pPr>
            <w:r w:rsidRPr="00492FAC">
              <w:rPr>
                <w:rFonts w:hint="eastAsia"/>
                <w:szCs w:val="21"/>
              </w:rPr>
              <w:t>测量特定物质的导电特</w:t>
            </w:r>
            <w:r w:rsidRPr="00492FAC">
              <w:rPr>
                <w:rFonts w:hint="eastAsia"/>
                <w:szCs w:val="21"/>
              </w:rPr>
              <w:lastRenderedPageBreak/>
              <w:t>性，给出实验结果，讨论测量精度和不确定度；</w:t>
            </w:r>
          </w:p>
          <w:p w:rsidR="00EE06D7" w:rsidRPr="00492FAC" w:rsidRDefault="00EE06D7" w:rsidP="00EE06D7">
            <w:pPr>
              <w:pStyle w:val="a9"/>
              <w:numPr>
                <w:ilvl w:val="0"/>
                <w:numId w:val="7"/>
              </w:numPr>
              <w:rPr>
                <w:szCs w:val="21"/>
              </w:rPr>
            </w:pPr>
            <w:r w:rsidRPr="00492FAC">
              <w:rPr>
                <w:rFonts w:hint="eastAsia"/>
                <w:szCs w:val="21"/>
              </w:rPr>
              <w:t>利用该物质设计制作相关实际应用装置或实验研究装置。</w:t>
            </w:r>
          </w:p>
        </w:tc>
      </w:tr>
      <w:bookmarkEnd w:id="0"/>
      <w:tr w:rsidR="00EE06D7" w:rsidTr="00C41848">
        <w:trPr>
          <w:jc w:val="center"/>
        </w:trPr>
        <w:tc>
          <w:tcPr>
            <w:tcW w:w="2547" w:type="dxa"/>
            <w:vAlign w:val="center"/>
          </w:tcPr>
          <w:p w:rsidR="00EE06D7" w:rsidRPr="00492FAC" w:rsidRDefault="00EE06D7" w:rsidP="00C41848">
            <w:pPr>
              <w:pStyle w:val="a9"/>
              <w:jc w:val="center"/>
              <w:rPr>
                <w:szCs w:val="21"/>
              </w:rPr>
            </w:pPr>
            <w:r w:rsidRPr="00492FAC">
              <w:rPr>
                <w:rFonts w:hint="eastAsia"/>
                <w:szCs w:val="21"/>
              </w:rPr>
              <w:lastRenderedPageBreak/>
              <w:t>复杂结构的衍射与干涉</w:t>
            </w:r>
          </w:p>
        </w:tc>
        <w:tc>
          <w:tcPr>
            <w:tcW w:w="3213" w:type="dxa"/>
            <w:vAlign w:val="center"/>
          </w:tcPr>
          <w:p w:rsidR="00EE06D7" w:rsidRPr="00492FAC" w:rsidRDefault="00EE06D7" w:rsidP="00C41848">
            <w:pPr>
              <w:pStyle w:val="a9"/>
              <w:rPr>
                <w:szCs w:val="21"/>
              </w:rPr>
            </w:pPr>
            <w:r w:rsidRPr="00492FAC">
              <w:rPr>
                <w:rFonts w:hint="eastAsia"/>
                <w:szCs w:val="21"/>
              </w:rPr>
              <w:t>设计、制作或采集复杂结构，研究其干涉与衍射特点（复杂结构指的是常规结构之外的结构：常规的单孔、双孔、单缝、双缝、周期性多缝不属于复杂结构）。</w:t>
            </w:r>
          </w:p>
        </w:tc>
        <w:tc>
          <w:tcPr>
            <w:tcW w:w="3300" w:type="dxa"/>
            <w:vAlign w:val="center"/>
          </w:tcPr>
          <w:p w:rsidR="00EE06D7" w:rsidRPr="00492FAC" w:rsidRDefault="00EE06D7" w:rsidP="00EE06D7">
            <w:pPr>
              <w:pStyle w:val="a9"/>
              <w:numPr>
                <w:ilvl w:val="0"/>
                <w:numId w:val="8"/>
              </w:numPr>
              <w:rPr>
                <w:szCs w:val="21"/>
              </w:rPr>
            </w:pPr>
            <w:r w:rsidRPr="00492FAC">
              <w:rPr>
                <w:rFonts w:hint="eastAsia"/>
                <w:szCs w:val="21"/>
              </w:rPr>
              <w:t>设计实验方案（含原理）；</w:t>
            </w:r>
          </w:p>
          <w:p w:rsidR="00EE06D7" w:rsidRPr="00492FAC" w:rsidRDefault="00EE06D7" w:rsidP="00EE06D7">
            <w:pPr>
              <w:pStyle w:val="a9"/>
              <w:numPr>
                <w:ilvl w:val="0"/>
                <w:numId w:val="8"/>
              </w:numPr>
              <w:rPr>
                <w:szCs w:val="21"/>
              </w:rPr>
            </w:pPr>
            <w:r w:rsidRPr="00492FAC">
              <w:rPr>
                <w:rFonts w:hint="eastAsia"/>
                <w:szCs w:val="21"/>
              </w:rPr>
              <w:t>设计、制作或采集复杂结构；</w:t>
            </w:r>
          </w:p>
          <w:p w:rsidR="00EE06D7" w:rsidRPr="00492FAC" w:rsidRDefault="00EE06D7" w:rsidP="00EE06D7">
            <w:pPr>
              <w:pStyle w:val="a9"/>
              <w:numPr>
                <w:ilvl w:val="0"/>
                <w:numId w:val="8"/>
              </w:numPr>
              <w:rPr>
                <w:szCs w:val="21"/>
              </w:rPr>
            </w:pPr>
            <w:r w:rsidRPr="00492FAC">
              <w:rPr>
                <w:rFonts w:hint="eastAsia"/>
                <w:szCs w:val="21"/>
              </w:rPr>
              <w:t>测量、研究复杂结构的衍射与干涉特点；</w:t>
            </w:r>
          </w:p>
          <w:p w:rsidR="00EE06D7" w:rsidRPr="00492FAC" w:rsidRDefault="00EE06D7" w:rsidP="00EE06D7">
            <w:pPr>
              <w:pStyle w:val="a9"/>
              <w:numPr>
                <w:ilvl w:val="0"/>
                <w:numId w:val="8"/>
              </w:numPr>
              <w:rPr>
                <w:szCs w:val="21"/>
              </w:rPr>
            </w:pPr>
            <w:r w:rsidRPr="00492FAC">
              <w:rPr>
                <w:rFonts w:hint="eastAsia"/>
                <w:szCs w:val="21"/>
              </w:rPr>
              <w:t>给出实验结果，并讨论测量精度与不确定度。</w:t>
            </w:r>
          </w:p>
        </w:tc>
      </w:tr>
    </w:tbl>
    <w:p w:rsidR="002A0C81" w:rsidRPr="005C7A6A" w:rsidRDefault="00D37607" w:rsidP="005C7A6A">
      <w:pPr>
        <w:widowControl/>
        <w:jc w:val="left"/>
        <w:rPr>
          <w:rFonts w:eastAsia="仿宋_GB2312" w:hint="eastAsia"/>
          <w:sz w:val="24"/>
        </w:rPr>
      </w:pPr>
      <w:bookmarkStart w:id="1" w:name="_GoBack"/>
      <w:bookmarkEnd w:id="1"/>
    </w:p>
    <w:sectPr w:rsidR="002A0C81" w:rsidRPr="005C7A6A">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607" w:rsidRDefault="00D37607" w:rsidP="00EE06D7">
      <w:r>
        <w:separator/>
      </w:r>
    </w:p>
  </w:endnote>
  <w:endnote w:type="continuationSeparator" w:id="0">
    <w:p w:rsidR="00D37607" w:rsidRDefault="00D37607" w:rsidP="00EE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607" w:rsidRDefault="00D37607" w:rsidP="00EE06D7">
      <w:r>
        <w:separator/>
      </w:r>
    </w:p>
  </w:footnote>
  <w:footnote w:type="continuationSeparator" w:id="0">
    <w:p w:rsidR="00D37607" w:rsidRDefault="00D37607" w:rsidP="00EE0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96E" w:rsidRDefault="00DF596E" w:rsidP="00DF596E">
    <w:pPr>
      <w:jc w:val="center"/>
    </w:pPr>
    <w:r w:rsidRPr="00DF596E">
      <w:rPr>
        <w:noProof/>
      </w:rPr>
      <w:drawing>
        <wp:inline distT="0" distB="0" distL="0" distR="0">
          <wp:extent cx="2799995" cy="619191"/>
          <wp:effectExtent l="0" t="0" r="0" b="9525"/>
          <wp:docPr id="3" name="图片 3" descr="C:\Users\Lenovo\Desktop\徽标\物院学生会.黑色横排徽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徽标\物院学生会.黑色横排徽标.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4032" cy="6245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6010E"/>
    <w:multiLevelType w:val="hybridMultilevel"/>
    <w:tmpl w:val="6046FB2A"/>
    <w:lvl w:ilvl="0" w:tplc="F9968A9E">
      <w:start w:val="1"/>
      <w:numFmt w:val="japaneseCounting"/>
      <w:lvlText w:val="%1、"/>
      <w:lvlJc w:val="left"/>
      <w:pPr>
        <w:ind w:left="740" w:hanging="7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FEE44B2"/>
    <w:multiLevelType w:val="hybridMultilevel"/>
    <w:tmpl w:val="D88ABB66"/>
    <w:lvl w:ilvl="0" w:tplc="4E349F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B1116C"/>
    <w:multiLevelType w:val="hybridMultilevel"/>
    <w:tmpl w:val="6F00E5AC"/>
    <w:lvl w:ilvl="0" w:tplc="3E827F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B974F2"/>
    <w:multiLevelType w:val="hybridMultilevel"/>
    <w:tmpl w:val="D1B24228"/>
    <w:lvl w:ilvl="0" w:tplc="778A6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3530769"/>
    <w:multiLevelType w:val="hybridMultilevel"/>
    <w:tmpl w:val="D172AFC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CC635D9"/>
    <w:multiLevelType w:val="hybridMultilevel"/>
    <w:tmpl w:val="F500C898"/>
    <w:lvl w:ilvl="0" w:tplc="2E04D8F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E866069"/>
    <w:multiLevelType w:val="hybridMultilevel"/>
    <w:tmpl w:val="FE7CA7D4"/>
    <w:lvl w:ilvl="0" w:tplc="630084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C6C12B8"/>
    <w:multiLevelType w:val="hybridMultilevel"/>
    <w:tmpl w:val="3724BDD2"/>
    <w:lvl w:ilvl="0" w:tplc="EE189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5"/>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628"/>
    <w:rsid w:val="00463BBD"/>
    <w:rsid w:val="005C7A6A"/>
    <w:rsid w:val="006046FF"/>
    <w:rsid w:val="009E3628"/>
    <w:rsid w:val="00B44072"/>
    <w:rsid w:val="00D37607"/>
    <w:rsid w:val="00DE5DA0"/>
    <w:rsid w:val="00DF596E"/>
    <w:rsid w:val="00EE0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7786E"/>
  <w15:chartTrackingRefBased/>
  <w15:docId w15:val="{7C688DE5-930E-4A82-B211-32222366A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6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06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E06D7"/>
    <w:rPr>
      <w:sz w:val="18"/>
      <w:szCs w:val="18"/>
    </w:rPr>
  </w:style>
  <w:style w:type="paragraph" w:styleId="a5">
    <w:name w:val="footer"/>
    <w:basedOn w:val="a"/>
    <w:link w:val="a6"/>
    <w:uiPriority w:val="99"/>
    <w:unhideWhenUsed/>
    <w:rsid w:val="00EE06D7"/>
    <w:pPr>
      <w:tabs>
        <w:tab w:val="center" w:pos="4153"/>
        <w:tab w:val="right" w:pos="8306"/>
      </w:tabs>
      <w:snapToGrid w:val="0"/>
      <w:jc w:val="left"/>
    </w:pPr>
    <w:rPr>
      <w:sz w:val="18"/>
      <w:szCs w:val="18"/>
    </w:rPr>
  </w:style>
  <w:style w:type="character" w:customStyle="1" w:styleId="a6">
    <w:name w:val="页脚 字符"/>
    <w:basedOn w:val="a0"/>
    <w:link w:val="a5"/>
    <w:uiPriority w:val="99"/>
    <w:rsid w:val="00EE06D7"/>
    <w:rPr>
      <w:sz w:val="18"/>
      <w:szCs w:val="18"/>
    </w:rPr>
  </w:style>
  <w:style w:type="paragraph" w:customStyle="1" w:styleId="a7">
    <w:name w:val="大标题【通用文件规范】"/>
    <w:basedOn w:val="a8"/>
    <w:qFormat/>
    <w:rsid w:val="00EE06D7"/>
    <w:pPr>
      <w:widowControl/>
      <w:spacing w:line="360" w:lineRule="auto"/>
    </w:pPr>
    <w:rPr>
      <w:rFonts w:ascii="华文中宋" w:eastAsia="华文中宋" w:hAnsi="华文中宋"/>
      <w:sz w:val="36"/>
      <w:szCs w:val="84"/>
    </w:rPr>
  </w:style>
  <w:style w:type="paragraph" w:customStyle="1" w:styleId="a9">
    <w:name w:val="正文【通用文件规范】"/>
    <w:basedOn w:val="a"/>
    <w:qFormat/>
    <w:rsid w:val="00EE06D7"/>
    <w:pPr>
      <w:spacing w:line="360" w:lineRule="auto"/>
    </w:pPr>
    <w:rPr>
      <w:rFonts w:eastAsia="仿宋_GB2312"/>
      <w:sz w:val="24"/>
    </w:rPr>
  </w:style>
  <w:style w:type="paragraph" w:customStyle="1" w:styleId="aa">
    <w:name w:val="小标题【通用文件规范】"/>
    <w:basedOn w:val="a7"/>
    <w:qFormat/>
    <w:rsid w:val="00EE06D7"/>
    <w:pPr>
      <w:ind w:firstLine="420"/>
      <w:jc w:val="left"/>
    </w:pPr>
    <w:rPr>
      <w:rFonts w:eastAsia="仿宋_GB2312"/>
      <w:b w:val="0"/>
      <w:sz w:val="28"/>
    </w:rPr>
  </w:style>
  <w:style w:type="table" w:styleId="ab">
    <w:name w:val="Table Grid"/>
    <w:basedOn w:val="a1"/>
    <w:uiPriority w:val="39"/>
    <w:rsid w:val="00EE0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c"/>
    <w:uiPriority w:val="10"/>
    <w:qFormat/>
    <w:rsid w:val="00EE06D7"/>
    <w:pPr>
      <w:spacing w:before="240" w:after="60"/>
      <w:jc w:val="center"/>
      <w:outlineLvl w:val="0"/>
    </w:pPr>
    <w:rPr>
      <w:rFonts w:asciiTheme="majorHAnsi" w:eastAsiaTheme="majorEastAsia" w:hAnsiTheme="majorHAnsi" w:cstheme="majorBidi"/>
      <w:b/>
      <w:bCs/>
      <w:sz w:val="32"/>
      <w:szCs w:val="32"/>
    </w:rPr>
  </w:style>
  <w:style w:type="character" w:customStyle="1" w:styleId="ac">
    <w:name w:val="标题 字符"/>
    <w:basedOn w:val="a0"/>
    <w:link w:val="a8"/>
    <w:uiPriority w:val="10"/>
    <w:rsid w:val="00EE06D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2023-04-03T09:24:00Z</dcterms:created>
  <dcterms:modified xsi:type="dcterms:W3CDTF">2023-04-03T09:32:00Z</dcterms:modified>
</cp:coreProperties>
</file>