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AB" w:rsidRDefault="00CA2165">
      <w:pPr>
        <w:spacing w:line="600" w:lineRule="exact"/>
        <w:rPr>
          <w:rFonts w:ascii="宋体" w:eastAsia="宋体" w:hAnsi="宋体" w:cs="宋体"/>
          <w:sz w:val="28"/>
          <w:szCs w:val="28"/>
          <w:u w:val="none"/>
        </w:rPr>
      </w:pPr>
      <w:r>
        <w:rPr>
          <w:rFonts w:ascii="宋体" w:eastAsia="宋体" w:hAnsi="宋体" w:cs="宋体" w:hint="eastAsia"/>
          <w:sz w:val="28"/>
          <w:szCs w:val="28"/>
          <w:u w:val="none"/>
        </w:rPr>
        <w:t>附件</w:t>
      </w:r>
      <w:r w:rsidR="00062089">
        <w:rPr>
          <w:rFonts w:ascii="宋体" w:eastAsia="宋体" w:hAnsi="宋体" w:cs="宋体"/>
          <w:sz w:val="28"/>
          <w:szCs w:val="28"/>
          <w:u w:val="none"/>
        </w:rPr>
        <w:t>3</w:t>
      </w:r>
      <w:r>
        <w:rPr>
          <w:rFonts w:ascii="宋体" w:eastAsia="宋体" w:hAnsi="宋体" w:cs="宋体" w:hint="eastAsia"/>
          <w:sz w:val="28"/>
          <w:szCs w:val="28"/>
          <w:u w:val="none"/>
        </w:rPr>
        <w:t>：</w:t>
      </w:r>
    </w:p>
    <w:p w:rsidR="00CA2165" w:rsidRDefault="004D0CAA" w:rsidP="001F2DAB">
      <w:pPr>
        <w:spacing w:line="600" w:lineRule="exact"/>
        <w:jc w:val="center"/>
        <w:rPr>
          <w:rFonts w:ascii="宋体" w:eastAsia="宋体" w:hAnsi="宋体" w:cs="Times New Roman"/>
          <w:sz w:val="28"/>
          <w:szCs w:val="28"/>
          <w:u w:val="none"/>
        </w:rPr>
      </w:pPr>
      <w:r>
        <w:rPr>
          <w:rFonts w:ascii="宋体" w:eastAsia="宋体" w:hAnsi="宋体" w:cs="宋体" w:hint="eastAsia"/>
          <w:sz w:val="28"/>
          <w:szCs w:val="28"/>
          <w:u w:val="none"/>
        </w:rPr>
        <w:t>出版社</w:t>
      </w:r>
      <w:bookmarkStart w:id="0" w:name="_GoBack"/>
      <w:bookmarkEnd w:id="0"/>
      <w:r w:rsidR="00BB7ED9" w:rsidRPr="00BB7ED9">
        <w:rPr>
          <w:rFonts w:ascii="宋体" w:eastAsia="宋体" w:hAnsi="宋体" w:cs="宋体" w:hint="eastAsia"/>
          <w:sz w:val="28"/>
          <w:szCs w:val="28"/>
          <w:u w:val="none"/>
        </w:rPr>
        <w:t>分类目录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6456"/>
        <w:gridCol w:w="1279"/>
      </w:tblGrid>
      <w:tr w:rsidR="00CA2165">
        <w:tc>
          <w:tcPr>
            <w:tcW w:w="787" w:type="dxa"/>
          </w:tcPr>
          <w:p w:rsidR="00CA2165" w:rsidRPr="00E0264A" w:rsidRDefault="004D0CAA" w:rsidP="00E0264A">
            <w:pPr>
              <w:jc w:val="center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类</w:t>
            </w:r>
            <w:r w:rsidR="00CA2165"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别</w:t>
            </w:r>
          </w:p>
        </w:tc>
        <w:tc>
          <w:tcPr>
            <w:tcW w:w="6456" w:type="dxa"/>
          </w:tcPr>
          <w:p w:rsidR="00CA2165" w:rsidRPr="00E0264A" w:rsidRDefault="00CA2165" w:rsidP="00E0264A">
            <w:pPr>
              <w:jc w:val="center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名称</w:t>
            </w:r>
            <w:r w:rsidR="00B710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（排名不分先后）</w:t>
            </w:r>
          </w:p>
        </w:tc>
        <w:tc>
          <w:tcPr>
            <w:tcW w:w="1279" w:type="dxa"/>
          </w:tcPr>
          <w:p w:rsidR="00CA2165" w:rsidRPr="00E0264A" w:rsidRDefault="00CA2165" w:rsidP="00E0264A">
            <w:pPr>
              <w:jc w:val="center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备注</w:t>
            </w:r>
          </w:p>
        </w:tc>
      </w:tr>
      <w:tr w:rsidR="00CA2165">
        <w:tc>
          <w:tcPr>
            <w:tcW w:w="787" w:type="dxa"/>
            <w:vAlign w:val="center"/>
          </w:tcPr>
          <w:p w:rsidR="00CA2165" w:rsidRPr="00E0264A" w:rsidRDefault="00CA2165">
            <w:pPr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/>
                <w:sz w:val="21"/>
                <w:szCs w:val="21"/>
                <w:u w:val="none"/>
              </w:rPr>
              <w:t>A</w:t>
            </w:r>
            <w:r w:rsidR="004D0CA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类</w:t>
            </w:r>
          </w:p>
        </w:tc>
        <w:tc>
          <w:tcPr>
            <w:tcW w:w="6456" w:type="dxa"/>
          </w:tcPr>
          <w:p w:rsidR="00CA2165" w:rsidRPr="00E0264A" w:rsidRDefault="00CA2165" w:rsidP="009A54EC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高等教育出版社、科学出版社、人民出版社、人民文学出版社、商务印书馆、中国科学技术出版社、中国社会科学出版社、</w:t>
            </w:r>
            <w:r w:rsidR="00B7104A"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法律出版社、</w:t>
            </w: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中华书局</w:t>
            </w:r>
            <w:r w:rsidR="00B7104A"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、学习出版社、人民卫生出版社</w:t>
            </w:r>
          </w:p>
        </w:tc>
        <w:tc>
          <w:tcPr>
            <w:tcW w:w="1279" w:type="dxa"/>
            <w:vAlign w:val="center"/>
          </w:tcPr>
          <w:p w:rsidR="00CA2165" w:rsidRPr="00E0264A" w:rsidRDefault="00CA2165" w:rsidP="00B7104A">
            <w:pPr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权威出版社，共</w:t>
            </w:r>
            <w:r w:rsidR="00B710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11</w:t>
            </w: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家</w:t>
            </w:r>
            <w:r w:rsidR="00B710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。</w:t>
            </w:r>
          </w:p>
        </w:tc>
      </w:tr>
      <w:tr w:rsidR="00CA2165">
        <w:tc>
          <w:tcPr>
            <w:tcW w:w="787" w:type="dxa"/>
            <w:vAlign w:val="center"/>
          </w:tcPr>
          <w:p w:rsidR="00CA2165" w:rsidRPr="00E0264A" w:rsidRDefault="00CA2165">
            <w:pPr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/>
                <w:sz w:val="21"/>
                <w:szCs w:val="21"/>
                <w:u w:val="none"/>
              </w:rPr>
              <w:t>B</w:t>
            </w:r>
            <w:r w:rsidR="004D0CA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类</w:t>
            </w:r>
          </w:p>
        </w:tc>
        <w:tc>
          <w:tcPr>
            <w:tcW w:w="6456" w:type="dxa"/>
          </w:tcPr>
          <w:p w:rsidR="00F0783B" w:rsidRPr="0084711A" w:rsidRDefault="00F0783B" w:rsidP="00E0264A">
            <w:pPr>
              <w:jc w:val="left"/>
              <w:rPr>
                <w:rFonts w:ascii="宋体" w:eastAsia="宋体" w:hAnsi="宋体" w:cs="宋体"/>
                <w:color w:val="000000" w:themeColor="text1"/>
                <w:sz w:val="21"/>
                <w:szCs w:val="21"/>
                <w:u w:val="none"/>
              </w:rPr>
            </w:pPr>
            <w:r w:rsidRPr="0084711A">
              <w:rPr>
                <w:rFonts w:ascii="宋体" w:eastAsia="宋体" w:hAnsi="宋体" w:cs="宋体"/>
                <w:color w:val="000000" w:themeColor="text1"/>
                <w:sz w:val="21"/>
                <w:szCs w:val="21"/>
                <w:u w:val="none"/>
              </w:rPr>
              <w:t>A</w:t>
            </w:r>
            <w:r w:rsidRPr="0084711A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u w:val="none"/>
              </w:rPr>
              <w:t>级之外的其他出版社,例如：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【大学类】北京大学出版社、北京大学医学出版社、北京师范大学出版社、北京语言大学出版社、重庆大学出版社、华南理工大学出版社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、</w:t>
            </w: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东北财经大学出版社、复旦大学出版社、湖南师范大学出版社、华东师范大学出版社、清华大学出版社、上海外语教育出版社、外语教学与研究出版社、西安交通大学出版社、</w:t>
            </w:r>
            <w:r w:rsidRPr="00671FA0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西南师范大学出版社</w:t>
            </w: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、厦门大学出版社、浙江大学出版社、中国矿业大学出版社、中国人民大学出版社、中国人民公安大学出版社、中国政法大学出版社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【教育类】广东教育出版社、江苏教育出版社、教育科学出版社、人民教育出版社、浙江教育出版社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社科类】安徽人民出版社、北京出版社、长春出版社、重庆出版社、党建读物出版社、湖南人民出版社、吉林出版集团有限责任公司、江苏人民出版社、江西人民出版社、解放军出版社、经济科学出版社、九州出版社、青岛出版社、山东人民出版社、</w:t>
            </w:r>
            <w:r w:rsidR="009A54EC"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三联书店、</w:t>
            </w: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上海人民出版社、外文出版社、知识产权出版社、中国财政经济出版社、中国大百科全书出版社、中国金融出版社、中国劳动社会保障出版社、中国民主法制出版社、中国青年出版社、中国社会出版社、中国时代经济出版社、中信出版社、中央编译出版社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科技类】电子工业出版社、湖南科学技术出版社、化学工业出版社、机械工业出版社、江苏科学技术出版社、人民交通出版社、人民军医出版社、人民邮电出版社、上海科学技术出版社、中国电力出版社、中国纺织出版社、中国建筑工业出版社、中国轻工业出版社、中国人口出版社、中国中医药出版社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【古籍类】国家图书馆出版社、黄山书社、岳麓书社</w:t>
            </w:r>
          </w:p>
          <w:p w:rsidR="00CA2165" w:rsidRPr="00E0264A" w:rsidRDefault="00CA2165" w:rsidP="00E0264A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【美术类】安徽美术出版社、湖南美术出版社、吉林美术出版社、江苏美术出版社、江西美术出版社、浙江人民美术出版社</w:t>
            </w:r>
          </w:p>
          <w:p w:rsidR="00CA2165" w:rsidRDefault="00CA2165" w:rsidP="00E0264A">
            <w:pPr>
              <w:jc w:val="left"/>
              <w:rPr>
                <w:rFonts w:ascii="宋体" w:eastAsia="宋体" w:hAnsi="宋体" w:cs="宋体"/>
                <w:sz w:val="21"/>
                <w:szCs w:val="21"/>
                <w:u w:val="none"/>
              </w:rPr>
            </w:pPr>
            <w:r w:rsidRPr="00E0264A">
              <w:rPr>
                <w:rFonts w:ascii="宋体" w:eastAsia="宋体" w:hAnsi="宋体" w:cs="宋体" w:hint="eastAsia"/>
                <w:sz w:val="21"/>
                <w:szCs w:val="21"/>
                <w:u w:val="none"/>
              </w:rPr>
              <w:t>【文艺类】长江文艺出版社、湖南文艺出版社、人民音乐出版社、上海文艺出版社、上海译文出版社、译林出版社、浙江摄影出版社、作家出版社</w:t>
            </w:r>
          </w:p>
          <w:p w:rsidR="00896D4D" w:rsidRPr="00E0264A" w:rsidRDefault="00896D4D" w:rsidP="00896D4D">
            <w:pPr>
              <w:jc w:val="left"/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vAlign w:val="center"/>
          </w:tcPr>
          <w:p w:rsidR="00CA2165" w:rsidRPr="00E0264A" w:rsidRDefault="00607C44" w:rsidP="00674713">
            <w:pPr>
              <w:rPr>
                <w:rFonts w:ascii="宋体" w:eastAsia="宋体" w:hAnsi="宋体" w:cs="Times New Roman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  <w:u w:val="none"/>
              </w:rPr>
              <w:t xml:space="preserve"> </w:t>
            </w:r>
          </w:p>
        </w:tc>
      </w:tr>
    </w:tbl>
    <w:p w:rsidR="00CA2165" w:rsidRDefault="00CA2165" w:rsidP="00E840A6">
      <w:pPr>
        <w:tabs>
          <w:tab w:val="left" w:pos="3408"/>
        </w:tabs>
        <w:spacing w:line="600" w:lineRule="exact"/>
        <w:jc w:val="left"/>
        <w:rPr>
          <w:rFonts w:ascii="宋体" w:eastAsia="宋体" w:hAnsi="宋体" w:cs="Times New Roman"/>
          <w:sz w:val="28"/>
          <w:szCs w:val="28"/>
          <w:u w:val="none"/>
        </w:rPr>
      </w:pPr>
      <w:r>
        <w:rPr>
          <w:rFonts w:ascii="宋体" w:eastAsia="宋体" w:hAnsi="宋体" w:cs="Times New Roman"/>
          <w:sz w:val="28"/>
          <w:szCs w:val="28"/>
          <w:u w:val="none"/>
        </w:rPr>
        <w:tab/>
      </w:r>
    </w:p>
    <w:sectPr w:rsidR="00CA2165" w:rsidSect="0021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F9" w:rsidRDefault="00F35AF9" w:rsidP="00AE3F7A">
      <w:r>
        <w:separator/>
      </w:r>
    </w:p>
  </w:endnote>
  <w:endnote w:type="continuationSeparator" w:id="0">
    <w:p w:rsidR="00F35AF9" w:rsidRDefault="00F35AF9" w:rsidP="00A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F9" w:rsidRDefault="00F35AF9" w:rsidP="00AE3F7A">
      <w:r>
        <w:separator/>
      </w:r>
    </w:p>
  </w:footnote>
  <w:footnote w:type="continuationSeparator" w:id="0">
    <w:p w:rsidR="00F35AF9" w:rsidRDefault="00F35AF9" w:rsidP="00A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E9FD"/>
    <w:multiLevelType w:val="singleLevel"/>
    <w:tmpl w:val="570DE9F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FDE"/>
    <w:rsid w:val="00011301"/>
    <w:rsid w:val="00011EB0"/>
    <w:rsid w:val="000218DB"/>
    <w:rsid w:val="00046CB3"/>
    <w:rsid w:val="00062089"/>
    <w:rsid w:val="000E5F46"/>
    <w:rsid w:val="00155F24"/>
    <w:rsid w:val="00187E25"/>
    <w:rsid w:val="001F2DAB"/>
    <w:rsid w:val="002040FB"/>
    <w:rsid w:val="0021282B"/>
    <w:rsid w:val="0022042E"/>
    <w:rsid w:val="00271ACE"/>
    <w:rsid w:val="002B389B"/>
    <w:rsid w:val="002C3AAD"/>
    <w:rsid w:val="00300D4A"/>
    <w:rsid w:val="0032260E"/>
    <w:rsid w:val="00363E10"/>
    <w:rsid w:val="003810AC"/>
    <w:rsid w:val="003A5BBA"/>
    <w:rsid w:val="003D2DD8"/>
    <w:rsid w:val="003F75B2"/>
    <w:rsid w:val="00400C51"/>
    <w:rsid w:val="00402B1C"/>
    <w:rsid w:val="004412F7"/>
    <w:rsid w:val="00456493"/>
    <w:rsid w:val="00463277"/>
    <w:rsid w:val="00465F39"/>
    <w:rsid w:val="004675B5"/>
    <w:rsid w:val="004A3F16"/>
    <w:rsid w:val="004C3038"/>
    <w:rsid w:val="004C3DEB"/>
    <w:rsid w:val="004D0CAA"/>
    <w:rsid w:val="004D2A27"/>
    <w:rsid w:val="00535F38"/>
    <w:rsid w:val="00545854"/>
    <w:rsid w:val="00562723"/>
    <w:rsid w:val="00565106"/>
    <w:rsid w:val="00570DB0"/>
    <w:rsid w:val="00571095"/>
    <w:rsid w:val="005A1FBD"/>
    <w:rsid w:val="005D7A4C"/>
    <w:rsid w:val="005E3ABF"/>
    <w:rsid w:val="00607C44"/>
    <w:rsid w:val="00636ECB"/>
    <w:rsid w:val="006379BF"/>
    <w:rsid w:val="00660231"/>
    <w:rsid w:val="00671FA0"/>
    <w:rsid w:val="006727DA"/>
    <w:rsid w:val="00674713"/>
    <w:rsid w:val="006A58DB"/>
    <w:rsid w:val="006C4FE7"/>
    <w:rsid w:val="006F0353"/>
    <w:rsid w:val="00710A9A"/>
    <w:rsid w:val="007633CE"/>
    <w:rsid w:val="00770A4E"/>
    <w:rsid w:val="00795745"/>
    <w:rsid w:val="007B11D9"/>
    <w:rsid w:val="007B68BE"/>
    <w:rsid w:val="007B69BC"/>
    <w:rsid w:val="007D1D1D"/>
    <w:rsid w:val="008110D3"/>
    <w:rsid w:val="00846B37"/>
    <w:rsid w:val="0084711A"/>
    <w:rsid w:val="00851384"/>
    <w:rsid w:val="008552F8"/>
    <w:rsid w:val="0085730C"/>
    <w:rsid w:val="00875D76"/>
    <w:rsid w:val="00887A89"/>
    <w:rsid w:val="00896D4D"/>
    <w:rsid w:val="008B74F3"/>
    <w:rsid w:val="008E7428"/>
    <w:rsid w:val="00927F90"/>
    <w:rsid w:val="00936279"/>
    <w:rsid w:val="00941217"/>
    <w:rsid w:val="00956D89"/>
    <w:rsid w:val="00960591"/>
    <w:rsid w:val="00975EBD"/>
    <w:rsid w:val="009A54EC"/>
    <w:rsid w:val="009F06B5"/>
    <w:rsid w:val="00A13539"/>
    <w:rsid w:val="00A47B61"/>
    <w:rsid w:val="00A92240"/>
    <w:rsid w:val="00A9630F"/>
    <w:rsid w:val="00AA0FDE"/>
    <w:rsid w:val="00AB4A52"/>
    <w:rsid w:val="00AB78A6"/>
    <w:rsid w:val="00AE3F7A"/>
    <w:rsid w:val="00AF151F"/>
    <w:rsid w:val="00B064A5"/>
    <w:rsid w:val="00B27AEE"/>
    <w:rsid w:val="00B7104A"/>
    <w:rsid w:val="00B82A93"/>
    <w:rsid w:val="00BB35F1"/>
    <w:rsid w:val="00BB7ED9"/>
    <w:rsid w:val="00BF54D3"/>
    <w:rsid w:val="00BF656B"/>
    <w:rsid w:val="00C02884"/>
    <w:rsid w:val="00C903BC"/>
    <w:rsid w:val="00CA2165"/>
    <w:rsid w:val="00D057EF"/>
    <w:rsid w:val="00D07E58"/>
    <w:rsid w:val="00D708F9"/>
    <w:rsid w:val="00DA0B74"/>
    <w:rsid w:val="00DD1D04"/>
    <w:rsid w:val="00DE5DDB"/>
    <w:rsid w:val="00E0264A"/>
    <w:rsid w:val="00E12D89"/>
    <w:rsid w:val="00E2466D"/>
    <w:rsid w:val="00E747C9"/>
    <w:rsid w:val="00E840A6"/>
    <w:rsid w:val="00EC2EF7"/>
    <w:rsid w:val="00EF5AF2"/>
    <w:rsid w:val="00F0783B"/>
    <w:rsid w:val="00F30053"/>
    <w:rsid w:val="00F35AF9"/>
    <w:rsid w:val="00F66B4D"/>
    <w:rsid w:val="00F701A7"/>
    <w:rsid w:val="00F977F1"/>
    <w:rsid w:val="00FB1257"/>
    <w:rsid w:val="019E2C42"/>
    <w:rsid w:val="151323D5"/>
    <w:rsid w:val="15BE5319"/>
    <w:rsid w:val="1AD00E9B"/>
    <w:rsid w:val="1AF745A4"/>
    <w:rsid w:val="1E837352"/>
    <w:rsid w:val="215B7589"/>
    <w:rsid w:val="2300072E"/>
    <w:rsid w:val="2723252F"/>
    <w:rsid w:val="2AB44BE5"/>
    <w:rsid w:val="35242C7D"/>
    <w:rsid w:val="41AA4528"/>
    <w:rsid w:val="48DA0FA1"/>
    <w:rsid w:val="4AC93371"/>
    <w:rsid w:val="4F323C40"/>
    <w:rsid w:val="515E4C6F"/>
    <w:rsid w:val="52B11265"/>
    <w:rsid w:val="5A6A2A74"/>
    <w:rsid w:val="5A7C5B2F"/>
    <w:rsid w:val="5FD4280F"/>
    <w:rsid w:val="6AF260B5"/>
    <w:rsid w:val="70F926C7"/>
    <w:rsid w:val="796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41A634-9028-4C8C-8DD2-91754237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2B"/>
    <w:pPr>
      <w:widowControl w:val="0"/>
      <w:jc w:val="both"/>
    </w:pPr>
    <w:rPr>
      <w:rFonts w:ascii="Arial" w:eastAsia="仿宋_GB2312" w:hAnsi="Arial" w:cs="Arial"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82B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1282B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F7A"/>
    <w:rPr>
      <w:rFonts w:ascii="Arial" w:eastAsia="仿宋_GB2312" w:hAnsi="Arial" w:cs="Arial"/>
      <w:sz w:val="18"/>
      <w:szCs w:val="18"/>
      <w:u w:val="single"/>
    </w:rPr>
  </w:style>
  <w:style w:type="paragraph" w:styleId="a6">
    <w:name w:val="footer"/>
    <w:basedOn w:val="a"/>
    <w:link w:val="a7"/>
    <w:uiPriority w:val="99"/>
    <w:unhideWhenUsed/>
    <w:rsid w:val="00AE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F7A"/>
    <w:rPr>
      <w:rFonts w:ascii="Arial" w:eastAsia="仿宋_GB2312" w:hAnsi="Arial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scut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华南理工大学“十三五”本科教材建设实施方案</dc:title>
  <dc:creator>肖慧</dc:creator>
  <cp:lastModifiedBy>Windows User</cp:lastModifiedBy>
  <cp:revision>6</cp:revision>
  <cp:lastPrinted>2016-04-28T06:51:00Z</cp:lastPrinted>
  <dcterms:created xsi:type="dcterms:W3CDTF">2021-05-10T01:17:00Z</dcterms:created>
  <dcterms:modified xsi:type="dcterms:W3CDTF">2024-04-08T08:14:00Z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