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实验大楼事故</w:t>
      </w:r>
      <w:r>
        <w:rPr>
          <w:rFonts w:hint="eastAsia"/>
          <w:b/>
          <w:bCs/>
          <w:sz w:val="32"/>
          <w:szCs w:val="32"/>
        </w:rPr>
        <w:t>应急</w:t>
      </w:r>
      <w:r>
        <w:rPr>
          <w:rFonts w:hint="eastAsia"/>
          <w:b/>
          <w:bCs/>
          <w:sz w:val="32"/>
          <w:szCs w:val="32"/>
          <w:lang w:val="en-US" w:eastAsia="zh-CN"/>
        </w:rPr>
        <w:t>预案</w:t>
      </w:r>
    </w:p>
    <w:p>
      <w:pPr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1、火灾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发生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一般火警、火灾事故</w:t>
      </w:r>
      <w:r>
        <w:rPr>
          <w:rFonts w:hint="default" w:ascii="Times New Roman" w:hAnsi="Times New Roman" w:cs="Times New Roman"/>
          <w:sz w:val="28"/>
          <w:szCs w:val="28"/>
        </w:rPr>
        <w:t>，要保持冷静，按学院和学校的有关应急方法处理；若无法对现场的危害性进行评定，则应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第一时间保证自身安全</w:t>
      </w:r>
      <w:r>
        <w:rPr>
          <w:rFonts w:hint="default" w:ascii="Times New Roman" w:hAnsi="Times New Roman" w:cs="Times New Roman"/>
          <w:sz w:val="28"/>
          <w:szCs w:val="28"/>
        </w:rPr>
        <w:t>后通知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实验室安全责任人以及学院</w:t>
      </w:r>
      <w:r>
        <w:rPr>
          <w:rFonts w:hint="default" w:ascii="Times New Roman" w:hAnsi="Times New Roman" w:cs="Times New Roman"/>
          <w:sz w:val="28"/>
          <w:szCs w:val="28"/>
        </w:rPr>
        <w:t>负责人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cs="Times New Roman"/>
          <w:sz w:val="28"/>
          <w:szCs w:val="28"/>
        </w:rPr>
        <w:t>发生重大火灾事故，应保证自身安全前提下立即切断电源，拨打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119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>救援电话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并</w:t>
      </w:r>
      <w:r>
        <w:rPr>
          <w:rFonts w:hint="default" w:ascii="Times New Roman" w:hAnsi="Times New Roman" w:cs="Times New Roman"/>
          <w:sz w:val="28"/>
          <w:szCs w:val="28"/>
        </w:rPr>
        <w:t>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实验室安全责任人</w:t>
      </w:r>
      <w:r>
        <w:rPr>
          <w:rFonts w:hint="default" w:ascii="Times New Roman" w:hAnsi="Times New Roman" w:cs="Times New Roman"/>
          <w:sz w:val="28"/>
          <w:szCs w:val="28"/>
        </w:rPr>
        <w:t>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学院</w:t>
      </w:r>
      <w:r>
        <w:rPr>
          <w:rFonts w:hint="default" w:ascii="Times New Roman" w:hAnsi="Times New Roman" w:cs="Times New Roman"/>
          <w:sz w:val="28"/>
          <w:szCs w:val="28"/>
        </w:rPr>
        <w:t>负责人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汇报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并</w:t>
      </w:r>
      <w:r>
        <w:rPr>
          <w:rFonts w:hint="default" w:ascii="Times New Roman" w:hAnsi="Times New Roman" w:cs="Times New Roman"/>
          <w:sz w:val="28"/>
          <w:szCs w:val="28"/>
        </w:rPr>
        <w:t>组织自救，使用现场的灭火器进行灭火，作简单的应急处理，防止事态扩大。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化学试剂泄漏应急预案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第一时间保证自身安全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向周围人群示警，并判断现场危害性，向实验室安全责任人和学院汇报；普通试剂小规模泄漏，可用沙子、吸附棉处理；大规模以及危险试剂泄漏，立即向实验室安全责任人和学院汇报，并紧急疏散人群，并根据化学品物性，做好防护和应急处理，实验室安全责任人和学院向上级部门反馈，解决险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化学实验室灼伤应急预案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热烧伤一般用自来水冲洗或用清洁冷(冰)水浸湿的毛巾、纱垫等敷于创面，并尽管就医；冻伤一般用40 ℃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水对冻伤部位进行复温，尽快就医；酸灼伤先用大量清水冲洗，然后3%～5%碳酸氢钠液冲洗创面，严重者请就医（氢氟酸灼伤，立即用水冲洗并涂以甘油和氧化镁（2:1）或用冷的饱和碳酸镁溶液清洗伤口，并尽快就医）；碱灼伤先用大量清水冲洗，然后用2%的硼酸或醋酸醋酸清洗，严重者请就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67BB"/>
    <w:multiLevelType w:val="singleLevel"/>
    <w:tmpl w:val="7C8367B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D030F"/>
    <w:rsid w:val="30C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rt</dc:creator>
  <cp:lastModifiedBy>rt</cp:lastModifiedBy>
  <dcterms:modified xsi:type="dcterms:W3CDTF">2019-03-13T03:39:35Z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