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E8B" w:rsidRPr="001B554D" w:rsidRDefault="00C63E8B" w:rsidP="00C63E8B">
      <w:pPr>
        <w:widowControl/>
        <w:spacing w:line="500" w:lineRule="exact"/>
        <w:jc w:val="center"/>
        <w:rPr>
          <w:rFonts w:ascii="宋体" w:eastAsia="宋体" w:hAnsi="宋体" w:cs="宋体"/>
          <w:kern w:val="0"/>
          <w:sz w:val="24"/>
          <w:szCs w:val="24"/>
        </w:rPr>
      </w:pPr>
      <w:r w:rsidRPr="001B554D">
        <w:rPr>
          <w:rFonts w:ascii="宋体" w:eastAsia="宋体" w:hAnsi="宋体" w:cs="宋体" w:hint="eastAsia"/>
          <w:b/>
          <w:bCs/>
          <w:kern w:val="0"/>
          <w:sz w:val="27"/>
        </w:rPr>
        <w:t xml:space="preserve">财政部 中国人民银行关于印发《中央预算单位公务卡管理暂行办法》的通知 </w:t>
      </w:r>
    </w:p>
    <w:p w:rsidR="00C63E8B" w:rsidRPr="00C63E8B" w:rsidRDefault="00C63E8B" w:rsidP="00C63E8B">
      <w:pPr>
        <w:widowControl/>
        <w:spacing w:line="500" w:lineRule="exact"/>
        <w:jc w:val="center"/>
        <w:rPr>
          <w:rFonts w:ascii="宋体" w:eastAsia="宋体" w:hAnsi="宋体" w:cs="宋体"/>
          <w:kern w:val="0"/>
          <w:sz w:val="24"/>
          <w:szCs w:val="24"/>
        </w:rPr>
      </w:pPr>
      <w:r w:rsidRPr="00C63E8B">
        <w:rPr>
          <w:rFonts w:ascii="宋体" w:eastAsia="宋体" w:hAnsi="宋体" w:cs="宋体" w:hint="eastAsia"/>
          <w:color w:val="000000"/>
          <w:kern w:val="0"/>
          <w:szCs w:val="21"/>
        </w:rPr>
        <w:t> 财库</w:t>
      </w:r>
      <w:r w:rsidRPr="00C63E8B">
        <w:rPr>
          <w:rFonts w:ascii="宋体" w:eastAsia="宋体" w:hAnsi="宋体" w:cs="宋体" w:hint="eastAsia"/>
          <w:color w:val="000000"/>
          <w:kern w:val="0"/>
          <w:sz w:val="24"/>
          <w:szCs w:val="24"/>
        </w:rPr>
        <w:t>[2007]63</w:t>
      </w:r>
      <w:r w:rsidRPr="00C63E8B">
        <w:rPr>
          <w:rFonts w:ascii="宋体" w:eastAsia="宋体" w:hAnsi="宋体" w:cs="宋体" w:hint="eastAsia"/>
          <w:color w:val="000000"/>
          <w:kern w:val="0"/>
          <w:szCs w:val="21"/>
        </w:rPr>
        <w:t>号</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党中央有关部门，国务院各部委、各直属机构，武警总部，全国人大常委会办公厅，全国政协办公厅，高法院，高检院，有关人民团体，新疆生产建设兵团财务局，国库集中支付各代理银行：</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为进一步深化国库集中支付制度改革，方便预算单位用款，减少现金结算，提高支付透明度，加强预算执行监控管理，根据《财政国库管理制度改革试点方案》</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财库〔</w:t>
      </w:r>
      <w:r w:rsidRPr="00C63E8B">
        <w:rPr>
          <w:rFonts w:ascii="宋体" w:eastAsia="宋体" w:hAnsi="宋体" w:cs="宋体" w:hint="eastAsia"/>
          <w:color w:val="000000"/>
          <w:kern w:val="0"/>
          <w:sz w:val="24"/>
          <w:szCs w:val="24"/>
        </w:rPr>
        <w:t>2001</w:t>
      </w:r>
      <w:r w:rsidRPr="00C63E8B">
        <w:rPr>
          <w:rFonts w:ascii="宋体" w:eastAsia="宋体" w:hAnsi="宋体" w:cs="宋体" w:hint="eastAsia"/>
          <w:color w:val="000000"/>
          <w:kern w:val="0"/>
          <w:szCs w:val="21"/>
        </w:rPr>
        <w:t>〕</w:t>
      </w:r>
      <w:r w:rsidRPr="00C63E8B">
        <w:rPr>
          <w:rFonts w:ascii="宋体" w:eastAsia="宋体" w:hAnsi="宋体" w:cs="宋体" w:hint="eastAsia"/>
          <w:color w:val="000000"/>
          <w:kern w:val="0"/>
          <w:sz w:val="24"/>
          <w:szCs w:val="24"/>
        </w:rPr>
        <w:t>24</w:t>
      </w:r>
      <w:r w:rsidRPr="00C63E8B">
        <w:rPr>
          <w:rFonts w:ascii="宋体" w:eastAsia="宋体" w:hAnsi="宋体" w:cs="宋体" w:hint="eastAsia"/>
          <w:color w:val="000000"/>
          <w:kern w:val="0"/>
          <w:szCs w:val="21"/>
        </w:rPr>
        <w:t>号</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和《银行卡业务管理办法》</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银发〔</w:t>
      </w:r>
      <w:r w:rsidRPr="00C63E8B">
        <w:rPr>
          <w:rFonts w:ascii="宋体" w:eastAsia="宋体" w:hAnsi="宋体" w:cs="宋体" w:hint="eastAsia"/>
          <w:color w:val="000000"/>
          <w:kern w:val="0"/>
          <w:sz w:val="24"/>
          <w:szCs w:val="24"/>
        </w:rPr>
        <w:t>1999</w:t>
      </w:r>
      <w:r w:rsidRPr="00C63E8B">
        <w:rPr>
          <w:rFonts w:ascii="宋体" w:eastAsia="宋体" w:hAnsi="宋体" w:cs="宋体" w:hint="eastAsia"/>
          <w:color w:val="000000"/>
          <w:kern w:val="0"/>
          <w:szCs w:val="21"/>
        </w:rPr>
        <w:t>〕</w:t>
      </w:r>
      <w:r w:rsidRPr="00C63E8B">
        <w:rPr>
          <w:rFonts w:ascii="宋体" w:eastAsia="宋体" w:hAnsi="宋体" w:cs="宋体" w:hint="eastAsia"/>
          <w:color w:val="000000"/>
          <w:kern w:val="0"/>
          <w:sz w:val="24"/>
          <w:szCs w:val="24"/>
        </w:rPr>
        <w:t>17</w:t>
      </w:r>
      <w:r w:rsidRPr="00C63E8B">
        <w:rPr>
          <w:rFonts w:ascii="宋体" w:eastAsia="宋体" w:hAnsi="宋体" w:cs="宋体" w:hint="eastAsia"/>
          <w:color w:val="000000"/>
          <w:kern w:val="0"/>
          <w:szCs w:val="21"/>
        </w:rPr>
        <w:t>号</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、《支付结算办法》</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银发〔</w:t>
      </w:r>
      <w:r w:rsidRPr="00C63E8B">
        <w:rPr>
          <w:rFonts w:ascii="宋体" w:eastAsia="宋体" w:hAnsi="宋体" w:cs="宋体" w:hint="eastAsia"/>
          <w:color w:val="000000"/>
          <w:kern w:val="0"/>
          <w:sz w:val="24"/>
          <w:szCs w:val="24"/>
        </w:rPr>
        <w:t>1997</w:t>
      </w:r>
      <w:r w:rsidRPr="00C63E8B">
        <w:rPr>
          <w:rFonts w:ascii="宋体" w:eastAsia="宋体" w:hAnsi="宋体" w:cs="宋体" w:hint="eastAsia"/>
          <w:color w:val="000000"/>
          <w:kern w:val="0"/>
          <w:szCs w:val="21"/>
        </w:rPr>
        <w:t>〕</w:t>
      </w:r>
      <w:r w:rsidRPr="00C63E8B">
        <w:rPr>
          <w:rFonts w:ascii="宋体" w:eastAsia="宋体" w:hAnsi="宋体" w:cs="宋体" w:hint="eastAsia"/>
          <w:color w:val="000000"/>
          <w:kern w:val="0"/>
          <w:sz w:val="24"/>
          <w:szCs w:val="24"/>
        </w:rPr>
        <w:t>393</w:t>
      </w:r>
      <w:r w:rsidRPr="00C63E8B">
        <w:rPr>
          <w:rFonts w:ascii="宋体" w:eastAsia="宋体" w:hAnsi="宋体" w:cs="宋体" w:hint="eastAsia"/>
          <w:color w:val="000000"/>
          <w:kern w:val="0"/>
          <w:szCs w:val="21"/>
        </w:rPr>
        <w:t>号</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等有关规定，财政部、中国人民银行制定了《中央预算单位公务卡管理暂行办法》，现予印发，请遵照执行。执行中有何问题，请及时向财政部、中国人民银行反映。</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各中央预算部门实施公务</w:t>
      </w:r>
      <w:proofErr w:type="gramStart"/>
      <w:r w:rsidRPr="00C63E8B">
        <w:rPr>
          <w:rFonts w:ascii="宋体" w:eastAsia="宋体" w:hAnsi="宋体" w:cs="宋体" w:hint="eastAsia"/>
          <w:color w:val="000000"/>
          <w:kern w:val="0"/>
          <w:szCs w:val="21"/>
        </w:rPr>
        <w:t>卡试点</w:t>
      </w:r>
      <w:proofErr w:type="gramEnd"/>
      <w:r w:rsidRPr="00C63E8B">
        <w:rPr>
          <w:rFonts w:ascii="宋体" w:eastAsia="宋体" w:hAnsi="宋体" w:cs="宋体" w:hint="eastAsia"/>
          <w:color w:val="000000"/>
          <w:kern w:val="0"/>
          <w:szCs w:val="21"/>
        </w:rPr>
        <w:t>的时间等事项，财政部将另行通知。</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附件：中央预算单位公务卡管理暂行办法</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抄送：各省、自治区、直辖市、计划单列市财政厅</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局</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，中国人民银行上海总部，各分行、营业管理部、省会</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首府</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城市中心支行、副省级城市中心支行。</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 </w:t>
      </w:r>
    </w:p>
    <w:p w:rsidR="00C63E8B" w:rsidRPr="001F6856" w:rsidRDefault="00C63E8B" w:rsidP="00C63E8B">
      <w:pPr>
        <w:widowControl/>
        <w:spacing w:line="500" w:lineRule="exact"/>
        <w:jc w:val="center"/>
        <w:rPr>
          <w:rFonts w:ascii="宋体" w:eastAsia="宋体" w:hAnsi="宋体" w:cs="宋体"/>
          <w:kern w:val="0"/>
          <w:sz w:val="24"/>
          <w:szCs w:val="24"/>
        </w:rPr>
      </w:pPr>
      <w:r w:rsidRPr="001F6856">
        <w:rPr>
          <w:rFonts w:ascii="宋体" w:eastAsia="宋体" w:hAnsi="宋体" w:cs="宋体" w:hint="eastAsia"/>
          <w:b/>
          <w:kern w:val="0"/>
          <w:sz w:val="28"/>
          <w:szCs w:val="28"/>
        </w:rPr>
        <w:t>中央预算单位公务卡管理暂行办法</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第一章 总 则</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第一条 为进一步深化国库集中支付制度改革，规范中央预算单位财政授权支付业务，减少现金支付结算，提高支付透明度，加强财政监督，方便预算单位用款，根据《财政国库管理制度改革试点方案》</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财库〔</w:t>
      </w:r>
      <w:r w:rsidRPr="00C63E8B">
        <w:rPr>
          <w:rFonts w:ascii="宋体" w:eastAsia="宋体" w:hAnsi="宋体" w:cs="宋体" w:hint="eastAsia"/>
          <w:color w:val="000000"/>
          <w:kern w:val="0"/>
          <w:sz w:val="24"/>
          <w:szCs w:val="24"/>
        </w:rPr>
        <w:t>2001</w:t>
      </w:r>
      <w:r w:rsidRPr="00C63E8B">
        <w:rPr>
          <w:rFonts w:ascii="宋体" w:eastAsia="宋体" w:hAnsi="宋体" w:cs="宋体" w:hint="eastAsia"/>
          <w:color w:val="000000"/>
          <w:kern w:val="0"/>
          <w:szCs w:val="21"/>
        </w:rPr>
        <w:t>〕</w:t>
      </w:r>
      <w:r w:rsidRPr="00C63E8B">
        <w:rPr>
          <w:rFonts w:ascii="宋体" w:eastAsia="宋体" w:hAnsi="宋体" w:cs="宋体" w:hint="eastAsia"/>
          <w:color w:val="000000"/>
          <w:kern w:val="0"/>
          <w:sz w:val="24"/>
          <w:szCs w:val="24"/>
        </w:rPr>
        <w:t>24</w:t>
      </w:r>
      <w:r w:rsidRPr="00C63E8B">
        <w:rPr>
          <w:rFonts w:ascii="宋体" w:eastAsia="宋体" w:hAnsi="宋体" w:cs="宋体" w:hint="eastAsia"/>
          <w:color w:val="000000"/>
          <w:kern w:val="0"/>
          <w:szCs w:val="21"/>
        </w:rPr>
        <w:t>号</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和《银行卡业务管理办法》</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银发〔</w:t>
      </w:r>
      <w:r w:rsidRPr="00C63E8B">
        <w:rPr>
          <w:rFonts w:ascii="宋体" w:eastAsia="宋体" w:hAnsi="宋体" w:cs="宋体" w:hint="eastAsia"/>
          <w:color w:val="000000"/>
          <w:kern w:val="0"/>
          <w:sz w:val="24"/>
          <w:szCs w:val="24"/>
        </w:rPr>
        <w:t>1999</w:t>
      </w:r>
      <w:r w:rsidRPr="00C63E8B">
        <w:rPr>
          <w:rFonts w:ascii="宋体" w:eastAsia="宋体" w:hAnsi="宋体" w:cs="宋体" w:hint="eastAsia"/>
          <w:color w:val="000000"/>
          <w:kern w:val="0"/>
          <w:szCs w:val="21"/>
        </w:rPr>
        <w:t>〕</w:t>
      </w:r>
      <w:r w:rsidRPr="00C63E8B">
        <w:rPr>
          <w:rFonts w:ascii="宋体" w:eastAsia="宋体" w:hAnsi="宋体" w:cs="宋体" w:hint="eastAsia"/>
          <w:color w:val="000000"/>
          <w:kern w:val="0"/>
          <w:sz w:val="24"/>
          <w:szCs w:val="24"/>
        </w:rPr>
        <w:t>17</w:t>
      </w:r>
      <w:r w:rsidRPr="00C63E8B">
        <w:rPr>
          <w:rFonts w:ascii="宋体" w:eastAsia="宋体" w:hAnsi="宋体" w:cs="宋体" w:hint="eastAsia"/>
          <w:color w:val="000000"/>
          <w:kern w:val="0"/>
          <w:szCs w:val="21"/>
        </w:rPr>
        <w:t>号</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、《支付结算办法》</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银发〔</w:t>
      </w:r>
      <w:r w:rsidRPr="00C63E8B">
        <w:rPr>
          <w:rFonts w:ascii="宋体" w:eastAsia="宋体" w:hAnsi="宋体" w:cs="宋体" w:hint="eastAsia"/>
          <w:color w:val="000000"/>
          <w:kern w:val="0"/>
          <w:sz w:val="24"/>
          <w:szCs w:val="24"/>
        </w:rPr>
        <w:t>1997</w:t>
      </w:r>
      <w:r w:rsidRPr="00C63E8B">
        <w:rPr>
          <w:rFonts w:ascii="宋体" w:eastAsia="宋体" w:hAnsi="宋体" w:cs="宋体" w:hint="eastAsia"/>
          <w:color w:val="000000"/>
          <w:kern w:val="0"/>
          <w:szCs w:val="21"/>
        </w:rPr>
        <w:t>〕</w:t>
      </w:r>
      <w:r w:rsidRPr="00C63E8B">
        <w:rPr>
          <w:rFonts w:ascii="宋体" w:eastAsia="宋体" w:hAnsi="宋体" w:cs="宋体" w:hint="eastAsia"/>
          <w:color w:val="000000"/>
          <w:kern w:val="0"/>
          <w:sz w:val="24"/>
          <w:szCs w:val="24"/>
        </w:rPr>
        <w:t>393</w:t>
      </w:r>
      <w:r w:rsidRPr="00C63E8B">
        <w:rPr>
          <w:rFonts w:ascii="宋体" w:eastAsia="宋体" w:hAnsi="宋体" w:cs="宋体" w:hint="eastAsia"/>
          <w:color w:val="000000"/>
          <w:kern w:val="0"/>
          <w:szCs w:val="21"/>
        </w:rPr>
        <w:t>号</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等相关规定，制定本办法。</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第二条 本办法所称公务卡，是指中央预算单位工作人员持有的，主要用于日常公务支出和财务报销业务的信用卡。</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第三条 中央预算单位财政授权支付业务中原使用现金结算的公用经费支出，包括差旅费、会议费、招待费和</w:t>
      </w:r>
      <w:r w:rsidRPr="00C63E8B">
        <w:rPr>
          <w:rFonts w:ascii="宋体" w:eastAsia="宋体" w:hAnsi="宋体" w:cs="宋体" w:hint="eastAsia"/>
          <w:color w:val="000000"/>
          <w:kern w:val="0"/>
          <w:sz w:val="24"/>
          <w:szCs w:val="24"/>
        </w:rPr>
        <w:t>5</w:t>
      </w:r>
      <w:r w:rsidRPr="00C63E8B">
        <w:rPr>
          <w:rFonts w:ascii="宋体" w:eastAsia="宋体" w:hAnsi="宋体" w:cs="宋体" w:hint="eastAsia"/>
          <w:color w:val="000000"/>
          <w:kern w:val="0"/>
          <w:szCs w:val="21"/>
        </w:rPr>
        <w:t>万元</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以人民币为单位，下同</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以下的零星购买支出等，一般应当</w:t>
      </w:r>
      <w:r w:rsidRPr="00C63E8B">
        <w:rPr>
          <w:rFonts w:ascii="宋体" w:eastAsia="宋体" w:hAnsi="宋体" w:cs="宋体" w:hint="eastAsia"/>
          <w:color w:val="000000"/>
          <w:kern w:val="0"/>
          <w:szCs w:val="21"/>
        </w:rPr>
        <w:lastRenderedPageBreak/>
        <w:t>使用公务卡结算。中央预算单位应根据银行卡受理环境等情况，积极扩大公务卡使用范围，尽量减少现金支出。</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第四条 公务卡的发卡银行</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以下简称发卡行</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是</w:t>
      </w:r>
      <w:proofErr w:type="gramStart"/>
      <w:r w:rsidRPr="00C63E8B">
        <w:rPr>
          <w:rFonts w:ascii="宋体" w:eastAsia="宋体" w:hAnsi="宋体" w:cs="宋体" w:hint="eastAsia"/>
          <w:color w:val="000000"/>
          <w:kern w:val="0"/>
          <w:szCs w:val="21"/>
        </w:rPr>
        <w:t>指办理</w:t>
      </w:r>
      <w:proofErr w:type="gramEnd"/>
      <w:r w:rsidRPr="00C63E8B">
        <w:rPr>
          <w:rFonts w:ascii="宋体" w:eastAsia="宋体" w:hAnsi="宋体" w:cs="宋体" w:hint="eastAsia"/>
          <w:color w:val="000000"/>
          <w:kern w:val="0"/>
          <w:szCs w:val="21"/>
        </w:rPr>
        <w:t>国库集中支付业务的代理银行，预算单位在确定的代理银行范围内，自行选择本单位公务卡发卡行。</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第五条 与公务卡管理有关的信息维护、财务报销、银行划款和动态监控等业务，通过专门的公务卡支持系统辅助办理。</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第六条 持有公务卡的工作人员</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以下统称持卡人</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应当妥善保管公务卡，规范使用公务卡办理公务支出的支付结算业务，并及时向所在单位财务部门申请办理报销手续。</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第七条 预算单位财务部门应当依托公务卡支持系统，认真审核公务卡报销事项。对于批准报销的公务卡消费支出，应当按规定时间，通过零余额账户办理向公务卡的资金还款手续。</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第二章 公务卡日常管理</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第八条 公务卡由中央预算单位统一组织本单位工作人员向发卡行申办。公务卡申办成功后，经预算单位确认核实，由发卡行将持卡人姓名和卡号等信息统一录入公务卡支持系统管理。</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第九条 预算单位在工作人员新增或调动、退休时，应及时组织办理公务卡的申领或停止使用等手续，并通知发卡行</w:t>
      </w:r>
      <w:proofErr w:type="gramStart"/>
      <w:r w:rsidRPr="00C63E8B">
        <w:rPr>
          <w:rFonts w:ascii="宋体" w:eastAsia="宋体" w:hAnsi="宋体" w:cs="宋体" w:hint="eastAsia"/>
          <w:color w:val="000000"/>
          <w:kern w:val="0"/>
          <w:szCs w:val="21"/>
        </w:rPr>
        <w:t>及时维护</w:t>
      </w:r>
      <w:proofErr w:type="gramEnd"/>
      <w:r w:rsidRPr="00C63E8B">
        <w:rPr>
          <w:rFonts w:ascii="宋体" w:eastAsia="宋体" w:hAnsi="宋体" w:cs="宋体" w:hint="eastAsia"/>
          <w:color w:val="000000"/>
          <w:kern w:val="0"/>
          <w:szCs w:val="21"/>
        </w:rPr>
        <w:t>公务卡支持系统。现有工作人员涉及公务卡的相关信息变动时，应及时通知发卡</w:t>
      </w:r>
      <w:proofErr w:type="gramStart"/>
      <w:r w:rsidRPr="00C63E8B">
        <w:rPr>
          <w:rFonts w:ascii="宋体" w:eastAsia="宋体" w:hAnsi="宋体" w:cs="宋体" w:hint="eastAsia"/>
          <w:color w:val="000000"/>
          <w:kern w:val="0"/>
          <w:szCs w:val="21"/>
        </w:rPr>
        <w:t>行维护</w:t>
      </w:r>
      <w:proofErr w:type="gramEnd"/>
      <w:r w:rsidRPr="00C63E8B">
        <w:rPr>
          <w:rFonts w:ascii="宋体" w:eastAsia="宋体" w:hAnsi="宋体" w:cs="宋体" w:hint="eastAsia"/>
          <w:color w:val="000000"/>
          <w:kern w:val="0"/>
          <w:szCs w:val="21"/>
        </w:rPr>
        <w:t>公务卡支持系统。</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第十条 公务卡应当使用银</w:t>
      </w:r>
      <w:proofErr w:type="gramStart"/>
      <w:r w:rsidRPr="00C63E8B">
        <w:rPr>
          <w:rFonts w:ascii="宋体" w:eastAsia="宋体" w:hAnsi="宋体" w:cs="宋体" w:hint="eastAsia"/>
          <w:color w:val="000000"/>
          <w:kern w:val="0"/>
          <w:szCs w:val="21"/>
        </w:rPr>
        <w:t>联标准</w:t>
      </w:r>
      <w:proofErr w:type="gramEnd"/>
      <w:r w:rsidRPr="00C63E8B">
        <w:rPr>
          <w:rFonts w:ascii="宋体" w:eastAsia="宋体" w:hAnsi="宋体" w:cs="宋体" w:hint="eastAsia"/>
          <w:color w:val="000000"/>
          <w:kern w:val="0"/>
          <w:szCs w:val="21"/>
        </w:rPr>
        <w:t>信用卡。试点阶段，公务卡原则上仅用于办理人民币支出结算业务。</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第十一条 公务卡主要用于公务支出的支付结算。公务支出发生后，由持卡人及时向所在单位财务部门申请办理报销手续。公务卡也可用于个人支付结算业务，但不得办理财务报销手续，单位不承担私人消费行为引致的一切责任。</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第十二条 公务卡的信用额度，由预算单位根据银行卡管理规定和业务需要，与发卡行协商设定。原则上每张公务卡的信用额度不超过</w:t>
      </w:r>
      <w:r w:rsidRPr="00C63E8B">
        <w:rPr>
          <w:rFonts w:ascii="宋体" w:eastAsia="宋体" w:hAnsi="宋体" w:cs="宋体" w:hint="eastAsia"/>
          <w:color w:val="000000"/>
          <w:kern w:val="0"/>
          <w:sz w:val="24"/>
          <w:szCs w:val="24"/>
        </w:rPr>
        <w:t>5</w:t>
      </w:r>
      <w:r w:rsidRPr="00C63E8B">
        <w:rPr>
          <w:rFonts w:ascii="宋体" w:eastAsia="宋体" w:hAnsi="宋体" w:cs="宋体" w:hint="eastAsia"/>
          <w:color w:val="000000"/>
          <w:kern w:val="0"/>
          <w:szCs w:val="21"/>
        </w:rPr>
        <w:t>万元、不少于</w:t>
      </w:r>
      <w:r w:rsidRPr="00C63E8B">
        <w:rPr>
          <w:rFonts w:ascii="宋体" w:eastAsia="宋体" w:hAnsi="宋体" w:cs="宋体" w:hint="eastAsia"/>
          <w:color w:val="000000"/>
          <w:kern w:val="0"/>
          <w:sz w:val="24"/>
          <w:szCs w:val="24"/>
        </w:rPr>
        <w:t>2</w:t>
      </w:r>
      <w:r w:rsidRPr="00C63E8B">
        <w:rPr>
          <w:rFonts w:ascii="宋体" w:eastAsia="宋体" w:hAnsi="宋体" w:cs="宋体" w:hint="eastAsia"/>
          <w:color w:val="000000"/>
          <w:kern w:val="0"/>
          <w:szCs w:val="21"/>
        </w:rPr>
        <w:t>万元。持卡人在规定的信用额度和免息还款期内先支付，后还款。</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lastRenderedPageBreak/>
        <w:t>第十三条 发卡行可根据持卡人资信情况对其公务卡信用额度进行调整，并及时通知持卡人和持卡人所在单位财务部门。其中，调增信用额度的，须事前商持卡人所在单位财务部门同意。</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第十四条 公务卡的卡片和密码均由个人负责保管。公务卡遗失或损毁后的补办等事项由个人自行到发卡行申请办理，并通过单位财务部门及时通知发卡</w:t>
      </w:r>
      <w:proofErr w:type="gramStart"/>
      <w:r w:rsidRPr="00C63E8B">
        <w:rPr>
          <w:rFonts w:ascii="宋体" w:eastAsia="宋体" w:hAnsi="宋体" w:cs="宋体" w:hint="eastAsia"/>
          <w:color w:val="000000"/>
          <w:kern w:val="0"/>
          <w:szCs w:val="21"/>
        </w:rPr>
        <w:t>行维护</w:t>
      </w:r>
      <w:proofErr w:type="gramEnd"/>
      <w:r w:rsidRPr="00C63E8B">
        <w:rPr>
          <w:rFonts w:ascii="宋体" w:eastAsia="宋体" w:hAnsi="宋体" w:cs="宋体" w:hint="eastAsia"/>
          <w:color w:val="000000"/>
          <w:kern w:val="0"/>
          <w:szCs w:val="21"/>
        </w:rPr>
        <w:t>公务卡支持系统。</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第十五条 发卡行应按月向持卡人提供公务卡对账单，并按照与持卡人约定的方式，及时向持卡人提供公务卡账户资金变动情况和还款提示等重要信息。</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第十六条 持卡人对公务消费交易发生疑义，可按发卡行的相关规定等提出交易查询。</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第三章 公务卡支付管理</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第十七条 对于差旅、会议、购买等公务支出，使用公务卡结算的，应在公务卡信用额度内，先通过公务卡结算，并须取得发票等财务报销凭证和有关银行卡消费凭证。持卡人所在单位财务部门对于公务支出有事前审批要求的，持卡人应事先按要求履行相关审批手续。</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第十八条 原则上同一持卡人信用消费单笔不得超过</w:t>
      </w:r>
      <w:r w:rsidRPr="00C63E8B">
        <w:rPr>
          <w:rFonts w:ascii="宋体" w:eastAsia="宋体" w:hAnsi="宋体" w:cs="宋体" w:hint="eastAsia"/>
          <w:color w:val="000000"/>
          <w:kern w:val="0"/>
          <w:sz w:val="24"/>
          <w:szCs w:val="24"/>
        </w:rPr>
        <w:t>2</w:t>
      </w:r>
      <w:r w:rsidRPr="00C63E8B">
        <w:rPr>
          <w:rFonts w:ascii="宋体" w:eastAsia="宋体" w:hAnsi="宋体" w:cs="宋体" w:hint="eastAsia"/>
          <w:color w:val="000000"/>
          <w:kern w:val="0"/>
          <w:szCs w:val="21"/>
        </w:rPr>
        <w:t>万元，月透支余额不得超过</w:t>
      </w:r>
      <w:r w:rsidRPr="00C63E8B">
        <w:rPr>
          <w:rFonts w:ascii="宋体" w:eastAsia="宋体" w:hAnsi="宋体" w:cs="宋体" w:hint="eastAsia"/>
          <w:color w:val="000000"/>
          <w:kern w:val="0"/>
          <w:sz w:val="24"/>
          <w:szCs w:val="24"/>
        </w:rPr>
        <w:t>5</w:t>
      </w:r>
      <w:r w:rsidRPr="00C63E8B">
        <w:rPr>
          <w:rFonts w:ascii="宋体" w:eastAsia="宋体" w:hAnsi="宋体" w:cs="宋体" w:hint="eastAsia"/>
          <w:color w:val="000000"/>
          <w:kern w:val="0"/>
          <w:szCs w:val="21"/>
        </w:rPr>
        <w:t>万元。</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第十九条 特殊情况下公务卡信用额度不能满足公务支付需要时，持卡人可通过单位财务部门提前向发卡行申请临时增加信用额度，增加的额度和使用期限等具体事项，按照发卡行有关规定执行。</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第二十条 持卡人在执行公务中原则上不允许通过公务卡提取现金。确有特殊需要，应当事前经过单位财务部门批准，未经批准的提现业务，提现手续费等费用由持卡人承担。</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第四章 公务卡财务报销管理</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第二十一条 持卡人使用公务卡消费结算的各项公务支出，必须在发卡行规定的免息还款期内，到所在单位财务部门报销。因个人报销不及时造成的罚息、滞纳金等相关费用，由持卡人承担；因持卡人所在单位报销不及时造成的利息等费用，以及由此带来的对个人资信影响等责任，由单位承担。</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第二十二条 持卡人办理公务卡消费支出报销业务时，应当按照所在单位财务部门要求填写报销审批单，并附有关财务报销凭证及公务卡消费凭证，按照单位规定的财务报销程序报请审批。</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lastRenderedPageBreak/>
        <w:t>第二十三条 确因工作需要，持卡人不能在规定的免息还款期内返回单位办理报销手续的，可由持卡人或其所在单位相关人员向单位财务部门提供持卡人姓名、交易日期和每笔交易金额的明细信息，办理相关借款手续，经财务部门审核批准，于免息还款期之前，先将资金转入公务卡，持卡人返回单位后按财务部门规定时间补办报销手续。</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第二十四条 单位财务人员登录公务卡支持系统，根据持卡人提供的姓名、交易日期和消费金额等信息，查询核对公务消费的真实性，审核确认后批准报销。</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第二十五条 单位财务人员对批准报销的公务卡消费支出，按以下规定办理报销还款手续：</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w:t>
      </w:r>
      <w:proofErr w:type="gramStart"/>
      <w:r w:rsidRPr="00C63E8B">
        <w:rPr>
          <w:rFonts w:ascii="宋体" w:eastAsia="宋体" w:hAnsi="宋体" w:cs="宋体" w:hint="eastAsia"/>
          <w:color w:val="000000"/>
          <w:kern w:val="0"/>
          <w:szCs w:val="21"/>
        </w:rPr>
        <w:t>一</w:t>
      </w:r>
      <w:proofErr w:type="gramEnd"/>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通过公务卡支持系统，编制“还款明细表”，生成“还款汇总表”，并以电子文档形式将“还款汇总表”及“还款明细表”提交发卡行。</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(二</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签发财政授权支付指令</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支票等支付凭证</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，附加盖单位财务公章的“还款汇总表”，通知发卡行向指定的公务卡还款。</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(三</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原则上应在公务卡免息还款期的前三个工作日内，统一办理报销资金的还款手续；对于确需提前还款的业务，预算单位可及时签发财政授权支付指令办理公务卡报销还款手续。</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第二十六条 “还款明细表”应包含流水号、预算单位组织机构代码、零余额账户账号、持卡人姓名、公务卡号、交易日期、交易金额、报销金额、商户名称、预算管理类型、预算科目</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功能分类和经济分类</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、支出类型、用途、创建用户、创建时间、复核用户、复核时间、处理状态等要素。</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第二十七条 “还款汇总表”在“还款明细表”基础上生成，应包含还款记录序号、持卡人姓名、公务卡号、报销金额、预算科目</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功能分类</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、支票号码、汇总还款金额等要素。</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第二十八条 “还款汇总表”电子信息与纸质信息必须确保一致。预算单位提交发卡行的“还款汇总表”必须从公务卡支持系统直接打印，不得使用另行编辑或下载修改的“还款汇总表”。</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第二十九条 中央预算单位填写</w:t>
      </w:r>
      <w:proofErr w:type="gramStart"/>
      <w:r w:rsidRPr="00C63E8B">
        <w:rPr>
          <w:rFonts w:ascii="宋体" w:eastAsia="宋体" w:hAnsi="宋体" w:cs="宋体" w:hint="eastAsia"/>
          <w:color w:val="000000"/>
          <w:kern w:val="0"/>
          <w:szCs w:val="21"/>
        </w:rPr>
        <w:t>所有用于</w:t>
      </w:r>
      <w:proofErr w:type="gramEnd"/>
      <w:r w:rsidRPr="00C63E8B">
        <w:rPr>
          <w:rFonts w:ascii="宋体" w:eastAsia="宋体" w:hAnsi="宋体" w:cs="宋体" w:hint="eastAsia"/>
          <w:color w:val="000000"/>
          <w:kern w:val="0"/>
          <w:szCs w:val="21"/>
        </w:rPr>
        <w:t>公务卡还款的财政授权支付指令时，国库集中支付制度原规定必须填写的</w:t>
      </w:r>
      <w:r w:rsidRPr="00C63E8B">
        <w:rPr>
          <w:rFonts w:ascii="宋体" w:eastAsia="宋体" w:hAnsi="宋体" w:cs="宋体" w:hint="eastAsia"/>
          <w:color w:val="000000"/>
          <w:kern w:val="0"/>
          <w:sz w:val="24"/>
          <w:szCs w:val="24"/>
        </w:rPr>
        <w:t>12</w:t>
      </w:r>
      <w:r w:rsidRPr="00C63E8B">
        <w:rPr>
          <w:rFonts w:ascii="宋体" w:eastAsia="宋体" w:hAnsi="宋体" w:cs="宋体" w:hint="eastAsia"/>
          <w:color w:val="000000"/>
          <w:kern w:val="0"/>
          <w:szCs w:val="21"/>
        </w:rPr>
        <w:t>位连续代码中的后四位代码</w:t>
      </w:r>
      <w:r w:rsidRPr="00C63E8B">
        <w:rPr>
          <w:rFonts w:ascii="宋体" w:eastAsia="宋体" w:hAnsi="宋体" w:cs="宋体" w:hint="eastAsia"/>
          <w:color w:val="000000"/>
          <w:kern w:val="0"/>
          <w:sz w:val="24"/>
          <w:szCs w:val="24"/>
        </w:rPr>
        <w:t>(3</w:t>
      </w:r>
      <w:r w:rsidRPr="00C63E8B">
        <w:rPr>
          <w:rFonts w:ascii="宋体" w:eastAsia="宋体" w:hAnsi="宋体" w:cs="宋体" w:hint="eastAsia"/>
          <w:color w:val="000000"/>
          <w:kern w:val="0"/>
          <w:szCs w:val="21"/>
        </w:rPr>
        <w:t>位经济分类代码和</w:t>
      </w:r>
      <w:r w:rsidRPr="00C63E8B">
        <w:rPr>
          <w:rFonts w:ascii="宋体" w:eastAsia="宋体" w:hAnsi="宋体" w:cs="宋体" w:hint="eastAsia"/>
          <w:color w:val="000000"/>
          <w:kern w:val="0"/>
          <w:sz w:val="24"/>
          <w:szCs w:val="24"/>
        </w:rPr>
        <w:t>1</w:t>
      </w:r>
      <w:r w:rsidRPr="00C63E8B">
        <w:rPr>
          <w:rFonts w:ascii="宋体" w:eastAsia="宋体" w:hAnsi="宋体" w:cs="宋体" w:hint="eastAsia"/>
          <w:color w:val="000000"/>
          <w:kern w:val="0"/>
          <w:szCs w:val="21"/>
        </w:rPr>
        <w:t>位支出类型代码</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，改为统一填写“</w:t>
      </w:r>
      <w:r w:rsidRPr="00C63E8B">
        <w:rPr>
          <w:rFonts w:ascii="宋体" w:eastAsia="宋体" w:hAnsi="宋体" w:cs="宋体" w:hint="eastAsia"/>
          <w:color w:val="000000"/>
          <w:kern w:val="0"/>
          <w:sz w:val="24"/>
          <w:szCs w:val="24"/>
        </w:rPr>
        <w:t>3000</w:t>
      </w:r>
      <w:r w:rsidRPr="00C63E8B">
        <w:rPr>
          <w:rFonts w:ascii="宋体" w:eastAsia="宋体" w:hAnsi="宋体" w:cs="宋体" w:hint="eastAsia"/>
          <w:color w:val="000000"/>
          <w:kern w:val="0"/>
          <w:szCs w:val="21"/>
        </w:rPr>
        <w:t>”代码。“还款明细表”中经济分类代码和支出类型代码，填写规定不变。财政授权支付指令收款人统一填写持卡人所在单位名称。</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lastRenderedPageBreak/>
        <w:t>第三十条 代理银行根据预算单位签发的支付指令和“还款汇总表”信息，于收到支付指令的当日，将资金支付到公务卡账户。</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第三十一条 因特殊原因导致发卡行当</w:t>
      </w:r>
      <w:proofErr w:type="gramStart"/>
      <w:r w:rsidRPr="00C63E8B">
        <w:rPr>
          <w:rFonts w:ascii="宋体" w:eastAsia="宋体" w:hAnsi="宋体" w:cs="宋体" w:hint="eastAsia"/>
          <w:color w:val="000000"/>
          <w:kern w:val="0"/>
          <w:szCs w:val="21"/>
        </w:rPr>
        <w:t>日无法</w:t>
      </w:r>
      <w:proofErr w:type="gramEnd"/>
      <w:r w:rsidRPr="00C63E8B">
        <w:rPr>
          <w:rFonts w:ascii="宋体" w:eastAsia="宋体" w:hAnsi="宋体" w:cs="宋体" w:hint="eastAsia"/>
          <w:color w:val="000000"/>
          <w:kern w:val="0"/>
          <w:szCs w:val="21"/>
        </w:rPr>
        <w:t>将资金划转到公务卡账户，发卡行应于第二个工作日上午与预算单位沟通核实并重新划款。</w:t>
      </w:r>
      <w:r w:rsidRPr="00C63E8B">
        <w:rPr>
          <w:rFonts w:ascii="宋体" w:eastAsia="宋体" w:hAnsi="宋体" w:cs="宋体" w:hint="eastAsia"/>
          <w:color w:val="000000"/>
          <w:kern w:val="0"/>
          <w:sz w:val="24"/>
          <w:szCs w:val="24"/>
        </w:rPr>
        <w:t>3</w:t>
      </w:r>
      <w:r w:rsidRPr="00C63E8B">
        <w:rPr>
          <w:rFonts w:ascii="宋体" w:eastAsia="宋体" w:hAnsi="宋体" w:cs="宋体" w:hint="eastAsia"/>
          <w:color w:val="000000"/>
          <w:kern w:val="0"/>
          <w:szCs w:val="21"/>
        </w:rPr>
        <w:t>个工作日内仍无法完成划款的，须及时通知预算单位，由预算单位按照财政授权支付业务流程，签发《财政授权支付更正</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退回</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通知书》，向零余额账户办理资金退回手续。</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第三十二条 因向供应商退货等原因导致已报销资金退回公务卡的，持卡人应及时将相应款项退回所在单位财务部门，并由单位财务部门及时退回零余额账户。持卡人退款的财务审核手续按所在单位内部财务制度规定执行。</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第三十三条 预算单位办理公务卡报销和资金退回等业务的账务处理，按照《财政部关于印发〈财政国库管理制度改革试点会计核算暂行办法〉的通知》</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财库〔</w:t>
      </w:r>
      <w:r w:rsidRPr="00C63E8B">
        <w:rPr>
          <w:rFonts w:ascii="宋体" w:eastAsia="宋体" w:hAnsi="宋体" w:cs="宋体" w:hint="eastAsia"/>
          <w:color w:val="000000"/>
          <w:kern w:val="0"/>
          <w:sz w:val="24"/>
          <w:szCs w:val="24"/>
        </w:rPr>
        <w:t>2001</w:t>
      </w:r>
      <w:r w:rsidRPr="00C63E8B">
        <w:rPr>
          <w:rFonts w:ascii="宋体" w:eastAsia="宋体" w:hAnsi="宋体" w:cs="宋体" w:hint="eastAsia"/>
          <w:color w:val="000000"/>
          <w:kern w:val="0"/>
          <w:szCs w:val="21"/>
        </w:rPr>
        <w:t>〕</w:t>
      </w:r>
      <w:r w:rsidRPr="00C63E8B">
        <w:rPr>
          <w:rFonts w:ascii="宋体" w:eastAsia="宋体" w:hAnsi="宋体" w:cs="宋体" w:hint="eastAsia"/>
          <w:color w:val="000000"/>
          <w:kern w:val="0"/>
          <w:sz w:val="24"/>
          <w:szCs w:val="24"/>
        </w:rPr>
        <w:t>54</w:t>
      </w:r>
      <w:r w:rsidRPr="00C63E8B">
        <w:rPr>
          <w:rFonts w:ascii="宋体" w:eastAsia="宋体" w:hAnsi="宋体" w:cs="宋体" w:hint="eastAsia"/>
          <w:color w:val="000000"/>
          <w:kern w:val="0"/>
          <w:szCs w:val="21"/>
        </w:rPr>
        <w:t>号</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等规定执行。</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第三十四条 发卡</w:t>
      </w:r>
      <w:proofErr w:type="gramStart"/>
      <w:r w:rsidRPr="00C63E8B">
        <w:rPr>
          <w:rFonts w:ascii="宋体" w:eastAsia="宋体" w:hAnsi="宋体" w:cs="宋体" w:hint="eastAsia"/>
          <w:color w:val="000000"/>
          <w:kern w:val="0"/>
          <w:szCs w:val="21"/>
        </w:rPr>
        <w:t>行应当</w:t>
      </w:r>
      <w:proofErr w:type="gramEnd"/>
      <w:r w:rsidRPr="00C63E8B">
        <w:rPr>
          <w:rFonts w:ascii="宋体" w:eastAsia="宋体" w:hAnsi="宋体" w:cs="宋体" w:hint="eastAsia"/>
          <w:color w:val="000000"/>
          <w:kern w:val="0"/>
          <w:szCs w:val="21"/>
        </w:rPr>
        <w:t>按财政部要求，向财政部动态监控系统实时、全面、准确反馈零余额账户向公务卡还款的支付信息，以及该笔报销业务所对应的公务卡明细消费信息。</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第三十五条 发卡行应以纸质或电子形式按月向预算单位提供公务卡报销信息对账单。对账单区分预算科目，按日期、姓名、卡号、报销金额、退回金额等内容编制。</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第五章 管理职责</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第三十六条 财政部在公务卡管理工作中的主要职责是：</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w:t>
      </w:r>
      <w:proofErr w:type="gramStart"/>
      <w:r w:rsidRPr="00C63E8B">
        <w:rPr>
          <w:rFonts w:ascii="宋体" w:eastAsia="宋体" w:hAnsi="宋体" w:cs="宋体" w:hint="eastAsia"/>
          <w:color w:val="000000"/>
          <w:kern w:val="0"/>
          <w:szCs w:val="21"/>
        </w:rPr>
        <w:t>一</w:t>
      </w:r>
      <w:proofErr w:type="gramEnd"/>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会同中国人民银行组织制定公务卡管理的有关制度规定，组织管理中央预算单位公务</w:t>
      </w:r>
      <w:proofErr w:type="gramStart"/>
      <w:r w:rsidRPr="00C63E8B">
        <w:rPr>
          <w:rFonts w:ascii="宋体" w:eastAsia="宋体" w:hAnsi="宋体" w:cs="宋体" w:hint="eastAsia"/>
          <w:color w:val="000000"/>
          <w:kern w:val="0"/>
          <w:szCs w:val="21"/>
        </w:rPr>
        <w:t>卡试点</w:t>
      </w:r>
      <w:proofErr w:type="gramEnd"/>
      <w:r w:rsidRPr="00C63E8B">
        <w:rPr>
          <w:rFonts w:ascii="宋体" w:eastAsia="宋体" w:hAnsi="宋体" w:cs="宋体" w:hint="eastAsia"/>
          <w:color w:val="000000"/>
          <w:kern w:val="0"/>
          <w:szCs w:val="21"/>
        </w:rPr>
        <w:t>和实施工作。</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(二</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指导和督促发卡</w:t>
      </w:r>
      <w:proofErr w:type="gramStart"/>
      <w:r w:rsidRPr="00C63E8B">
        <w:rPr>
          <w:rFonts w:ascii="宋体" w:eastAsia="宋体" w:hAnsi="宋体" w:cs="宋体" w:hint="eastAsia"/>
          <w:color w:val="000000"/>
          <w:kern w:val="0"/>
          <w:szCs w:val="21"/>
        </w:rPr>
        <w:t>行按照</w:t>
      </w:r>
      <w:proofErr w:type="gramEnd"/>
      <w:r w:rsidRPr="00C63E8B">
        <w:rPr>
          <w:rFonts w:ascii="宋体" w:eastAsia="宋体" w:hAnsi="宋体" w:cs="宋体" w:hint="eastAsia"/>
          <w:color w:val="000000"/>
          <w:kern w:val="0"/>
          <w:szCs w:val="21"/>
        </w:rPr>
        <w:t>双方签署的协议，做好公务卡实施的系统建设、信息传递和资金还款等工作。</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(三</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管理国库动态监控系统，对中央预算单位</w:t>
      </w:r>
      <w:proofErr w:type="gramStart"/>
      <w:r w:rsidRPr="00C63E8B">
        <w:rPr>
          <w:rFonts w:ascii="宋体" w:eastAsia="宋体" w:hAnsi="宋体" w:cs="宋体" w:hint="eastAsia"/>
          <w:color w:val="000000"/>
          <w:kern w:val="0"/>
          <w:szCs w:val="21"/>
        </w:rPr>
        <w:t>公务卡项下</w:t>
      </w:r>
      <w:proofErr w:type="gramEnd"/>
      <w:r w:rsidRPr="00C63E8B">
        <w:rPr>
          <w:rFonts w:ascii="宋体" w:eastAsia="宋体" w:hAnsi="宋体" w:cs="宋体" w:hint="eastAsia"/>
          <w:color w:val="000000"/>
          <w:kern w:val="0"/>
          <w:szCs w:val="21"/>
        </w:rPr>
        <w:t>的公务消费支出和报销事项进行监控管理，对重大问题进行调研或组织核查。</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(四</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协调有关部门，解决公务卡实施中的有关政策衔接问题，并协同推动银行卡受理环境的改善和银行卡产业发展。</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第三十七条 中国人民银行在公务卡管理中的主要职责是：</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lastRenderedPageBreak/>
        <w:t>(</w:t>
      </w:r>
      <w:proofErr w:type="gramStart"/>
      <w:r w:rsidRPr="00C63E8B">
        <w:rPr>
          <w:rFonts w:ascii="宋体" w:eastAsia="宋体" w:hAnsi="宋体" w:cs="宋体" w:hint="eastAsia"/>
          <w:color w:val="000000"/>
          <w:kern w:val="0"/>
          <w:szCs w:val="21"/>
        </w:rPr>
        <w:t>一</w:t>
      </w:r>
      <w:proofErr w:type="gramEnd"/>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配合财政部组织制定公务卡管理的有关制度规定，共同推进公务卡实施工作。</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(二</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加强对发卡行在公务卡应用推广方面的指导和管理，引导推动发卡行不断加强公务卡应用方面的软、硬件设施建设。</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(三</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加强与有关方面的协调配合，落实与公务卡有关的配套措施建设，推动有关方面共同创造良好的公务卡用卡环境。</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第三十八条 预算单位在公务卡管理工作中的主要职责是：</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w:t>
      </w:r>
      <w:proofErr w:type="gramStart"/>
      <w:r w:rsidRPr="00C63E8B">
        <w:rPr>
          <w:rFonts w:ascii="宋体" w:eastAsia="宋体" w:hAnsi="宋体" w:cs="宋体" w:hint="eastAsia"/>
          <w:color w:val="000000"/>
          <w:kern w:val="0"/>
          <w:szCs w:val="21"/>
        </w:rPr>
        <w:t>一</w:t>
      </w:r>
      <w:proofErr w:type="gramEnd"/>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选择本单位公务卡发卡行，签订公务卡服务协议。</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(二</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组织本单位工作人员统一办理公务卡，做好新增、调动、退休等人员的公务卡管理工作。</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(三</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督促本单位持卡人及时办理</w:t>
      </w:r>
      <w:proofErr w:type="gramStart"/>
      <w:r w:rsidRPr="00C63E8B">
        <w:rPr>
          <w:rFonts w:ascii="宋体" w:eastAsia="宋体" w:hAnsi="宋体" w:cs="宋体" w:hint="eastAsia"/>
          <w:color w:val="000000"/>
          <w:kern w:val="0"/>
          <w:szCs w:val="21"/>
        </w:rPr>
        <w:t>公务卡项下</w:t>
      </w:r>
      <w:proofErr w:type="gramEnd"/>
      <w:r w:rsidRPr="00C63E8B">
        <w:rPr>
          <w:rFonts w:ascii="宋体" w:eastAsia="宋体" w:hAnsi="宋体" w:cs="宋体" w:hint="eastAsia"/>
          <w:color w:val="000000"/>
          <w:kern w:val="0"/>
          <w:szCs w:val="21"/>
        </w:rPr>
        <w:t>公务消费支出的财务报销手续。协助发卡行向本单位有逾期欠款的持卡人催收欠款。</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(四</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通过公务卡支持系统，审核本单位持卡人提请报销的公务卡消费信息，及时办理公务卡报销还款和资金退回等业务，及时下载保存报销还款信息，做好相关账务处理工作，并按月与发卡行就公务卡报销还款情况进行对账。</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(五</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配合财政部做好公务</w:t>
      </w:r>
      <w:proofErr w:type="gramStart"/>
      <w:r w:rsidRPr="00C63E8B">
        <w:rPr>
          <w:rFonts w:ascii="宋体" w:eastAsia="宋体" w:hAnsi="宋体" w:cs="宋体" w:hint="eastAsia"/>
          <w:color w:val="000000"/>
          <w:kern w:val="0"/>
          <w:szCs w:val="21"/>
        </w:rPr>
        <w:t>卡监督</w:t>
      </w:r>
      <w:proofErr w:type="gramEnd"/>
      <w:r w:rsidRPr="00C63E8B">
        <w:rPr>
          <w:rFonts w:ascii="宋体" w:eastAsia="宋体" w:hAnsi="宋体" w:cs="宋体" w:hint="eastAsia"/>
          <w:color w:val="000000"/>
          <w:kern w:val="0"/>
          <w:szCs w:val="21"/>
        </w:rPr>
        <w:t>管理等有关工作。</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第三十九条 发卡行在公务卡管理工作中的主要职责是：</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w:t>
      </w:r>
      <w:proofErr w:type="gramStart"/>
      <w:r w:rsidRPr="00C63E8B">
        <w:rPr>
          <w:rFonts w:ascii="宋体" w:eastAsia="宋体" w:hAnsi="宋体" w:cs="宋体" w:hint="eastAsia"/>
          <w:color w:val="000000"/>
          <w:kern w:val="0"/>
          <w:szCs w:val="21"/>
        </w:rPr>
        <w:t>一</w:t>
      </w:r>
      <w:proofErr w:type="gramEnd"/>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加强与公务卡管理有关的内部制度规范和信息系统建设，积极扩大银行卡机具布设范围，规范有关银行卡机具使用和银行卡消费信息的收集、存储、传送等方面的管理，提供良好的公务卡应用环境。</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(二</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按照与财政部所签订协议的要求定制公务卡，在试点初期开发维护或协助维护公务卡支持系统，及时、准确为财政部传送零余额账户资金支付及公务卡中的公务消费支出等动态监控信息，并确保信息传送的及时性、准确性和保密性。</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(三</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按照与预算单位签订的公务卡服务协议，为预算单位工作人员办理公务卡，维护公务卡支持系统，为公务卡报销、审核与支付还款业务提供及时、准确、规范、便捷的服务。</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(四</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按照本办法规定，与预算单位协商设定公务卡信用额度，为持卡人提供公务卡使用、挂失、注销等方面的便捷优质服务，并及时向持卡人反馈资金还款信息。</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lastRenderedPageBreak/>
        <w:t>第四十条 中央预算单位工作人员除有涉密任务外，原则上均应在单位统一组织</w:t>
      </w:r>
      <w:proofErr w:type="gramStart"/>
      <w:r w:rsidRPr="00C63E8B">
        <w:rPr>
          <w:rFonts w:ascii="宋体" w:eastAsia="宋体" w:hAnsi="宋体" w:cs="宋体" w:hint="eastAsia"/>
          <w:color w:val="000000"/>
          <w:kern w:val="0"/>
          <w:szCs w:val="21"/>
        </w:rPr>
        <w:t>下申请</w:t>
      </w:r>
      <w:proofErr w:type="gramEnd"/>
      <w:r w:rsidRPr="00C63E8B">
        <w:rPr>
          <w:rFonts w:ascii="宋体" w:eastAsia="宋体" w:hAnsi="宋体" w:cs="宋体" w:hint="eastAsia"/>
          <w:color w:val="000000"/>
          <w:kern w:val="0"/>
          <w:szCs w:val="21"/>
        </w:rPr>
        <w:t>办理公务卡。持卡人的主要职责是：</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w:t>
      </w:r>
      <w:proofErr w:type="gramStart"/>
      <w:r w:rsidRPr="00C63E8B">
        <w:rPr>
          <w:rFonts w:ascii="宋体" w:eastAsia="宋体" w:hAnsi="宋体" w:cs="宋体" w:hint="eastAsia"/>
          <w:color w:val="000000"/>
          <w:kern w:val="0"/>
          <w:szCs w:val="21"/>
        </w:rPr>
        <w:t>一</w:t>
      </w:r>
      <w:proofErr w:type="gramEnd"/>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按规定申请办理公务卡，妥善保管卡片和密码，并承担因个人保管不善等原因引起的公务卡有关费用。</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(二</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执行公务所需支出，原则上应使用公务卡结算和报销，并接受财政部门和所在单位财务部门对公务支出的监控管理。</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(三</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及时归还</w:t>
      </w:r>
      <w:proofErr w:type="gramStart"/>
      <w:r w:rsidRPr="00C63E8B">
        <w:rPr>
          <w:rFonts w:ascii="宋体" w:eastAsia="宋体" w:hAnsi="宋体" w:cs="宋体" w:hint="eastAsia"/>
          <w:color w:val="000000"/>
          <w:kern w:val="0"/>
          <w:szCs w:val="21"/>
        </w:rPr>
        <w:t>公务卡项下</w:t>
      </w:r>
      <w:proofErr w:type="gramEnd"/>
      <w:r w:rsidRPr="00C63E8B">
        <w:rPr>
          <w:rFonts w:ascii="宋体" w:eastAsia="宋体" w:hAnsi="宋体" w:cs="宋体" w:hint="eastAsia"/>
          <w:color w:val="000000"/>
          <w:kern w:val="0"/>
          <w:szCs w:val="21"/>
        </w:rPr>
        <w:t>银行欠款。因离职、退休等原因离开所在单位，应按单位要求清理</w:t>
      </w:r>
      <w:proofErr w:type="gramStart"/>
      <w:r w:rsidRPr="00C63E8B">
        <w:rPr>
          <w:rFonts w:ascii="宋体" w:eastAsia="宋体" w:hAnsi="宋体" w:cs="宋体" w:hint="eastAsia"/>
          <w:color w:val="000000"/>
          <w:kern w:val="0"/>
          <w:szCs w:val="21"/>
        </w:rPr>
        <w:t>公务卡项下</w:t>
      </w:r>
      <w:proofErr w:type="gramEnd"/>
      <w:r w:rsidRPr="00C63E8B">
        <w:rPr>
          <w:rFonts w:ascii="宋体" w:eastAsia="宋体" w:hAnsi="宋体" w:cs="宋体" w:hint="eastAsia"/>
          <w:color w:val="000000"/>
          <w:kern w:val="0"/>
          <w:szCs w:val="21"/>
        </w:rPr>
        <w:t>债权债务，停止公务卡的使用。</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(四</w:t>
      </w:r>
      <w:r w:rsidRPr="00C63E8B">
        <w:rPr>
          <w:rFonts w:ascii="宋体" w:eastAsia="宋体" w:hAnsi="宋体" w:cs="宋体" w:hint="eastAsia"/>
          <w:color w:val="000000"/>
          <w:kern w:val="0"/>
          <w:sz w:val="24"/>
          <w:szCs w:val="24"/>
        </w:rPr>
        <w:t>)</w:t>
      </w:r>
      <w:r w:rsidRPr="00C63E8B">
        <w:rPr>
          <w:rFonts w:ascii="宋体" w:eastAsia="宋体" w:hAnsi="宋体" w:cs="宋体" w:hint="eastAsia"/>
          <w:color w:val="000000"/>
          <w:kern w:val="0"/>
          <w:szCs w:val="21"/>
        </w:rPr>
        <w:t>遵守国家关于银行卡使用管理的法律法规和本办法有关规定，规范使用公务卡。</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第四十一条 严禁预算单位将非本单位工作人员纳入公务卡管理范围、违规办理公务卡报销业务或查询、泄漏本单位公务卡持卡人的私人交易信息；严禁持卡人违规使用公务卡、恶意透支、拖欠还款或将非公务支出用于公务报销；严禁发卡</w:t>
      </w:r>
      <w:proofErr w:type="gramStart"/>
      <w:r w:rsidRPr="00C63E8B">
        <w:rPr>
          <w:rFonts w:ascii="宋体" w:eastAsia="宋体" w:hAnsi="宋体" w:cs="宋体" w:hint="eastAsia"/>
          <w:color w:val="000000"/>
          <w:kern w:val="0"/>
          <w:szCs w:val="21"/>
        </w:rPr>
        <w:t>行对外</w:t>
      </w:r>
      <w:proofErr w:type="gramEnd"/>
      <w:r w:rsidRPr="00C63E8B">
        <w:rPr>
          <w:rFonts w:ascii="宋体" w:eastAsia="宋体" w:hAnsi="宋体" w:cs="宋体" w:hint="eastAsia"/>
          <w:color w:val="000000"/>
          <w:kern w:val="0"/>
          <w:szCs w:val="21"/>
        </w:rPr>
        <w:t>泄漏与公务卡支出有关的各种数据资料。违反规定的，追究单位负责人和直接责任人的行政责任，情节严重涉嫌犯罪的，移交司法机关，依法追究刑事责任。</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第六章 附 则</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第四十二条 试点阶段，发卡行应为预算单位零余额账户的开户行。</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第四十三条 试点阶段，对于特殊情况的，经单位财务部门审核同意，工作人员可向单位财务预借现金支付，并按现行财务规定办理报销手续。</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第四十四条 中央预算单位财务部门应根据本办法规定，结合单位财务内部控制规范，制定本单位公务卡报销管理细则，加强财务管理，并认真做好对本单位持卡人的宣传培训等工作。</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第四十五条 本办法未尽事宜，有相关规定的，按相关规定执行，没有相关规定的，由财政部会同中国人民银行负责解释。</w:t>
      </w:r>
    </w:p>
    <w:p w:rsidR="00C63E8B" w:rsidRPr="00C63E8B" w:rsidRDefault="00C63E8B" w:rsidP="00C63E8B">
      <w:pPr>
        <w:widowControl/>
        <w:spacing w:line="500" w:lineRule="exact"/>
        <w:ind w:firstLine="420"/>
        <w:jc w:val="left"/>
        <w:rPr>
          <w:rFonts w:ascii="宋体" w:eastAsia="宋体" w:hAnsi="宋体" w:cs="宋体"/>
          <w:kern w:val="0"/>
          <w:sz w:val="24"/>
          <w:szCs w:val="24"/>
        </w:rPr>
      </w:pPr>
      <w:r w:rsidRPr="00C63E8B">
        <w:rPr>
          <w:rFonts w:ascii="宋体" w:eastAsia="宋体" w:hAnsi="宋体" w:cs="宋体" w:hint="eastAsia"/>
          <w:color w:val="000000"/>
          <w:kern w:val="0"/>
          <w:szCs w:val="21"/>
        </w:rPr>
        <w:t>第四十六条 本办法自印发之日起执行。</w:t>
      </w:r>
    </w:p>
    <w:p w:rsidR="0095048A" w:rsidRPr="00C63E8B" w:rsidRDefault="0095048A"/>
    <w:sectPr w:rsidR="0095048A" w:rsidRPr="00C63E8B" w:rsidSect="00FB66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E1A" w:rsidRDefault="00E87E1A" w:rsidP="00C63E8B">
      <w:r>
        <w:separator/>
      </w:r>
    </w:p>
  </w:endnote>
  <w:endnote w:type="continuationSeparator" w:id="0">
    <w:p w:rsidR="00E87E1A" w:rsidRDefault="00E87E1A" w:rsidP="00C63E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E1A" w:rsidRDefault="00E87E1A" w:rsidP="00C63E8B">
      <w:r>
        <w:separator/>
      </w:r>
    </w:p>
  </w:footnote>
  <w:footnote w:type="continuationSeparator" w:id="0">
    <w:p w:rsidR="00E87E1A" w:rsidRDefault="00E87E1A" w:rsidP="00C63E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3E8B"/>
    <w:rsid w:val="001B554D"/>
    <w:rsid w:val="001F6856"/>
    <w:rsid w:val="0095048A"/>
    <w:rsid w:val="00C63E8B"/>
    <w:rsid w:val="00E87E1A"/>
    <w:rsid w:val="00FB66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6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3E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3E8B"/>
    <w:rPr>
      <w:sz w:val="18"/>
      <w:szCs w:val="18"/>
    </w:rPr>
  </w:style>
  <w:style w:type="paragraph" w:styleId="a4">
    <w:name w:val="footer"/>
    <w:basedOn w:val="a"/>
    <w:link w:val="Char0"/>
    <w:uiPriority w:val="99"/>
    <w:semiHidden/>
    <w:unhideWhenUsed/>
    <w:rsid w:val="00C63E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3E8B"/>
    <w:rPr>
      <w:sz w:val="18"/>
      <w:szCs w:val="18"/>
    </w:rPr>
  </w:style>
  <w:style w:type="character" w:styleId="a5">
    <w:name w:val="Strong"/>
    <w:basedOn w:val="a0"/>
    <w:uiPriority w:val="22"/>
    <w:qFormat/>
    <w:rsid w:val="00C63E8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836</Words>
  <Characters>4768</Characters>
  <Application>Microsoft Office Word</Application>
  <DocSecurity>0</DocSecurity>
  <Lines>39</Lines>
  <Paragraphs>11</Paragraphs>
  <ScaleCrop>false</ScaleCrop>
  <Company>Hewlett-Packard Company</Company>
  <LinksUpToDate>false</LinksUpToDate>
  <CharactersWithSpaces>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cwc</dc:creator>
  <cp:keywords/>
  <dc:description/>
  <cp:lastModifiedBy>cwc</cp:lastModifiedBy>
  <cp:revision>4</cp:revision>
  <dcterms:created xsi:type="dcterms:W3CDTF">2014-10-30T10:04:00Z</dcterms:created>
  <dcterms:modified xsi:type="dcterms:W3CDTF">2014-11-03T06:59:00Z</dcterms:modified>
</cp:coreProperties>
</file>