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华南理工大学化学与化工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36"/>
          <w:szCs w:val="36"/>
        </w:rPr>
        <w:t>博士招生双向选择表</w:t>
      </w:r>
    </w:p>
    <w:p>
      <w:pPr>
        <w:rPr>
          <w:sz w:val="28"/>
          <w:szCs w:val="28"/>
        </w:rPr>
      </w:pP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26"/>
        <w:gridCol w:w="158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="312" w:beforeLines="100"/>
              <w:ind w:firstLine="4200" w:firstLineChars="15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</w:p>
          <w:p>
            <w:pPr>
              <w:spacing w:line="240" w:lineRule="atLeast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ind w:firstLine="6160" w:firstLineChars="2200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420" w:firstLineChars="200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200269"/>
    <w:rsid w:val="4AA5346E"/>
    <w:rsid w:val="6FD41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329</Characters>
  <Lines>2</Lines>
  <Paragraphs>1</Paragraphs>
  <TotalTime>6</TotalTime>
  <ScaleCrop>false</ScaleCrop>
  <LinksUpToDate>false</LinksUpToDate>
  <CharactersWithSpaces>385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2020-07-08T08:43:00Z</dcterms:created>
  <dc:creator>xmh</dc:creator>
  <cp:lastModifiedBy>七色花</cp:lastModifiedBy>
  <dcterms:modified xsi:type="dcterms:W3CDTF">2021-12-21T00:41:06Z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AAE7B7C6D55748F89B6607A2F69A0F0F</vt:lpwstr>
  </property>
</Properties>
</file>