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5BBC">
      <w:pPr>
        <w:ind w:right="50" w:rightChars="24"/>
        <w:jc w:val="center"/>
        <w:rPr>
          <w:rFonts w:eastAsia="仿宋_GB2312"/>
          <w:b/>
          <w:sz w:val="36"/>
          <w:szCs w:val="36"/>
        </w:rPr>
      </w:pPr>
      <w:r>
        <w:rPr>
          <w:rFonts w:hint="eastAsia" w:ascii="仿宋_GB2312" w:hAnsi="Times New Roman" w:eastAsia="仿宋_GB2312" w:cs="Times New Roman"/>
          <w:b/>
          <w:sz w:val="36"/>
          <w:szCs w:val="36"/>
          <w:lang w:eastAsia="zh-CN"/>
        </w:rPr>
        <w:t>华南理工大学科技创新大楼（二期）红线范围内</w:t>
      </w:r>
      <w:r>
        <w:rPr>
          <w:rFonts w:hint="eastAsia" w:ascii="仿宋_GB2312" w:eastAsia="仿宋_GB2312"/>
          <w:b/>
          <w:sz w:val="36"/>
          <w:szCs w:val="36"/>
        </w:rPr>
        <w:t>建筑物拆除范围及需求</w:t>
      </w:r>
    </w:p>
    <w:p w14:paraId="44BACA6A">
      <w:pPr>
        <w:ind w:right="50" w:rightChars="24"/>
        <w:jc w:val="center"/>
        <w:rPr>
          <w:rFonts w:eastAsia="仿宋_GB2312"/>
          <w:b/>
          <w:sz w:val="36"/>
          <w:szCs w:val="36"/>
        </w:rPr>
      </w:pPr>
    </w:p>
    <w:p w14:paraId="4A161A58">
      <w:pPr>
        <w:numPr>
          <w:ilvl w:val="0"/>
          <w:numId w:val="1"/>
        </w:numPr>
        <w:ind w:left="-540" w:leftChars="-257" w:right="-334" w:rightChars="-159" w:firstLine="537" w:firstLineChars="192"/>
        <w:rPr>
          <w:rFonts w:hint="eastAsia" w:ascii="仿宋_GB2312" w:eastAsia="仿宋_GB2312" w:cs="Times New Roman"/>
          <w:color w:val="auto"/>
          <w:sz w:val="30"/>
          <w:szCs w:val="30"/>
          <w:lang w:val="en-US" w:eastAsia="zh-CN"/>
        </w:rPr>
      </w:pPr>
      <w:r>
        <w:rPr>
          <w:rFonts w:hint="eastAsia" w:ascii="仿宋_GB2312" w:eastAsia="仿宋_GB2312"/>
          <w:color w:val="auto"/>
          <w:sz w:val="28"/>
          <w:szCs w:val="28"/>
        </w:rPr>
        <w:t>拆除范围：</w:t>
      </w:r>
      <w:r>
        <w:rPr>
          <w:rFonts w:hint="eastAsia" w:ascii="仿宋_GB2312" w:eastAsia="仿宋_GB2312"/>
          <w:color w:val="auto"/>
          <w:sz w:val="28"/>
          <w:szCs w:val="28"/>
          <w:lang w:eastAsia="zh-CN"/>
        </w:rPr>
        <w:t>拟建科技创新大楼（二期）</w:t>
      </w:r>
      <w:r>
        <w:rPr>
          <w:rFonts w:hint="eastAsia" w:ascii="仿宋_GB2312" w:eastAsia="仿宋_GB2312"/>
          <w:color w:val="auto"/>
          <w:sz w:val="28"/>
          <w:szCs w:val="28"/>
          <w:lang w:val="en-US" w:eastAsia="zh-CN"/>
        </w:rPr>
        <w:t>地块建设用地红线范围内涉及的部分围墙、建筑物及附属物。具体内容包括但不限于：部分围墙、建筑物及附属物的拆除，施工场地的围蔽，拆除后所有建筑垃圾清场外运，以及拆除过程中必要的安全防护与环保降尘措施等；并按照国家和地方有关规定办理拆除施工许可证，渣土外运等证件。建筑物基层及各类路面不在此次拆除范围内。具体拆除范围、数量及内容以甲方现场书面确认为准。</w:t>
      </w:r>
    </w:p>
    <w:p w14:paraId="04C5C212">
      <w:pPr>
        <w:ind w:left="-540" w:leftChars="-257" w:right="-334" w:rightChars="-159" w:firstLine="537" w:firstLineChars="192"/>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eastAsia="zh-CN"/>
        </w:rPr>
        <w:t>拆除及报价</w:t>
      </w:r>
      <w:r>
        <w:rPr>
          <w:rFonts w:hint="eastAsia" w:ascii="仿宋_GB2312" w:hAnsi="Times New Roman" w:eastAsia="仿宋_GB2312" w:cs="Times New Roman"/>
          <w:sz w:val="28"/>
          <w:szCs w:val="28"/>
        </w:rPr>
        <w:t>要求：</w:t>
      </w:r>
      <w:r>
        <w:rPr>
          <w:rFonts w:hint="eastAsia" w:ascii="仿宋_GB2312" w:hAnsi="Times New Roman" w:eastAsia="仿宋_GB2312" w:cs="Times New Roman"/>
          <w:sz w:val="28"/>
          <w:szCs w:val="28"/>
          <w:lang w:eastAsia="zh-CN"/>
        </w:rPr>
        <w:t>供应商报价价格将被认为是接受了拆除工程施工合同（模板）所有条款，综</w:t>
      </w:r>
      <w:r>
        <w:rPr>
          <w:rFonts w:hint="eastAsia" w:ascii="仿宋_GB2312" w:hAnsi="Times New Roman" w:eastAsia="仿宋_GB2312" w:cs="Times New Roman"/>
          <w:sz w:val="28"/>
          <w:szCs w:val="28"/>
          <w:highlight w:val="none"/>
          <w:lang w:eastAsia="zh-CN"/>
        </w:rPr>
        <w:t>合考虑了各种风险因素作出的最终优惠价格，本合同采用全费用综合单价包干，</w:t>
      </w:r>
      <w:r>
        <w:rPr>
          <w:rFonts w:hint="eastAsia" w:ascii="仿宋_GB2312" w:hAnsi="Times New Roman" w:eastAsia="仿宋_GB2312" w:cs="Times New Roman"/>
          <w:color w:val="auto"/>
          <w:sz w:val="28"/>
          <w:szCs w:val="28"/>
          <w:highlight w:val="none"/>
          <w:lang w:val="en-US" w:eastAsia="zh-CN"/>
        </w:rPr>
        <w:t>部分</w:t>
      </w:r>
      <w:r>
        <w:rPr>
          <w:rFonts w:hint="eastAsia" w:ascii="仿宋_GB2312" w:hAnsi="Times New Roman" w:eastAsia="仿宋_GB2312" w:cs="Times New Roman"/>
          <w:color w:val="auto"/>
          <w:sz w:val="28"/>
          <w:szCs w:val="28"/>
          <w:highlight w:val="none"/>
          <w:lang w:eastAsia="zh-CN"/>
        </w:rPr>
        <w:t>围墙</w:t>
      </w:r>
      <w:r>
        <w:rPr>
          <w:rFonts w:hint="eastAsia" w:ascii="仿宋_GB2312"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lang w:eastAsia="zh-CN"/>
        </w:rPr>
        <w:t>拆除、</w:t>
      </w:r>
      <w:r>
        <w:rPr>
          <w:rFonts w:hint="eastAsia" w:ascii="仿宋_GB2312" w:eastAsia="仿宋_GB2312" w:cs="Times New Roman"/>
          <w:color w:val="auto"/>
          <w:sz w:val="28"/>
          <w:szCs w:val="28"/>
          <w:highlight w:val="none"/>
          <w:lang w:val="en-US" w:eastAsia="zh-CN"/>
        </w:rPr>
        <w:t>剩余</w:t>
      </w:r>
      <w:r>
        <w:rPr>
          <w:rFonts w:hint="eastAsia" w:ascii="仿宋_GB2312" w:hAnsi="Times New Roman" w:eastAsia="仿宋_GB2312" w:cs="Times New Roman"/>
          <w:color w:val="auto"/>
          <w:sz w:val="28"/>
          <w:szCs w:val="28"/>
          <w:highlight w:val="none"/>
          <w:lang w:val="en-US" w:eastAsia="zh-CN"/>
        </w:rPr>
        <w:t>围墙的保护、</w:t>
      </w:r>
      <w:r>
        <w:rPr>
          <w:rFonts w:hint="eastAsia" w:ascii="仿宋_GB2312" w:hAnsi="Times New Roman" w:eastAsia="仿宋_GB2312" w:cs="Times New Roman"/>
          <w:color w:val="auto"/>
          <w:sz w:val="28"/>
          <w:szCs w:val="28"/>
          <w:highlight w:val="none"/>
          <w:lang w:eastAsia="zh-CN"/>
        </w:rPr>
        <w:t>安全文明、施工围蔽（围蔽方式由供应商自行考虑）、拆除物分类堆放的二次运输、建筑垃圾外运以及相关手续办理费用等</w:t>
      </w:r>
      <w:r>
        <w:rPr>
          <w:rFonts w:hint="eastAsia" w:ascii="仿宋_GB2312" w:hAnsi="Times New Roman" w:eastAsia="仿宋_GB2312" w:cs="Times New Roman"/>
          <w:sz w:val="28"/>
          <w:szCs w:val="28"/>
          <w:highlight w:val="none"/>
          <w:lang w:eastAsia="zh-CN"/>
        </w:rPr>
        <w:t>均摊在拆除总价内，不再单独计价。</w:t>
      </w:r>
      <w:r>
        <w:rPr>
          <w:rFonts w:hint="eastAsia" w:ascii="仿宋_GB2312" w:eastAsia="仿宋_GB2312" w:cs="Times New Roman"/>
          <w:sz w:val="28"/>
          <w:szCs w:val="28"/>
          <w:highlight w:val="none"/>
          <w:lang w:val="en-US" w:eastAsia="zh-CN"/>
        </w:rPr>
        <w:t>拆除的</w:t>
      </w:r>
      <w:r>
        <w:rPr>
          <w:rFonts w:hint="eastAsia" w:ascii="仿宋_GB2312" w:hAnsi="Times New Roman" w:eastAsia="仿宋_GB2312" w:cs="Times New Roman"/>
          <w:sz w:val="28"/>
          <w:szCs w:val="28"/>
          <w:highlight w:val="none"/>
          <w:lang w:eastAsia="zh-CN"/>
        </w:rPr>
        <w:t>建筑物建筑面积</w:t>
      </w:r>
      <w:r>
        <w:rPr>
          <w:rFonts w:hint="eastAsia" w:ascii="仿宋_GB2312" w:eastAsia="仿宋_GB2312" w:cs="Times New Roman"/>
          <w:sz w:val="28"/>
          <w:szCs w:val="28"/>
          <w:highlight w:val="none"/>
          <w:lang w:val="en-US" w:eastAsia="zh-CN"/>
        </w:rPr>
        <w:t>暂定为1523平方米，详见附件3《拆除范围及面积示意》</w:t>
      </w:r>
      <w:r>
        <w:rPr>
          <w:rFonts w:hint="eastAsia" w:ascii="仿宋_GB2312" w:hAnsi="Times New Roman" w:eastAsia="仿宋_GB2312" w:cs="Times New Roman"/>
          <w:sz w:val="28"/>
          <w:szCs w:val="28"/>
          <w:highlight w:val="none"/>
          <w:lang w:eastAsia="zh-CN"/>
        </w:rPr>
        <w:t>，拆除价格按照报价全费用综合单价包干</w:t>
      </w:r>
      <w:r>
        <w:rPr>
          <w:rFonts w:hint="eastAsia" w:ascii="仿宋_GB2312" w:hAnsi="Times New Roman" w:eastAsia="仿宋_GB2312" w:cs="Times New Roman"/>
          <w:sz w:val="28"/>
          <w:szCs w:val="28"/>
          <w:highlight w:val="none"/>
        </w:rPr>
        <w:t>。</w:t>
      </w:r>
    </w:p>
    <w:p w14:paraId="1497AD06">
      <w:pPr>
        <w:ind w:left="-540" w:leftChars="-257" w:right="-334" w:rightChars="-159" w:firstLine="537" w:firstLineChars="192"/>
        <w:rPr>
          <w:rFonts w:ascii="宋体" w:hAnsi="宋体"/>
          <w:sz w:val="24"/>
          <w:highlight w:val="none"/>
        </w:rPr>
      </w:pPr>
      <w:r>
        <w:rPr>
          <w:rFonts w:hint="eastAsia" w:ascii="仿宋_GB2312" w:eastAsia="仿宋_GB2312" w:cs="Times New Roman"/>
          <w:sz w:val="28"/>
          <w:szCs w:val="28"/>
          <w:highlight w:val="none"/>
          <w:lang w:eastAsia="zh-CN"/>
        </w:rPr>
        <w:t>供应商</w:t>
      </w:r>
      <w:r>
        <w:rPr>
          <w:rFonts w:hint="eastAsia" w:ascii="仿宋_GB2312" w:hAnsi="Times New Roman" w:eastAsia="仿宋_GB2312" w:cs="Times New Roman"/>
          <w:sz w:val="28"/>
          <w:szCs w:val="28"/>
          <w:highlight w:val="none"/>
          <w:lang w:eastAsia="zh-CN"/>
        </w:rPr>
        <w:t>按</w:t>
      </w:r>
      <w:bookmarkStart w:id="0" w:name="_GoBack"/>
      <w:bookmarkEnd w:id="0"/>
      <w:r>
        <w:rPr>
          <w:rFonts w:hint="eastAsia" w:ascii="仿宋_GB2312" w:hAnsi="Times New Roman" w:eastAsia="仿宋_GB2312" w:cs="Times New Roman"/>
          <w:sz w:val="28"/>
          <w:szCs w:val="28"/>
          <w:highlight w:val="none"/>
          <w:lang w:eastAsia="zh-CN"/>
        </w:rPr>
        <w:t>合同要求完成工作内容后，最终以双方约定的价格和付款方式进行结算。如有需要，</w:t>
      </w:r>
      <w:r>
        <w:rPr>
          <w:rFonts w:hint="eastAsia" w:ascii="仿宋_GB2312" w:eastAsia="仿宋_GB2312" w:cs="Times New Roman"/>
          <w:sz w:val="28"/>
          <w:szCs w:val="28"/>
          <w:highlight w:val="none"/>
          <w:lang w:eastAsia="zh-CN"/>
        </w:rPr>
        <w:t>采购人</w:t>
      </w:r>
      <w:r>
        <w:rPr>
          <w:rFonts w:hint="eastAsia" w:ascii="仿宋_GB2312" w:hAnsi="Times New Roman" w:eastAsia="仿宋_GB2312" w:cs="Times New Roman"/>
          <w:sz w:val="28"/>
          <w:szCs w:val="28"/>
          <w:highlight w:val="none"/>
          <w:lang w:eastAsia="zh-CN"/>
        </w:rPr>
        <w:t>有权对本合同拆除范围（红线内）进行调整，</w:t>
      </w:r>
      <w:r>
        <w:rPr>
          <w:rFonts w:hint="eastAsia" w:ascii="仿宋_GB2312" w:eastAsia="仿宋_GB2312" w:cs="Times New Roman"/>
          <w:sz w:val="28"/>
          <w:szCs w:val="28"/>
          <w:highlight w:val="none"/>
          <w:lang w:eastAsia="zh-CN"/>
        </w:rPr>
        <w:t>供应商</w:t>
      </w:r>
      <w:r>
        <w:rPr>
          <w:rFonts w:hint="eastAsia" w:ascii="仿宋_GB2312" w:hAnsi="Times New Roman" w:eastAsia="仿宋_GB2312" w:cs="Times New Roman"/>
          <w:sz w:val="28"/>
          <w:szCs w:val="28"/>
          <w:highlight w:val="none"/>
          <w:lang w:eastAsia="zh-CN"/>
        </w:rPr>
        <w:t>应当遵照执行</w:t>
      </w:r>
      <w:r>
        <w:rPr>
          <w:rFonts w:hint="eastAsia" w:ascii="宋体" w:hAnsi="宋体"/>
          <w:sz w:val="24"/>
          <w:highlight w:val="none"/>
        </w:rPr>
        <w:t>。</w:t>
      </w:r>
    </w:p>
    <w:p w14:paraId="6DE029B4">
      <w:pPr>
        <w:ind w:left="-540" w:leftChars="-257" w:right="-334" w:rightChars="-159" w:firstLine="537" w:firstLineChars="192"/>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3、施工工期：</w:t>
      </w:r>
    </w:p>
    <w:p w14:paraId="23A5BC3A">
      <w:pPr>
        <w:ind w:left="-540" w:leftChars="-257" w:right="-334" w:rightChars="-159" w:firstLine="537" w:firstLineChars="192"/>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highlight w:val="none"/>
          <w:lang w:eastAsia="zh-CN"/>
        </w:rPr>
        <w:t>拆除</w:t>
      </w:r>
      <w:r>
        <w:rPr>
          <w:rFonts w:hint="eastAsia" w:ascii="仿宋_GB2312" w:hAnsi="Times New Roman" w:eastAsia="仿宋_GB2312" w:cs="Times New Roman"/>
          <w:sz w:val="28"/>
          <w:szCs w:val="28"/>
          <w:highlight w:val="none"/>
        </w:rPr>
        <w:t>工</w:t>
      </w:r>
      <w:r>
        <w:rPr>
          <w:rFonts w:hint="eastAsia" w:ascii="仿宋_GB2312" w:hAnsi="Times New Roman" w:eastAsia="仿宋_GB2312" w:cs="Times New Roman"/>
          <w:color w:val="auto"/>
          <w:sz w:val="28"/>
          <w:szCs w:val="28"/>
          <w:highlight w:val="none"/>
        </w:rPr>
        <w:t>期：</w:t>
      </w:r>
      <w:r>
        <w:rPr>
          <w:rFonts w:hint="eastAsia" w:ascii="仿宋_GB2312" w:hAnsi="Times New Roman" w:eastAsia="仿宋_GB2312" w:cs="Times New Roman"/>
          <w:color w:val="auto"/>
          <w:sz w:val="28"/>
          <w:szCs w:val="28"/>
          <w:highlight w:val="none"/>
          <w:lang w:val="en-US" w:eastAsia="zh-CN"/>
        </w:rPr>
        <w:t>1</w:t>
      </w:r>
      <w:r>
        <w:rPr>
          <w:rFonts w:hint="eastAsia" w:ascii="仿宋_GB2312" w:eastAsia="仿宋_GB2312" w:cs="Times New Roman"/>
          <w:color w:val="auto"/>
          <w:sz w:val="28"/>
          <w:szCs w:val="28"/>
          <w:highlight w:val="none"/>
          <w:lang w:val="en-US" w:eastAsia="zh-CN"/>
        </w:rPr>
        <w:t>0</w:t>
      </w:r>
      <w:r>
        <w:rPr>
          <w:rFonts w:hint="eastAsia" w:ascii="仿宋_GB2312" w:hAnsi="Times New Roman" w:eastAsia="仿宋_GB2312" w:cs="Times New Roman"/>
          <w:color w:val="auto"/>
          <w:sz w:val="28"/>
          <w:szCs w:val="28"/>
          <w:highlight w:val="none"/>
        </w:rPr>
        <w:t>个日历</w:t>
      </w:r>
      <w:r>
        <w:rPr>
          <w:rFonts w:hint="eastAsia" w:ascii="仿宋_GB2312" w:hAnsi="Times New Roman" w:eastAsia="仿宋_GB2312" w:cs="Times New Roman"/>
          <w:sz w:val="28"/>
          <w:szCs w:val="28"/>
        </w:rPr>
        <w:t>天</w:t>
      </w:r>
      <w:r>
        <w:rPr>
          <w:rFonts w:hint="eastAsia" w:ascii="仿宋_GB2312" w:eastAsia="仿宋_GB2312" w:cs="Times New Roman"/>
          <w:sz w:val="28"/>
          <w:szCs w:val="28"/>
          <w:lang w:eastAsia="zh-CN"/>
        </w:rPr>
        <w:t>（含渣土外运</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暂定</w:t>
      </w:r>
      <w:r>
        <w:rPr>
          <w:rFonts w:hint="eastAsia" w:ascii="仿宋_GB2312" w:hAnsi="Times New Roman" w:eastAsia="仿宋_GB2312" w:cs="Times New Roman"/>
          <w:sz w:val="28"/>
          <w:szCs w:val="28"/>
        </w:rPr>
        <w:t>进场日期：20</w:t>
      </w:r>
      <w:r>
        <w:rPr>
          <w:rFonts w:hint="eastAsia" w:ascii="仿宋_GB2312" w:hAnsi="Times New Roman" w:eastAsia="仿宋_GB2312" w:cs="Times New Roman"/>
          <w:sz w:val="28"/>
          <w:szCs w:val="28"/>
          <w:lang w:val="en-US" w:eastAsia="zh-CN"/>
        </w:rPr>
        <w:t>26</w:t>
      </w:r>
      <w:r>
        <w:rPr>
          <w:rFonts w:hint="eastAsia"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7</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10</w:t>
      </w:r>
      <w:r>
        <w:rPr>
          <w:rFonts w:hint="eastAsia" w:ascii="仿宋_GB2312" w:hAnsi="Times New Roman" w:eastAsia="仿宋_GB2312" w:cs="Times New Roman"/>
          <w:sz w:val="28"/>
          <w:szCs w:val="28"/>
        </w:rPr>
        <w:t>日</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具体开工时间以</w:t>
      </w:r>
      <w:r>
        <w:rPr>
          <w:rFonts w:hint="eastAsia" w:ascii="仿宋_GB2312" w:eastAsia="仿宋_GB2312" w:cs="Times New Roman"/>
          <w:sz w:val="28"/>
          <w:szCs w:val="28"/>
          <w:lang w:val="en-US" w:eastAsia="zh-CN"/>
        </w:rPr>
        <w:t>采购人</w:t>
      </w:r>
      <w:r>
        <w:rPr>
          <w:rFonts w:hint="eastAsia" w:ascii="仿宋_GB2312" w:hAnsi="Times New Roman" w:eastAsia="仿宋_GB2312" w:cs="Times New Roman"/>
          <w:sz w:val="28"/>
          <w:szCs w:val="28"/>
        </w:rPr>
        <w:t>进场通告为准，因天气</w:t>
      </w:r>
      <w:r>
        <w:rPr>
          <w:rFonts w:hint="eastAsia" w:ascii="仿宋_GB2312" w:hAnsi="Times New Roman" w:eastAsia="仿宋_GB2312" w:cs="Times New Roman"/>
          <w:sz w:val="28"/>
          <w:szCs w:val="28"/>
          <w:lang w:eastAsia="zh-CN"/>
        </w:rPr>
        <w:t>或其他不可抗力</w:t>
      </w:r>
      <w:r>
        <w:rPr>
          <w:rFonts w:hint="eastAsia" w:ascii="仿宋_GB2312" w:hAnsi="Times New Roman" w:eastAsia="仿宋_GB2312" w:cs="Times New Roman"/>
          <w:sz w:val="28"/>
          <w:szCs w:val="28"/>
        </w:rPr>
        <w:t>原因不能开工的，工期顺延。</w:t>
      </w:r>
    </w:p>
    <w:p w14:paraId="26ECFE54">
      <w:pPr>
        <w:snapToGrid w:val="0"/>
        <w:spacing w:line="360" w:lineRule="auto"/>
        <w:ind w:left="-420" w:leftChars="-200" w:right="-334" w:rightChars="-159" w:firstLine="420" w:firstLineChars="150"/>
        <w:rPr>
          <w:rFonts w:hint="eastAsia" w:ascii="仿宋_GB2312" w:eastAsia="仿宋_GB2312"/>
          <w:sz w:val="28"/>
          <w:szCs w:val="28"/>
        </w:rPr>
      </w:pPr>
      <w:r>
        <w:rPr>
          <w:rFonts w:hint="eastAsia" w:ascii="仿宋_GB2312" w:eastAsia="仿宋_GB2312"/>
          <w:sz w:val="28"/>
          <w:szCs w:val="28"/>
        </w:rPr>
        <w:t>4</w:t>
      </w:r>
      <w:r>
        <w:rPr>
          <w:rFonts w:hint="eastAsia" w:ascii="仿宋_GB2312" w:hAnsi="宋体" w:eastAsia="仿宋_GB2312"/>
          <w:sz w:val="28"/>
          <w:szCs w:val="28"/>
        </w:rPr>
        <w:t>、</w:t>
      </w:r>
      <w:r>
        <w:rPr>
          <w:rFonts w:hint="eastAsia" w:ascii="仿宋_GB2312" w:eastAsia="仿宋_GB2312"/>
          <w:sz w:val="28"/>
          <w:szCs w:val="28"/>
        </w:rPr>
        <w:t>质量：</w:t>
      </w:r>
      <w:r>
        <w:rPr>
          <w:rFonts w:hint="eastAsia" w:ascii="仿宋_GB2312" w:eastAsia="仿宋_GB2312"/>
          <w:color w:val="auto"/>
          <w:sz w:val="28"/>
          <w:szCs w:val="28"/>
        </w:rPr>
        <w:t>拆除</w:t>
      </w:r>
      <w:r>
        <w:rPr>
          <w:rFonts w:hint="eastAsia" w:ascii="仿宋_GB2312" w:eastAsia="仿宋_GB2312" w:cs="Times New Roman"/>
          <w:color w:val="auto"/>
          <w:sz w:val="30"/>
          <w:szCs w:val="30"/>
          <w:lang w:val="en-US" w:eastAsia="zh-CN"/>
        </w:rPr>
        <w:t>部分围墙、</w:t>
      </w:r>
      <w:r>
        <w:rPr>
          <w:rFonts w:hint="eastAsia" w:ascii="仿宋_GB2312" w:hAnsi="Times New Roman" w:eastAsia="仿宋_GB2312" w:cs="Times New Roman"/>
          <w:color w:val="auto"/>
          <w:sz w:val="30"/>
          <w:szCs w:val="30"/>
          <w:lang w:val="en-US" w:eastAsia="zh-CN"/>
        </w:rPr>
        <w:t>建筑物及附属物</w:t>
      </w:r>
      <w:r>
        <w:rPr>
          <w:rFonts w:hint="eastAsia" w:ascii="仿宋_GB2312" w:eastAsia="仿宋_GB2312"/>
          <w:color w:val="auto"/>
          <w:sz w:val="28"/>
          <w:szCs w:val="28"/>
        </w:rPr>
        <w:t>后，达到工程场地平整、整洁。</w:t>
      </w:r>
    </w:p>
    <w:p w14:paraId="12C2A1EF">
      <w:pPr>
        <w:autoSpaceDN w:val="0"/>
        <w:ind w:right="-334" w:rightChars="-159"/>
        <w:jc w:val="left"/>
        <w:rPr>
          <w:rFonts w:hint="eastAsia" w:ascii="仿宋_GB2312" w:eastAsia="仿宋_GB2312"/>
          <w:sz w:val="28"/>
          <w:szCs w:val="28"/>
        </w:rPr>
      </w:pPr>
      <w:r>
        <w:rPr>
          <w:rFonts w:hint="eastAsia" w:ascii="仿宋_GB2312" w:eastAsia="仿宋_GB2312"/>
          <w:sz w:val="28"/>
          <w:szCs w:val="28"/>
        </w:rPr>
        <w:t>5、对报价单位要求：</w:t>
      </w:r>
    </w:p>
    <w:p w14:paraId="565C1FF9">
      <w:pPr>
        <w:autoSpaceDN w:val="0"/>
        <w:ind w:right="-334" w:rightChars="-159" w:firstLine="570"/>
        <w:jc w:val="left"/>
        <w:rPr>
          <w:rFonts w:hint="eastAsia" w:ascii="仿宋_GB2312" w:eastAsia="仿宋_GB2312"/>
          <w:sz w:val="28"/>
          <w:szCs w:val="28"/>
        </w:rPr>
      </w:pPr>
      <w:r>
        <w:rPr>
          <w:rFonts w:hint="eastAsia" w:ascii="仿宋_GB2312" w:eastAsia="仿宋_GB2312"/>
          <w:sz w:val="28"/>
          <w:szCs w:val="28"/>
          <w:lang w:eastAsia="zh-CN"/>
        </w:rPr>
        <w:t>供应商</w:t>
      </w:r>
      <w:r>
        <w:rPr>
          <w:rFonts w:ascii="仿宋_GB2312" w:eastAsia="仿宋_GB2312"/>
          <w:sz w:val="28"/>
          <w:szCs w:val="28"/>
        </w:rPr>
        <w:t>必须具有独立法人资格，持有工商行政管理部门核发的法人营业执照，按国家法律经营</w:t>
      </w:r>
      <w:r>
        <w:rPr>
          <w:rFonts w:hint="eastAsia" w:ascii="仿宋_GB2312" w:eastAsia="仿宋_GB2312"/>
          <w:sz w:val="28"/>
          <w:szCs w:val="28"/>
        </w:rPr>
        <w:t>，具有“爆破与拆除工程专业承包三级及以上资质或房屋建筑工程施工总承包三级及以上资质”。</w:t>
      </w:r>
    </w:p>
    <w:p w14:paraId="1E150471">
      <w:pPr>
        <w:autoSpaceDN w:val="0"/>
        <w:ind w:right="-334" w:rightChars="-159" w:firstLine="570"/>
        <w:jc w:val="left"/>
        <w:rPr>
          <w:rFonts w:hint="eastAsia" w:ascii="仿宋_GB2312" w:eastAsia="仿宋_GB2312"/>
          <w:sz w:val="28"/>
          <w:szCs w:val="28"/>
        </w:rPr>
      </w:pPr>
      <w:r>
        <w:rPr>
          <w:rFonts w:hint="eastAsia" w:ascii="仿宋_GB2312" w:hAnsi="Times New Roman" w:eastAsia="仿宋_GB2312" w:cs="Times New Roman"/>
          <w:sz w:val="28"/>
          <w:szCs w:val="28"/>
        </w:rPr>
        <w:t>供应商须同时具备</w:t>
      </w:r>
      <w:r>
        <w:rPr>
          <w:rFonts w:hint="eastAsia" w:ascii="仿宋_GB2312" w:hAnsi="Times New Roman" w:eastAsia="仿宋_GB2312" w:cs="Times New Roman"/>
          <w:sz w:val="28"/>
          <w:szCs w:val="28"/>
          <w:highlight w:val="none"/>
        </w:rPr>
        <w:t>以下业绩：202</w:t>
      </w:r>
      <w:r>
        <w:rPr>
          <w:rFonts w:hint="eastAsia" w:ascii="仿宋_GB2312" w:hAnsi="Times New Roman" w:eastAsia="仿宋_GB2312" w:cs="Times New Roman"/>
          <w:sz w:val="28"/>
          <w:szCs w:val="28"/>
          <w:highlight w:val="none"/>
          <w:lang w:val="en-US" w:eastAsia="zh-CN"/>
        </w:rPr>
        <w:t>2</w:t>
      </w:r>
      <w:r>
        <w:rPr>
          <w:rFonts w:hint="eastAsia" w:ascii="仿宋_GB2312" w:hAnsi="Times New Roman" w:eastAsia="仿宋_GB2312" w:cs="Times New Roman"/>
          <w:sz w:val="28"/>
          <w:szCs w:val="28"/>
          <w:highlight w:val="none"/>
        </w:rPr>
        <w:t>年1月1日至今完成过</w:t>
      </w:r>
      <w:r>
        <w:rPr>
          <w:rFonts w:hint="eastAsia" w:ascii="仿宋_GB2312" w:hAnsi="Times New Roman" w:eastAsia="仿宋_GB2312" w:cs="Times New Roman"/>
          <w:sz w:val="28"/>
          <w:szCs w:val="28"/>
        </w:rPr>
        <w:t>至少</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项质量合格</w:t>
      </w:r>
      <w:r>
        <w:rPr>
          <w:rFonts w:hint="eastAsia" w:ascii="仿宋_GB2312" w:hAnsi="Times New Roman" w:eastAsia="仿宋_GB2312" w:cs="Times New Roman"/>
          <w:sz w:val="28"/>
          <w:szCs w:val="28"/>
          <w:highlight w:val="none"/>
        </w:rPr>
        <w:t>的</w:t>
      </w:r>
      <w:r>
        <w:rPr>
          <w:rFonts w:hint="eastAsia" w:ascii="仿宋_GB2312" w:hAnsi="Times New Roman" w:eastAsia="仿宋_GB2312" w:cs="Times New Roman"/>
          <w:sz w:val="28"/>
          <w:szCs w:val="28"/>
          <w:lang w:eastAsia="zh-CN"/>
        </w:rPr>
        <w:t>拆除</w:t>
      </w:r>
      <w:r>
        <w:rPr>
          <w:rFonts w:hint="eastAsia" w:ascii="仿宋_GB2312" w:hAnsi="Times New Roman" w:eastAsia="仿宋_GB2312" w:cs="Times New Roman"/>
          <w:sz w:val="28"/>
          <w:szCs w:val="28"/>
        </w:rPr>
        <w:t>工程业绩。</w:t>
      </w:r>
    </w:p>
    <w:p w14:paraId="35FCD932">
      <w:pPr>
        <w:autoSpaceDN w:val="0"/>
        <w:ind w:right="-334" w:rightChars="-159"/>
        <w:jc w:val="left"/>
        <w:rPr>
          <w:rFonts w:hint="eastAsia" w:ascii="仿宋_GB2312" w:eastAsia="仿宋_GB2312"/>
          <w:sz w:val="28"/>
          <w:szCs w:val="28"/>
        </w:rPr>
      </w:pPr>
      <w:r>
        <w:rPr>
          <w:rFonts w:hint="eastAsia" w:ascii="仿宋_GB2312" w:eastAsia="仿宋_GB2312"/>
          <w:sz w:val="28"/>
          <w:szCs w:val="28"/>
        </w:rPr>
        <w:t>6、场地移交：</w:t>
      </w:r>
    </w:p>
    <w:p w14:paraId="090C05DC">
      <w:pPr>
        <w:autoSpaceDN w:val="0"/>
        <w:ind w:right="-334" w:rightChars="-159"/>
        <w:jc w:val="left"/>
        <w:rPr>
          <w:rFonts w:hint="eastAsia" w:ascii="仿宋_GB2312" w:eastAsia="仿宋_GB2312"/>
          <w:sz w:val="28"/>
          <w:szCs w:val="28"/>
        </w:rPr>
      </w:pPr>
      <w:r>
        <w:rPr>
          <w:rFonts w:hint="eastAsia" w:ascii="仿宋_GB2312" w:eastAsia="仿宋_GB2312"/>
          <w:sz w:val="28"/>
          <w:szCs w:val="28"/>
        </w:rPr>
        <w:t xml:space="preserve">    拆除内容及工期计算以场地移交当天为准，场地移交后中标单位需安全文明施工，接受</w:t>
      </w:r>
      <w:r>
        <w:rPr>
          <w:rFonts w:hint="eastAsia" w:ascii="仿宋_GB2312" w:eastAsia="仿宋_GB2312"/>
          <w:sz w:val="28"/>
          <w:szCs w:val="28"/>
          <w:lang w:eastAsia="zh-CN"/>
        </w:rPr>
        <w:t>采购人</w:t>
      </w:r>
      <w:r>
        <w:rPr>
          <w:rFonts w:hint="eastAsia" w:ascii="仿宋_GB2312" w:eastAsia="仿宋_GB2312"/>
          <w:sz w:val="28"/>
          <w:szCs w:val="28"/>
        </w:rPr>
        <w:t>的监督及检查。</w:t>
      </w:r>
    </w:p>
    <w:p w14:paraId="429F5E1E"/>
    <w:sectPr>
      <w:footerReference r:id="rId3" w:type="default"/>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B7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207E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1207E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7803"/>
    <w:multiLevelType w:val="singleLevel"/>
    <w:tmpl w:val="0EB478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03"/>
    <w:rsid w:val="00003BDC"/>
    <w:rsid w:val="00030DC7"/>
    <w:rsid w:val="000E157A"/>
    <w:rsid w:val="000F5634"/>
    <w:rsid w:val="00117998"/>
    <w:rsid w:val="0013270C"/>
    <w:rsid w:val="00132FD1"/>
    <w:rsid w:val="001563FA"/>
    <w:rsid w:val="0019187D"/>
    <w:rsid w:val="00197C84"/>
    <w:rsid w:val="001D1DCD"/>
    <w:rsid w:val="001D5F4B"/>
    <w:rsid w:val="001F6B8D"/>
    <w:rsid w:val="00221741"/>
    <w:rsid w:val="0024109D"/>
    <w:rsid w:val="00244DFD"/>
    <w:rsid w:val="002450AA"/>
    <w:rsid w:val="00262C45"/>
    <w:rsid w:val="002717B2"/>
    <w:rsid w:val="0028301B"/>
    <w:rsid w:val="00286511"/>
    <w:rsid w:val="002B368F"/>
    <w:rsid w:val="002C4E81"/>
    <w:rsid w:val="00307DEF"/>
    <w:rsid w:val="00316AEB"/>
    <w:rsid w:val="0032634B"/>
    <w:rsid w:val="003766FA"/>
    <w:rsid w:val="00393572"/>
    <w:rsid w:val="003B1FD1"/>
    <w:rsid w:val="003B718E"/>
    <w:rsid w:val="003C4816"/>
    <w:rsid w:val="003F1203"/>
    <w:rsid w:val="00421803"/>
    <w:rsid w:val="00423EC8"/>
    <w:rsid w:val="00476FD4"/>
    <w:rsid w:val="004B0E11"/>
    <w:rsid w:val="004B596A"/>
    <w:rsid w:val="004D0D16"/>
    <w:rsid w:val="004F617A"/>
    <w:rsid w:val="004F654D"/>
    <w:rsid w:val="00524D5C"/>
    <w:rsid w:val="00525F72"/>
    <w:rsid w:val="00541747"/>
    <w:rsid w:val="005428BD"/>
    <w:rsid w:val="00545478"/>
    <w:rsid w:val="0055794F"/>
    <w:rsid w:val="005616E6"/>
    <w:rsid w:val="005B3F0C"/>
    <w:rsid w:val="005B6486"/>
    <w:rsid w:val="005D3EA8"/>
    <w:rsid w:val="005E2D48"/>
    <w:rsid w:val="006115EB"/>
    <w:rsid w:val="006305F1"/>
    <w:rsid w:val="00635E04"/>
    <w:rsid w:val="006D50C8"/>
    <w:rsid w:val="006E33DA"/>
    <w:rsid w:val="007047BB"/>
    <w:rsid w:val="00744FA7"/>
    <w:rsid w:val="0074680C"/>
    <w:rsid w:val="007529E6"/>
    <w:rsid w:val="007E4D35"/>
    <w:rsid w:val="00805C0C"/>
    <w:rsid w:val="008970B2"/>
    <w:rsid w:val="008A02B6"/>
    <w:rsid w:val="008A1A89"/>
    <w:rsid w:val="008C2FF6"/>
    <w:rsid w:val="008D2D16"/>
    <w:rsid w:val="008E3085"/>
    <w:rsid w:val="0091396F"/>
    <w:rsid w:val="00924DAD"/>
    <w:rsid w:val="00943E81"/>
    <w:rsid w:val="0097470A"/>
    <w:rsid w:val="009B0B24"/>
    <w:rsid w:val="009C44F8"/>
    <w:rsid w:val="009D64B9"/>
    <w:rsid w:val="009E5574"/>
    <w:rsid w:val="00A64992"/>
    <w:rsid w:val="00A70EA9"/>
    <w:rsid w:val="00A70FF9"/>
    <w:rsid w:val="00A74730"/>
    <w:rsid w:val="00A813C9"/>
    <w:rsid w:val="00AB2803"/>
    <w:rsid w:val="00AD5DF2"/>
    <w:rsid w:val="00AD6093"/>
    <w:rsid w:val="00B17658"/>
    <w:rsid w:val="00B440E0"/>
    <w:rsid w:val="00B60D26"/>
    <w:rsid w:val="00B643DD"/>
    <w:rsid w:val="00B67977"/>
    <w:rsid w:val="00B90EF5"/>
    <w:rsid w:val="00B918D0"/>
    <w:rsid w:val="00BA3C10"/>
    <w:rsid w:val="00BD4456"/>
    <w:rsid w:val="00BF0F9F"/>
    <w:rsid w:val="00C055AD"/>
    <w:rsid w:val="00C10109"/>
    <w:rsid w:val="00C2046C"/>
    <w:rsid w:val="00C801A1"/>
    <w:rsid w:val="00C908FC"/>
    <w:rsid w:val="00C97D4D"/>
    <w:rsid w:val="00CB5709"/>
    <w:rsid w:val="00CD1266"/>
    <w:rsid w:val="00CE1721"/>
    <w:rsid w:val="00CF51D9"/>
    <w:rsid w:val="00D10F1E"/>
    <w:rsid w:val="00D56E86"/>
    <w:rsid w:val="00D64695"/>
    <w:rsid w:val="00D73769"/>
    <w:rsid w:val="00DA300B"/>
    <w:rsid w:val="00DA4487"/>
    <w:rsid w:val="00E150A0"/>
    <w:rsid w:val="00E31EA9"/>
    <w:rsid w:val="00E73E65"/>
    <w:rsid w:val="00EB1E87"/>
    <w:rsid w:val="00EF49A9"/>
    <w:rsid w:val="00F25736"/>
    <w:rsid w:val="00F30C40"/>
    <w:rsid w:val="00F341B0"/>
    <w:rsid w:val="00F46E03"/>
    <w:rsid w:val="00F55FF9"/>
    <w:rsid w:val="00F62C68"/>
    <w:rsid w:val="00F6306D"/>
    <w:rsid w:val="00F720F8"/>
    <w:rsid w:val="00F7246F"/>
    <w:rsid w:val="04C806E7"/>
    <w:rsid w:val="0754675F"/>
    <w:rsid w:val="091C32AD"/>
    <w:rsid w:val="0A960E3D"/>
    <w:rsid w:val="18C96881"/>
    <w:rsid w:val="1AF40FEC"/>
    <w:rsid w:val="1C0F1355"/>
    <w:rsid w:val="23947CBC"/>
    <w:rsid w:val="24AB458B"/>
    <w:rsid w:val="24CE34DB"/>
    <w:rsid w:val="28754330"/>
    <w:rsid w:val="2BF144F6"/>
    <w:rsid w:val="34C7183A"/>
    <w:rsid w:val="3837515E"/>
    <w:rsid w:val="38441EA1"/>
    <w:rsid w:val="3A013C75"/>
    <w:rsid w:val="3D1C57A5"/>
    <w:rsid w:val="3DDA6CC9"/>
    <w:rsid w:val="4A312068"/>
    <w:rsid w:val="4ABE3D29"/>
    <w:rsid w:val="508436A7"/>
    <w:rsid w:val="52C5363A"/>
    <w:rsid w:val="54D555A1"/>
    <w:rsid w:val="57B67377"/>
    <w:rsid w:val="5CEA51B4"/>
    <w:rsid w:val="6103447E"/>
    <w:rsid w:val="624C4EB5"/>
    <w:rsid w:val="69503152"/>
    <w:rsid w:val="6B5A5115"/>
    <w:rsid w:val="6F0357BE"/>
    <w:rsid w:val="70227EC6"/>
    <w:rsid w:val="71ED4700"/>
    <w:rsid w:val="74034660"/>
    <w:rsid w:val="784F32F6"/>
    <w:rsid w:val="78A3208C"/>
    <w:rsid w:val="7C8E64C6"/>
    <w:rsid w:val="7F1059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after="120" w:line="360" w:lineRule="auto"/>
      <w:outlineLvl w:val="2"/>
    </w:pPr>
    <w:rPr>
      <w:rFonts w:ascii="黑体" w:hAnsi="宋体" w:eastAsia="黑体"/>
      <w:bCs/>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脚 Char"/>
    <w:link w:val="4"/>
    <w:qFormat/>
    <w:uiPriority w:val="0"/>
    <w:rPr>
      <w:kern w:val="2"/>
      <w:sz w:val="18"/>
      <w:szCs w:val="18"/>
    </w:rPr>
  </w:style>
  <w:style w:type="character" w:customStyle="1" w:styleId="1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2</Pages>
  <Words>819</Words>
  <Characters>830</Characters>
  <Lines>3</Lines>
  <Paragraphs>1</Paragraphs>
  <TotalTime>8</TotalTime>
  <ScaleCrop>false</ScaleCrop>
  <LinksUpToDate>false</LinksUpToDate>
  <CharactersWithSpaces>834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2015-06-17T08:22:00Z</dcterms:created>
  <dc:creator>user</dc:creator>
  <cp:lastModifiedBy>zhuss</cp:lastModifiedBy>
  <cp:lastPrinted>2024-12-31T01:13:00Z</cp:lastPrinted>
  <dcterms:modified xsi:type="dcterms:W3CDTF">2026-05-26T07:49:23Z</dcterms:modified>
  <dc:title>拟建北区教学大楼建设用地红线范围内建筑物拆除的招标需求</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eyJoZGlkIjoiZmM4N2ZmYjc5MjFjZGRlMjk2YjkyMmM5MzcwNjBlNzUiLCJ1c2VySWQiOiIyNTg2NzM0MjkifQ==</vt:lpwstr>
  </property>
  <property fmtid="{D5CDD505-2E9C-101B-9397-08002B2CF9AE}" pid="3" name="KSOProductBuildVer">
    <vt:lpwstr>2052-12.1.0.26375</vt:lpwstr>
  </property>
  <property fmtid="{D5CDD505-2E9C-101B-9397-08002B2CF9AE}" pid="4" name="ICV">
    <vt:lpwstr>E8C99414CF2141E5BFE5EDAEB3F24A04_13</vt:lpwstr>
  </property>
</Properties>
</file>