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left"/>
        <w:rPr>
          <w:rFonts w:ascii="华文中宋" w:hAnsi="华文中宋" w:eastAsia="华文中宋"/>
          <w:b w:val="0"/>
          <w:bCs w:val="0"/>
          <w:kern w:val="44"/>
          <w:sz w:val="24"/>
        </w:rPr>
      </w:pPr>
      <w:bookmarkStart w:id="0" w:name="_Hlk47084890"/>
      <w:r>
        <w:rPr>
          <w:rFonts w:hint="eastAsia" w:ascii="华文中宋" w:hAnsi="华文中宋" w:eastAsia="华文中宋"/>
          <w:b w:val="0"/>
          <w:bCs w:val="0"/>
          <w:kern w:val="44"/>
          <w:sz w:val="24"/>
        </w:rPr>
        <w:t>附件2：</w:t>
      </w:r>
    </w:p>
    <w:p>
      <w:pPr>
        <w:tabs>
          <w:tab w:val="left" w:pos="3544"/>
        </w:tabs>
        <w:spacing w:after="156" w:afterLines="50"/>
        <w:jc w:val="center"/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华南理工大学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eastAsia="zh-CN"/>
        </w:rPr>
        <w:t>第四十一次学生代表大会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和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eastAsia="zh-CN"/>
        </w:rPr>
        <w:t>第三十三次研究生代表大会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正式代表登记表</w:t>
      </w:r>
    </w:p>
    <w:bookmarkEnd w:id="0"/>
    <w:tbl>
      <w:tblPr>
        <w:tblStyle w:val="5"/>
        <w:tblW w:w="85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66"/>
        <w:gridCol w:w="946"/>
        <w:gridCol w:w="1020"/>
        <w:gridCol w:w="912"/>
        <w:gridCol w:w="1701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6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1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学号</w:t>
            </w:r>
            <w:bookmarkStart w:id="1" w:name="_GoBack"/>
            <w:bookmarkEnd w:id="1"/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代表类别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）本科生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）硕士生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）博士生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代表身份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）华南理工大学第四十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24"/>
              </w:rPr>
              <w:t>次学生代表大会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）华南理工大学第三十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24"/>
              </w:rPr>
              <w:t>次研究生代表大会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1328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事迹简介(个人经历、获奖情况)</w:t>
            </w:r>
          </w:p>
        </w:tc>
        <w:tc>
          <w:tcPr>
            <w:tcW w:w="7254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履行权利和义务的具体做法</w:t>
            </w:r>
          </w:p>
        </w:tc>
        <w:tc>
          <w:tcPr>
            <w:tcW w:w="7254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注：学生代表（研究生代表）一经当选，即享有相应的权利和义务。</w:t>
      </w:r>
    </w:p>
    <w:sectPr>
      <w:headerReference r:id="rId3" w:type="default"/>
      <w:footerReference r:id="rId4" w:type="default"/>
      <w:pgSz w:w="11906" w:h="16838"/>
      <w:pgMar w:top="1440" w:right="1800" w:bottom="1276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</w:p>
  <w:p>
    <w:pPr>
      <w:pStyle w:val="3"/>
      <w:jc w:val="center"/>
      <w:rPr>
        <w:sz w:val="10"/>
        <w:szCs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6"/>
    <w:rsid w:val="00062F4D"/>
    <w:rsid w:val="00101B6D"/>
    <w:rsid w:val="00444F1F"/>
    <w:rsid w:val="0048356C"/>
    <w:rsid w:val="00491159"/>
    <w:rsid w:val="00491AC0"/>
    <w:rsid w:val="00525ED6"/>
    <w:rsid w:val="00B54710"/>
    <w:rsid w:val="00B549D8"/>
    <w:rsid w:val="00C31C46"/>
    <w:rsid w:val="00E37668"/>
    <w:rsid w:val="53001B83"/>
    <w:rsid w:val="5CDD1AAF"/>
    <w:rsid w:val="73E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Administrator</dc:creator>
  <cp:lastModifiedBy>高小yun</cp:lastModifiedBy>
  <dcterms:modified xsi:type="dcterms:W3CDTF">2022-02-24T06:34:16Z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99C9E5B07ADA4D78879B72A7BD638302</vt:lpwstr>
  </property>
</Properties>
</file>