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 w:cstheme="minorEastAsia"/>
          <w:b/>
          <w:bCs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</w:rPr>
        <w:t>附件二：推荐书目</w:t>
      </w:r>
    </w:p>
    <w:bookmarkEnd w:id="0"/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《共产党宣言》，《马克思恩格斯选集》（第1卷），人民出版社，2012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《自然辩证法》，《马克思恩格斯选集》（第4卷），人民出版社，2012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《关于费尔巴哈的提纲》，《马克思恩格斯选集》（第1卷），人民出版社，2012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《德意志意识形态》（节选），《马克思恩格斯选集》（第1卷），人民出版社，2012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《在马克思墓前的讲话》，《马克思恩格斯选集》（第3卷），人民出版社，2012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《1884年经济哲学手稿》，《马克思恩格斯选集》（第1卷），人民出版社，2012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《怎么办？（我们运动中的迫切问题）》，《列宁选集》（第1卷），人民出版社，2012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《家庭、私有制和国家的起源》，《马克思恩格斯选集》（第4卷），人民出版社，2012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《反杜林论》《马克思恩格斯选集》（第3卷），人民出版社，2012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《社会主义从空想到科学的发展》《马克思恩格斯选集》（第3卷），人民出版社，2012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《法兰西内战》《马克思恩格斯选集》（第3卷），人民出版社，2012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《哥达纲领批判》《马克思恩格斯选集》（第3卷），人民出版社，2012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《马克思恩格斯论中国》，人民出版社，1997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《路易·波拿巴的雾月十八日》，《马克思恩格斯选集》（第1卷），人民出版社，2012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《资本论》，《马克思恩格斯选集》（第44卷），人民出版社，2012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《在延安文艺座谈会上的讲话》，《毛泽东选集》（第3卷），人民出版社，1991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《矛盾论》，《毛泽东选集》（第1卷），人民出版社，1991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《实践论》，《毛泽东选集》（第1卷），人民出版社，1991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《论十大关系》，《毛泽东选集》（第5卷），人民出版社，1991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《整顿党的作风》，《毛泽东选集》（第3卷），人民出版社，1991卷），人民出版社，1991</w:t>
      </w:r>
    </w:p>
    <w:p>
      <w:pPr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6994501">
    <w:nsid w:val="02CD1445"/>
    <w:multiLevelType w:val="multilevel"/>
    <w:tmpl w:val="02CD1445"/>
    <w:lvl w:ilvl="0" w:tentative="1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lowerLetter"/>
      <w:lvlText w:val="%2)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lowerLetter"/>
      <w:lvlText w:val="%5)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lowerLetter"/>
      <w:lvlText w:val="%8)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9945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C52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cp:lastModifiedBy>ygb</cp:lastModifiedBy>
  <dcterms:modified xsi:type="dcterms:W3CDTF">2016-05-11T03:28:54Z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