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附件一</w:t>
      </w:r>
    </w:p>
    <w:p>
      <w:pPr>
        <w:spacing w:beforeLines="50" w:afterLines="50" w:line="360" w:lineRule="auto"/>
        <w:jc w:val="center"/>
        <w:rPr>
          <w:rFonts w:asciiTheme="minorEastAsia" w:hAnsiTheme="minorEastAsia" w:cstheme="minorEastAsia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</w:rPr>
        <w:t>“品读经典”征文活动报名汇总表</w:t>
      </w:r>
    </w:p>
    <w:bookmarkEnd w:id="0"/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610"/>
        <w:gridCol w:w="842"/>
        <w:gridCol w:w="993"/>
        <w:gridCol w:w="138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作品数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负责人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邮箱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题目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文体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作者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261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8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B3C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ygb</cp:lastModifiedBy>
  <dcterms:modified xsi:type="dcterms:W3CDTF">2016-05-11T03:28:24Z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