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D3EA" w14:textId="77777777" w:rsidR="006609FD" w:rsidRPr="006609FD" w:rsidRDefault="006609FD" w:rsidP="006E11E0">
      <w:pPr>
        <w:widowControl/>
        <w:spacing w:beforeLines="200" w:before="624"/>
        <w:jc w:val="center"/>
        <w:rPr>
          <w:rFonts w:ascii="华文中宋" w:eastAsia="华文中宋" w:hAnsi="华文中宋"/>
          <w:kern w:val="0"/>
          <w:sz w:val="36"/>
          <w:szCs w:val="36"/>
        </w:rPr>
      </w:pPr>
      <w:r w:rsidRPr="006609FD">
        <w:rPr>
          <w:rFonts w:ascii="华文中宋" w:eastAsia="华文中宋" w:hAnsi="华文中宋" w:hint="eastAsia"/>
          <w:kern w:val="0"/>
          <w:sz w:val="36"/>
          <w:szCs w:val="36"/>
        </w:rPr>
        <w:t>广州华南理工大学资产经营有限公司</w:t>
      </w:r>
    </w:p>
    <w:p w14:paraId="2A477873" w14:textId="15D85006" w:rsidR="006609FD" w:rsidRDefault="00B82914" w:rsidP="00F00145">
      <w:pPr>
        <w:widowControl/>
        <w:jc w:val="center"/>
        <w:rPr>
          <w:rFonts w:ascii="华文中宋" w:eastAsia="华文中宋" w:hAnsi="华文中宋"/>
          <w:kern w:val="0"/>
          <w:sz w:val="36"/>
          <w:szCs w:val="36"/>
        </w:rPr>
      </w:pPr>
      <w:bookmarkStart w:id="0" w:name="_Toc214803599"/>
      <w:r>
        <w:rPr>
          <w:rFonts w:ascii="华文中宋" w:eastAsia="华文中宋" w:hAnsi="华文中宋" w:hint="eastAsia"/>
          <w:kern w:val="0"/>
          <w:sz w:val="36"/>
          <w:szCs w:val="36"/>
        </w:rPr>
        <w:t>下</w:t>
      </w:r>
      <w:r w:rsidR="00035C13">
        <w:rPr>
          <w:rFonts w:ascii="华文中宋" w:eastAsia="华文中宋" w:hAnsi="华文中宋" w:hint="eastAsia"/>
          <w:kern w:val="0"/>
          <w:sz w:val="36"/>
          <w:szCs w:val="36"/>
        </w:rPr>
        <w:t>属</w:t>
      </w:r>
      <w:r w:rsidR="006609FD" w:rsidRPr="006609FD">
        <w:rPr>
          <w:rFonts w:ascii="华文中宋" w:eastAsia="华文中宋" w:hAnsi="华文中宋" w:hint="eastAsia"/>
          <w:kern w:val="0"/>
          <w:sz w:val="36"/>
          <w:szCs w:val="36"/>
        </w:rPr>
        <w:t>企业负责人</w:t>
      </w:r>
      <w:bookmarkEnd w:id="0"/>
      <w:r w:rsidR="006609FD" w:rsidRPr="006609FD">
        <w:rPr>
          <w:rFonts w:ascii="华文中宋" w:eastAsia="华文中宋" w:hAnsi="华文中宋" w:hint="eastAsia"/>
          <w:kern w:val="0"/>
          <w:sz w:val="36"/>
          <w:szCs w:val="36"/>
        </w:rPr>
        <w:t>选拔聘任办法</w:t>
      </w:r>
      <w:r w:rsidR="00621BDB">
        <w:rPr>
          <w:rFonts w:ascii="华文中宋" w:eastAsia="华文中宋" w:hAnsi="华文中宋" w:hint="eastAsia"/>
          <w:kern w:val="0"/>
          <w:sz w:val="36"/>
          <w:szCs w:val="36"/>
        </w:rPr>
        <w:t>（</w:t>
      </w:r>
      <w:r w:rsidR="00621BDB" w:rsidRPr="006609FD">
        <w:rPr>
          <w:rFonts w:ascii="华文中宋" w:eastAsia="华文中宋" w:hAnsi="华文中宋" w:hint="eastAsia"/>
          <w:kern w:val="0"/>
          <w:sz w:val="36"/>
          <w:szCs w:val="36"/>
        </w:rPr>
        <w:t>暂行</w:t>
      </w:r>
      <w:r w:rsidR="00621BDB">
        <w:rPr>
          <w:rFonts w:ascii="华文中宋" w:eastAsia="华文中宋" w:hAnsi="华文中宋" w:hint="eastAsia"/>
          <w:kern w:val="0"/>
          <w:sz w:val="36"/>
          <w:szCs w:val="36"/>
        </w:rPr>
        <w:t>）</w:t>
      </w:r>
    </w:p>
    <w:p w14:paraId="7DADA3F5" w14:textId="77777777" w:rsidR="000044A6" w:rsidRPr="003A4B50" w:rsidRDefault="000044A6" w:rsidP="000044A6">
      <w:pPr>
        <w:pStyle w:val="af5"/>
      </w:pPr>
      <w:r w:rsidRPr="003A4B50">
        <w:t>第一章  总 则</w:t>
      </w:r>
    </w:p>
    <w:p w14:paraId="0977F601"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第一条</w:t>
      </w:r>
      <w:r w:rsidRPr="00FA7C86">
        <w:rPr>
          <w:rFonts w:ascii="宋体" w:hAnsi="宋体" w:cs="Times New Roman" w:hint="eastAsia"/>
          <w:sz w:val="24"/>
          <w:szCs w:val="24"/>
        </w:rPr>
        <w:t xml:space="preserve">  </w:t>
      </w:r>
      <w:r w:rsidRPr="00FA7C86">
        <w:rPr>
          <w:rFonts w:ascii="宋体" w:hAnsi="宋体" w:cs="Times New Roman" w:hint="eastAsia"/>
          <w:sz w:val="24"/>
          <w:szCs w:val="24"/>
        </w:rPr>
        <w:t>为规范企业负责人选拔聘任工作，推进选拔聘任工作的科学化、制度化、规范化，建设一支高素质的企业管理人员队伍，根据《中华人民共和国公司法》和《中共中央组织部</w:t>
      </w:r>
      <w:r w:rsidRPr="00FA7C86">
        <w:rPr>
          <w:rFonts w:ascii="宋体" w:hAnsi="宋体" w:cs="Times New Roman" w:hint="eastAsia"/>
          <w:sz w:val="24"/>
          <w:szCs w:val="24"/>
        </w:rPr>
        <w:t> </w:t>
      </w:r>
      <w:r w:rsidRPr="00FA7C86">
        <w:rPr>
          <w:rFonts w:ascii="宋体" w:hAnsi="宋体" w:cs="Times New Roman" w:hint="eastAsia"/>
          <w:sz w:val="24"/>
          <w:szCs w:val="24"/>
        </w:rPr>
        <w:t>国务院国资委党委关于贯彻落实全国国有企业党的建设工作会议精神重点任务》《国务院办公厅关于进一步完善国有企业法人治理结构的指导意见</w:t>
      </w:r>
      <w:proofErr w:type="gramStart"/>
      <w:r w:rsidRPr="00FA7C86">
        <w:rPr>
          <w:rFonts w:ascii="宋体" w:hAnsi="宋体" w:cs="Times New Roman" w:hint="eastAsia"/>
          <w:sz w:val="24"/>
          <w:szCs w:val="24"/>
        </w:rPr>
        <w:t>》</w:t>
      </w:r>
      <w:proofErr w:type="gramEnd"/>
      <w:r w:rsidRPr="00FA7C86">
        <w:rPr>
          <w:rFonts w:ascii="宋体" w:hAnsi="宋体" w:cs="Times New Roman" w:hint="eastAsia"/>
          <w:sz w:val="24"/>
          <w:szCs w:val="24"/>
        </w:rPr>
        <w:t>《关于进一步完善科级干部选任程序的通知》</w:t>
      </w:r>
      <w:r w:rsidRPr="00FA7C86">
        <w:rPr>
          <w:rFonts w:ascii="宋体" w:hAnsi="宋体" w:cs="Times New Roman"/>
          <w:sz w:val="24"/>
          <w:szCs w:val="24"/>
        </w:rPr>
        <w:t>《关于加强后勤产业单位内设机构负责人聘任管理的通知》</w:t>
      </w:r>
      <w:r w:rsidRPr="00FA7C86">
        <w:rPr>
          <w:rFonts w:ascii="宋体" w:hAnsi="宋体" w:cs="Times New Roman" w:hint="eastAsia"/>
          <w:sz w:val="24"/>
          <w:szCs w:val="24"/>
        </w:rPr>
        <w:t>等有关文件精神，参照学校科级干部任免相关规定，结合广州华南理工大学资产经营有限公司</w:t>
      </w:r>
      <w:r w:rsidRPr="00FA7C86">
        <w:rPr>
          <w:rFonts w:ascii="宋体" w:hAnsi="宋体" w:cs="Times New Roman" w:hint="eastAsia"/>
          <w:sz w:val="24"/>
          <w:szCs w:val="24"/>
        </w:rPr>
        <w:t>(</w:t>
      </w:r>
      <w:r w:rsidRPr="00FA7C86">
        <w:rPr>
          <w:rFonts w:ascii="宋体" w:hAnsi="宋体" w:cs="Times New Roman" w:hint="eastAsia"/>
          <w:sz w:val="24"/>
          <w:szCs w:val="24"/>
        </w:rPr>
        <w:t>以下简称资产经营公司</w:t>
      </w:r>
      <w:r w:rsidRPr="00FA7C86">
        <w:rPr>
          <w:rFonts w:ascii="宋体" w:hAnsi="宋体" w:cs="Times New Roman" w:hint="eastAsia"/>
          <w:sz w:val="24"/>
          <w:szCs w:val="24"/>
        </w:rPr>
        <w:t>)</w:t>
      </w:r>
      <w:r w:rsidRPr="00FA7C86">
        <w:rPr>
          <w:rFonts w:ascii="宋体" w:hAnsi="宋体" w:cs="Times New Roman" w:hint="eastAsia"/>
          <w:sz w:val="24"/>
          <w:szCs w:val="24"/>
        </w:rPr>
        <w:t>实际情况，制定本办法。</w:t>
      </w:r>
    </w:p>
    <w:p w14:paraId="5A252B8D"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第二条</w:t>
      </w:r>
      <w:r w:rsidRPr="00FA7C86">
        <w:rPr>
          <w:rFonts w:ascii="宋体" w:hAnsi="宋体" w:cs="Times New Roman" w:hint="eastAsia"/>
          <w:sz w:val="24"/>
          <w:szCs w:val="24"/>
        </w:rPr>
        <w:t xml:space="preserve">  </w:t>
      </w:r>
      <w:r w:rsidRPr="00FA7C86">
        <w:rPr>
          <w:rFonts w:ascii="宋体" w:hAnsi="宋体" w:cs="Times New Roman" w:hint="eastAsia"/>
          <w:sz w:val="24"/>
          <w:szCs w:val="24"/>
        </w:rPr>
        <w:t>本办法适用的企业和负责人岗位包括资产经营公司和广州华工大集团有限公司直接出资的国有独资企业、法人独资公司及控股公司的总经理成员（正副职）。</w:t>
      </w:r>
    </w:p>
    <w:p w14:paraId="5F0499FC"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第三条</w:t>
      </w:r>
      <w:r w:rsidRPr="00FA7C86">
        <w:rPr>
          <w:rFonts w:ascii="宋体" w:hAnsi="宋体" w:cs="Times New Roman" w:hint="eastAsia"/>
          <w:sz w:val="24"/>
          <w:szCs w:val="24"/>
        </w:rPr>
        <w:t xml:space="preserve">  </w:t>
      </w:r>
      <w:r w:rsidRPr="00FA7C86">
        <w:rPr>
          <w:rFonts w:ascii="宋体" w:hAnsi="宋体" w:cs="Times New Roman" w:hint="eastAsia"/>
          <w:sz w:val="24"/>
          <w:szCs w:val="24"/>
        </w:rPr>
        <w:t>资产经营公司按照管理权限和各企业章程，履行选拔聘任工作职责。资产经营公司纪委对企业负责人选拔聘任工作进行监督。</w:t>
      </w:r>
    </w:p>
    <w:p w14:paraId="4E94499D"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第四条</w:t>
      </w:r>
      <w:r w:rsidRPr="00FA7C86">
        <w:rPr>
          <w:rFonts w:ascii="宋体" w:hAnsi="宋体" w:cs="Times New Roman" w:hint="eastAsia"/>
          <w:sz w:val="24"/>
          <w:szCs w:val="24"/>
        </w:rPr>
        <w:t xml:space="preserve">  </w:t>
      </w:r>
      <w:r w:rsidRPr="00FA7C86">
        <w:rPr>
          <w:rFonts w:ascii="宋体" w:hAnsi="宋体" w:cs="Times New Roman" w:hint="eastAsia"/>
          <w:sz w:val="24"/>
          <w:szCs w:val="24"/>
        </w:rPr>
        <w:t>企业负责人的选拔聘任遵循以下原则：</w:t>
      </w:r>
    </w:p>
    <w:p w14:paraId="29D8E98C"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（一）党管干部原则；</w:t>
      </w:r>
    </w:p>
    <w:p w14:paraId="01846DB7"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（二）民主、公开、竞争、择优原则；</w:t>
      </w:r>
    </w:p>
    <w:p w14:paraId="5071AE64"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（三）任人唯贤、德才兼备、以德为先原则；</w:t>
      </w:r>
    </w:p>
    <w:p w14:paraId="343C12EA"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（四）注重实绩、出资人认可、职工群众认可、市场认可原则；</w:t>
      </w:r>
    </w:p>
    <w:p w14:paraId="7FAE5F1D"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（五）依法合</w:t>
      </w:r>
      <w:proofErr w:type="gramStart"/>
      <w:r w:rsidRPr="00FA7C86">
        <w:rPr>
          <w:rFonts w:ascii="宋体" w:hAnsi="宋体" w:cs="Times New Roman" w:hint="eastAsia"/>
          <w:sz w:val="24"/>
          <w:szCs w:val="24"/>
        </w:rPr>
        <w:t>规</w:t>
      </w:r>
      <w:proofErr w:type="gramEnd"/>
      <w:r w:rsidRPr="00FA7C86">
        <w:rPr>
          <w:rFonts w:ascii="宋体" w:hAnsi="宋体" w:cs="Times New Roman" w:hint="eastAsia"/>
          <w:sz w:val="24"/>
          <w:szCs w:val="24"/>
        </w:rPr>
        <w:t>原则。</w:t>
      </w:r>
    </w:p>
    <w:p w14:paraId="5F83E002" w14:textId="77777777" w:rsidR="000044A6" w:rsidRPr="00FA7C86" w:rsidRDefault="000044A6" w:rsidP="000044A6">
      <w:pPr>
        <w:pStyle w:val="af5"/>
      </w:pPr>
      <w:r w:rsidRPr="00FA7C86">
        <w:rPr>
          <w:rFonts w:hint="eastAsia"/>
        </w:rPr>
        <w:t>第二章</w:t>
      </w:r>
      <w:r w:rsidRPr="00FA7C86">
        <w:t xml:space="preserve">  </w:t>
      </w:r>
      <w:r w:rsidRPr="00FA7C86">
        <w:rPr>
          <w:rFonts w:hint="eastAsia"/>
        </w:rPr>
        <w:t>选拔聘任条件与资格</w:t>
      </w:r>
    </w:p>
    <w:p w14:paraId="61358BF5"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第五条</w:t>
      </w:r>
      <w:r w:rsidRPr="00FA7C86">
        <w:rPr>
          <w:rFonts w:ascii="宋体" w:hAnsi="宋体" w:cs="Times New Roman" w:hint="eastAsia"/>
          <w:sz w:val="24"/>
          <w:szCs w:val="24"/>
        </w:rPr>
        <w:t xml:space="preserve">  </w:t>
      </w:r>
      <w:r w:rsidRPr="00FA7C86">
        <w:rPr>
          <w:rFonts w:ascii="宋体" w:hAnsi="宋体" w:cs="Times New Roman" w:hint="eastAsia"/>
          <w:sz w:val="24"/>
          <w:szCs w:val="24"/>
        </w:rPr>
        <w:t>选拔聘任的企业负责人一般应具备下列基本条件：</w:t>
      </w:r>
    </w:p>
    <w:p w14:paraId="5E473109"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lastRenderedPageBreak/>
        <w:t>（一）具有较高的政治素质，坚决执行党的路线方针政策和资产经营公司的决策部署，维护企业和谐稳定，具有做好校办科技企业的强烈事业心和责任感，认真履行经济责任、政治责任和社会责任，具有较好的群众基础；</w:t>
      </w:r>
    </w:p>
    <w:p w14:paraId="6C3109D9"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（二）具有较突出的工作业绩，熟悉现代企业管理，有较强的决策判断能力、经营管理能力、沟通协调能力、处理复杂问题和突发事件能力，开拓创新精神和市场竞争意识强；</w:t>
      </w:r>
    </w:p>
    <w:p w14:paraId="3053B308"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（三）具有履行岗位职责所必需的理论知识和专业素养，熟悉现代企业管理制度及国有资产管理的法律法规；</w:t>
      </w:r>
    </w:p>
    <w:p w14:paraId="160814A6"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（四）具有良好的职业道德，遵纪守法，勤勉尽责，团结合作，廉洁从业，作风形象和职业信誉好；</w:t>
      </w:r>
    </w:p>
    <w:p w14:paraId="4F0CD682"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（五）具有良好的心理素质和能够正常履行职责的身体素质。</w:t>
      </w:r>
    </w:p>
    <w:p w14:paraId="3A8E0787"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第六条</w:t>
      </w:r>
      <w:r w:rsidRPr="00FA7C86">
        <w:rPr>
          <w:rFonts w:ascii="宋体" w:hAnsi="宋体" w:cs="Times New Roman" w:hint="eastAsia"/>
          <w:sz w:val="24"/>
          <w:szCs w:val="24"/>
        </w:rPr>
        <w:t xml:space="preserve">  </w:t>
      </w:r>
      <w:r w:rsidRPr="00FA7C86">
        <w:rPr>
          <w:rFonts w:ascii="宋体" w:hAnsi="宋体" w:cs="Times New Roman" w:hint="eastAsia"/>
          <w:sz w:val="24"/>
          <w:szCs w:val="24"/>
        </w:rPr>
        <w:t>选拔聘任的企业负责人一般应具备下列任职资格：</w:t>
      </w:r>
    </w:p>
    <w:p w14:paraId="75C398C3"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（一）具有大学本科及以上文化程度，或中级及以上职称，或科级及以上行政级别；</w:t>
      </w:r>
    </w:p>
    <w:p w14:paraId="6BC85F0F"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（二）男性不超过</w:t>
      </w:r>
      <w:r w:rsidRPr="00FA7C86">
        <w:rPr>
          <w:rFonts w:ascii="宋体" w:hAnsi="宋体" w:cs="Times New Roman"/>
          <w:sz w:val="24"/>
          <w:szCs w:val="24"/>
        </w:rPr>
        <w:t>57</w:t>
      </w:r>
      <w:r w:rsidRPr="00FA7C86">
        <w:rPr>
          <w:rFonts w:ascii="宋体" w:hAnsi="宋体" w:cs="Times New Roman"/>
          <w:sz w:val="24"/>
          <w:szCs w:val="24"/>
        </w:rPr>
        <w:t>岁</w:t>
      </w:r>
      <w:r w:rsidRPr="00FA7C86">
        <w:rPr>
          <w:rFonts w:ascii="宋体" w:hAnsi="宋体" w:cs="Times New Roman" w:hint="eastAsia"/>
          <w:sz w:val="24"/>
          <w:szCs w:val="24"/>
        </w:rPr>
        <w:t>，女性不超过</w:t>
      </w:r>
      <w:r w:rsidRPr="00FA7C86">
        <w:rPr>
          <w:rFonts w:ascii="宋体" w:hAnsi="宋体" w:cs="Times New Roman"/>
          <w:sz w:val="24"/>
          <w:szCs w:val="24"/>
        </w:rPr>
        <w:t>52</w:t>
      </w:r>
      <w:r w:rsidRPr="00FA7C86">
        <w:rPr>
          <w:rFonts w:ascii="宋体" w:hAnsi="宋体" w:cs="Times New Roman"/>
          <w:sz w:val="24"/>
          <w:szCs w:val="24"/>
        </w:rPr>
        <w:t>岁</w:t>
      </w:r>
      <w:r w:rsidRPr="00FA7C86">
        <w:rPr>
          <w:rFonts w:ascii="宋体" w:hAnsi="宋体" w:cs="Times New Roman" w:hint="eastAsia"/>
          <w:sz w:val="24"/>
          <w:szCs w:val="24"/>
        </w:rPr>
        <w:t>；</w:t>
      </w:r>
    </w:p>
    <w:p w14:paraId="00F3A3C9"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（三）近</w:t>
      </w:r>
      <w:r w:rsidRPr="00FA7C86">
        <w:rPr>
          <w:rFonts w:ascii="宋体" w:hAnsi="宋体" w:cs="Times New Roman" w:hint="eastAsia"/>
          <w:sz w:val="24"/>
          <w:szCs w:val="24"/>
        </w:rPr>
        <w:t>3</w:t>
      </w:r>
      <w:r w:rsidRPr="00FA7C86">
        <w:rPr>
          <w:rFonts w:ascii="宋体" w:hAnsi="宋体" w:cs="Times New Roman" w:hint="eastAsia"/>
          <w:sz w:val="24"/>
          <w:szCs w:val="24"/>
        </w:rPr>
        <w:t>年工作考核合格以上；</w:t>
      </w:r>
      <w:r w:rsidRPr="00FA7C86">
        <w:rPr>
          <w:rFonts w:ascii="宋体" w:hAnsi="宋体" w:cs="Times New Roman"/>
          <w:sz w:val="24"/>
          <w:szCs w:val="24"/>
        </w:rPr>
        <w:t xml:space="preserve"> </w:t>
      </w:r>
    </w:p>
    <w:p w14:paraId="1DDF07B3"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（四）担任正职的（总经理）一般应具有企业工作经历或者与企业经营管理业务相关的经历。</w:t>
      </w:r>
    </w:p>
    <w:p w14:paraId="103721EB"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第七条</w:t>
      </w:r>
      <w:r w:rsidRPr="00FA7C86">
        <w:rPr>
          <w:rFonts w:ascii="宋体" w:hAnsi="宋体" w:cs="Times New Roman" w:hint="eastAsia"/>
          <w:sz w:val="24"/>
          <w:szCs w:val="24"/>
        </w:rPr>
        <w:t xml:space="preserve">  </w:t>
      </w:r>
      <w:r w:rsidRPr="00FA7C86">
        <w:rPr>
          <w:rFonts w:ascii="宋体" w:hAnsi="宋体" w:cs="Times New Roman" w:hint="eastAsia"/>
          <w:sz w:val="24"/>
          <w:szCs w:val="24"/>
        </w:rPr>
        <w:t>特别优秀的或者工作特殊需要的人才，可以适当放宽任职资格条件。</w:t>
      </w:r>
    </w:p>
    <w:p w14:paraId="2E1CE2B7" w14:textId="77777777" w:rsidR="000044A6" w:rsidRPr="00FA7C86" w:rsidRDefault="000044A6" w:rsidP="000044A6">
      <w:pPr>
        <w:pStyle w:val="af5"/>
      </w:pPr>
      <w:r w:rsidRPr="00FA7C86">
        <w:rPr>
          <w:rFonts w:hint="eastAsia"/>
        </w:rPr>
        <w:t xml:space="preserve">第三章 </w:t>
      </w:r>
      <w:r w:rsidRPr="00FA7C86">
        <w:rPr>
          <w:rFonts w:ascii="Calibri" w:hAnsi="Calibri" w:cs="Calibri"/>
        </w:rPr>
        <w:t> </w:t>
      </w:r>
      <w:r w:rsidRPr="00FA7C86">
        <w:rPr>
          <w:rFonts w:hint="eastAsia"/>
        </w:rPr>
        <w:t>选拔聘任方式</w:t>
      </w:r>
    </w:p>
    <w:p w14:paraId="25325A5D"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第八条</w:t>
      </w:r>
      <w:r w:rsidRPr="00FA7C86">
        <w:rPr>
          <w:rFonts w:ascii="宋体" w:hAnsi="宋体" w:cs="Times New Roman" w:hint="eastAsia"/>
          <w:sz w:val="24"/>
          <w:szCs w:val="24"/>
        </w:rPr>
        <w:t xml:space="preserve">  </w:t>
      </w:r>
      <w:r w:rsidRPr="00FA7C86">
        <w:rPr>
          <w:rFonts w:ascii="宋体" w:hAnsi="宋体" w:cs="Times New Roman" w:hint="eastAsia"/>
          <w:sz w:val="24"/>
          <w:szCs w:val="24"/>
        </w:rPr>
        <w:t>企业负责人的选拔聘任工作，在资产经营公司党委及学校有关部门的指导下，采取资产经营公司任命、委派或推荐以及公开招聘等方式。企业负责人任期一般为</w:t>
      </w:r>
      <w:r w:rsidRPr="00FA7C86">
        <w:rPr>
          <w:rFonts w:ascii="宋体" w:hAnsi="宋体" w:cs="Times New Roman" w:hint="eastAsia"/>
          <w:sz w:val="24"/>
          <w:szCs w:val="24"/>
        </w:rPr>
        <w:t>3</w:t>
      </w:r>
      <w:r w:rsidRPr="00FA7C86">
        <w:rPr>
          <w:rFonts w:ascii="宋体" w:hAnsi="宋体" w:cs="Times New Roman" w:hint="eastAsia"/>
          <w:sz w:val="24"/>
          <w:szCs w:val="24"/>
        </w:rPr>
        <w:t>年，任期届满，可以连选连任。</w:t>
      </w:r>
    </w:p>
    <w:p w14:paraId="17C175BF"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第九条</w:t>
      </w:r>
      <w:r w:rsidRPr="00FA7C86">
        <w:rPr>
          <w:rFonts w:ascii="宋体" w:hAnsi="宋体" w:cs="Times New Roman" w:hint="eastAsia"/>
          <w:sz w:val="24"/>
          <w:szCs w:val="24"/>
        </w:rPr>
        <w:t xml:space="preserve">  </w:t>
      </w:r>
      <w:r w:rsidRPr="00FA7C86">
        <w:rPr>
          <w:rFonts w:ascii="宋体" w:hAnsi="宋体" w:cs="Times New Roman" w:hint="eastAsia"/>
          <w:sz w:val="24"/>
          <w:szCs w:val="24"/>
        </w:rPr>
        <w:t>企业负责人选聘的程序：</w:t>
      </w:r>
    </w:p>
    <w:p w14:paraId="73CED4F2"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bookmarkStart w:id="1" w:name="_Hlk536018512"/>
      <w:r w:rsidRPr="00FA7C86">
        <w:rPr>
          <w:rFonts w:ascii="宋体" w:hAnsi="宋体" w:cs="Times New Roman" w:hint="eastAsia"/>
          <w:sz w:val="24"/>
          <w:szCs w:val="24"/>
        </w:rPr>
        <w:t>（一）</w:t>
      </w:r>
      <w:bookmarkEnd w:id="1"/>
      <w:r w:rsidRPr="00FA7C86">
        <w:rPr>
          <w:rFonts w:ascii="宋体" w:hAnsi="宋体" w:cs="Times New Roman" w:hint="eastAsia"/>
          <w:sz w:val="24"/>
          <w:szCs w:val="24"/>
        </w:rPr>
        <w:t>资产经营公司通过下发文件和公司网站公布各有关企业负责人正副职的岗位设置、职位数、任职条件和报名办法等。</w:t>
      </w:r>
    </w:p>
    <w:p w14:paraId="60CC4515"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（二）应聘采取个人报名或组织推荐、资格审查、工作考核、组织考察、资产经营公司决定聘任后报学校有关部门备案的办法。</w:t>
      </w:r>
    </w:p>
    <w:p w14:paraId="17830DEC"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bookmarkStart w:id="2" w:name="_Hlk535934118"/>
      <w:r w:rsidRPr="00FA7C86">
        <w:rPr>
          <w:rFonts w:ascii="宋体" w:hAnsi="宋体" w:cs="Times New Roman" w:hint="eastAsia"/>
          <w:sz w:val="24"/>
          <w:szCs w:val="24"/>
        </w:rPr>
        <w:lastRenderedPageBreak/>
        <w:t>（三）应聘者</w:t>
      </w:r>
      <w:bookmarkEnd w:id="2"/>
      <w:r w:rsidRPr="00FA7C86">
        <w:rPr>
          <w:rFonts w:ascii="宋体" w:hAnsi="宋体" w:cs="Times New Roman" w:hint="eastAsia"/>
          <w:sz w:val="24"/>
          <w:szCs w:val="24"/>
        </w:rPr>
        <w:t>根据本人与岗位的情况提出应聘申请。应聘者填写《应聘报名表》，以书面的形式提交工作思路报告。应聘正职者、晋级应聘企业负责人还须提交任期目标及达到任期目标的思路和措施，并参加工作思路报告会。每人可报</w:t>
      </w:r>
      <w:r w:rsidRPr="00FA7C86">
        <w:rPr>
          <w:rFonts w:ascii="宋体" w:hAnsi="宋体" w:cs="Times New Roman" w:hint="eastAsia"/>
          <w:sz w:val="24"/>
          <w:szCs w:val="24"/>
        </w:rPr>
        <w:t>1</w:t>
      </w:r>
      <w:r w:rsidRPr="00FA7C86">
        <w:rPr>
          <w:rFonts w:ascii="宋体" w:hAnsi="宋体" w:cs="Times New Roman" w:hint="eastAsia"/>
          <w:sz w:val="24"/>
          <w:szCs w:val="24"/>
        </w:rPr>
        <w:t>－</w:t>
      </w:r>
      <w:r w:rsidRPr="00FA7C86">
        <w:rPr>
          <w:rFonts w:ascii="宋体" w:hAnsi="宋体" w:cs="Times New Roman" w:hint="eastAsia"/>
          <w:sz w:val="24"/>
          <w:szCs w:val="24"/>
        </w:rPr>
        <w:t>2</w:t>
      </w:r>
      <w:r w:rsidRPr="00FA7C86">
        <w:rPr>
          <w:rFonts w:ascii="宋体" w:hAnsi="宋体" w:cs="Times New Roman" w:hint="eastAsia"/>
          <w:sz w:val="24"/>
          <w:szCs w:val="24"/>
        </w:rPr>
        <w:t>个岗位（包括正副职）。</w:t>
      </w:r>
    </w:p>
    <w:p w14:paraId="19B9E1AA"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（四）按公司法和企业章程的规定履行企业负责人的委派和聘任等程序。</w:t>
      </w:r>
    </w:p>
    <w:p w14:paraId="0B1302D0"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bookmarkStart w:id="3" w:name="_Hlk535935528"/>
      <w:r w:rsidRPr="00FA7C86">
        <w:rPr>
          <w:rFonts w:ascii="宋体" w:hAnsi="宋体" w:cs="Times New Roman" w:hint="eastAsia"/>
          <w:sz w:val="24"/>
          <w:szCs w:val="24"/>
        </w:rPr>
        <w:t>第十条</w:t>
      </w:r>
      <w:r w:rsidRPr="00FA7C86">
        <w:rPr>
          <w:rFonts w:ascii="宋体" w:hAnsi="宋体" w:cs="Times New Roman" w:hint="eastAsia"/>
          <w:sz w:val="24"/>
          <w:szCs w:val="24"/>
        </w:rPr>
        <w:t xml:space="preserve">  </w:t>
      </w:r>
      <w:r w:rsidRPr="00FA7C86">
        <w:rPr>
          <w:rFonts w:ascii="宋体" w:hAnsi="宋体" w:cs="Times New Roman" w:hint="eastAsia"/>
          <w:sz w:val="24"/>
          <w:szCs w:val="24"/>
        </w:rPr>
        <w:t>为规范企业管理、利于企业生产经营等重大事项的决策和完善监督机制，下属企业经营班子原则设一正二副，特殊情况由资产经营公司研究确定。</w:t>
      </w:r>
      <w:bookmarkEnd w:id="3"/>
    </w:p>
    <w:p w14:paraId="735FA70C"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第十一条</w:t>
      </w:r>
      <w:r w:rsidRPr="00FA7C86">
        <w:rPr>
          <w:rFonts w:ascii="宋体" w:hAnsi="宋体" w:cs="Times New Roman" w:hint="eastAsia"/>
          <w:sz w:val="24"/>
          <w:szCs w:val="24"/>
        </w:rPr>
        <w:t xml:space="preserve">  </w:t>
      </w:r>
      <w:r w:rsidRPr="00FA7C86">
        <w:rPr>
          <w:rFonts w:ascii="宋体" w:hAnsi="宋体" w:cs="Times New Roman" w:hint="eastAsia"/>
          <w:sz w:val="24"/>
          <w:szCs w:val="24"/>
        </w:rPr>
        <w:t>换届企业现任经营班子成员须进行上一任期的工作考核，考核结果作为聘任的依据之一。企业正职负责人还须进行任期审计。</w:t>
      </w:r>
    </w:p>
    <w:p w14:paraId="37986E1F"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bookmarkStart w:id="4" w:name="_Hlk535936080"/>
      <w:r w:rsidRPr="00FA7C86">
        <w:rPr>
          <w:rFonts w:ascii="宋体" w:hAnsi="宋体" w:cs="Times New Roman" w:hint="eastAsia"/>
          <w:sz w:val="24"/>
          <w:szCs w:val="24"/>
        </w:rPr>
        <w:t>第十二条</w:t>
      </w:r>
      <w:r w:rsidRPr="00FA7C86">
        <w:rPr>
          <w:rFonts w:ascii="宋体" w:hAnsi="宋体" w:cs="Times New Roman"/>
          <w:sz w:val="24"/>
          <w:szCs w:val="24"/>
        </w:rPr>
        <w:t xml:space="preserve">  </w:t>
      </w:r>
      <w:bookmarkEnd w:id="4"/>
      <w:r w:rsidRPr="00FA7C86">
        <w:rPr>
          <w:rFonts w:ascii="宋体" w:hAnsi="宋体" w:cs="Times New Roman" w:hint="eastAsia"/>
          <w:sz w:val="24"/>
          <w:szCs w:val="24"/>
        </w:rPr>
        <w:t>资产经营公司成立</w:t>
      </w:r>
      <w:r w:rsidRPr="00FA7C86">
        <w:rPr>
          <w:rFonts w:ascii="宋体" w:hAnsi="宋体" w:cs="Times New Roman"/>
          <w:sz w:val="24"/>
          <w:szCs w:val="24"/>
        </w:rPr>
        <w:t>聘任领导小组，根据岗位的要求和应聘人员的情况进行研究和讨论，并结合考核结果和其他方式进行考察</w:t>
      </w:r>
      <w:r w:rsidRPr="00FA7C86">
        <w:rPr>
          <w:rFonts w:ascii="宋体" w:hAnsi="宋体" w:cs="Times New Roman" w:hint="eastAsia"/>
          <w:sz w:val="24"/>
          <w:szCs w:val="24"/>
        </w:rPr>
        <w:t>，形成书面考察材料。</w:t>
      </w:r>
    </w:p>
    <w:p w14:paraId="6DC5715A"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第十三条</w:t>
      </w:r>
      <w:r w:rsidRPr="00FA7C86">
        <w:rPr>
          <w:rFonts w:ascii="宋体" w:hAnsi="宋体" w:cs="Times New Roman"/>
          <w:sz w:val="24"/>
          <w:szCs w:val="24"/>
        </w:rPr>
        <w:t xml:space="preserve">  </w:t>
      </w:r>
      <w:r w:rsidRPr="00FA7C86">
        <w:rPr>
          <w:rFonts w:ascii="宋体" w:hAnsi="宋体" w:cs="Times New Roman" w:hint="eastAsia"/>
          <w:sz w:val="24"/>
          <w:szCs w:val="24"/>
        </w:rPr>
        <w:t>根据考察结果，资产经营公司党委会研究讨论，经公示晋级人员名单后，提名聘任人选，并通过该企业董事会予以聘任。</w:t>
      </w:r>
    </w:p>
    <w:p w14:paraId="4A9A7E95"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bookmarkStart w:id="5" w:name="_Hlk535934948"/>
      <w:r w:rsidRPr="00FA7C86">
        <w:rPr>
          <w:rFonts w:ascii="宋体" w:hAnsi="宋体" w:cs="Times New Roman" w:hint="eastAsia"/>
          <w:sz w:val="24"/>
          <w:szCs w:val="24"/>
        </w:rPr>
        <w:t>第十四条</w:t>
      </w:r>
      <w:r w:rsidRPr="00FA7C86">
        <w:rPr>
          <w:rFonts w:ascii="宋体" w:hAnsi="宋体" w:cs="Times New Roman"/>
          <w:sz w:val="24"/>
          <w:szCs w:val="24"/>
        </w:rPr>
        <w:t xml:space="preserve">  </w:t>
      </w:r>
      <w:bookmarkEnd w:id="5"/>
      <w:r w:rsidRPr="00FA7C86">
        <w:rPr>
          <w:rFonts w:ascii="宋体" w:hAnsi="宋体" w:cs="Times New Roman" w:hint="eastAsia"/>
          <w:sz w:val="24"/>
          <w:szCs w:val="24"/>
        </w:rPr>
        <w:t>学校发文任用或提名的出版社公司、科技园公司等企业的负责人，资产经营公司发文通过该企业董事会予以聘任。</w:t>
      </w:r>
    </w:p>
    <w:p w14:paraId="23F701C2"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第十五条</w:t>
      </w:r>
      <w:r w:rsidRPr="00FA7C86">
        <w:rPr>
          <w:rFonts w:ascii="宋体" w:hAnsi="宋体" w:cs="Times New Roman"/>
          <w:sz w:val="24"/>
          <w:szCs w:val="24"/>
        </w:rPr>
        <w:t xml:space="preserve">  </w:t>
      </w:r>
      <w:r w:rsidRPr="00FA7C86">
        <w:rPr>
          <w:rFonts w:ascii="宋体" w:hAnsi="宋体" w:cs="Times New Roman" w:hint="eastAsia"/>
          <w:sz w:val="24"/>
          <w:szCs w:val="24"/>
        </w:rPr>
        <w:t>涉及学校党政领导干部出任企业负责人的，按国家和学校有关规定执行。</w:t>
      </w:r>
    </w:p>
    <w:p w14:paraId="560B2AF8"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第十六条</w:t>
      </w:r>
      <w:r w:rsidRPr="00FA7C86">
        <w:rPr>
          <w:rFonts w:ascii="宋体" w:hAnsi="宋体" w:cs="Times New Roman"/>
          <w:sz w:val="24"/>
          <w:szCs w:val="24"/>
        </w:rPr>
        <w:t xml:space="preserve">  </w:t>
      </w:r>
      <w:r w:rsidRPr="00FA7C86">
        <w:rPr>
          <w:rFonts w:ascii="宋体" w:hAnsi="宋体" w:cs="Times New Roman" w:hint="eastAsia"/>
          <w:sz w:val="24"/>
          <w:szCs w:val="24"/>
        </w:rPr>
        <w:t>企业负责人的直系亲属不得在同一企业的经营班子或财务等重要岗位任职。</w:t>
      </w:r>
    </w:p>
    <w:p w14:paraId="057C4E7A" w14:textId="77777777" w:rsidR="000044A6" w:rsidRPr="00FA7C86" w:rsidRDefault="000044A6" w:rsidP="000044A6">
      <w:pPr>
        <w:pStyle w:val="af5"/>
      </w:pPr>
      <w:r w:rsidRPr="00FA7C86">
        <w:rPr>
          <w:rFonts w:hint="eastAsia"/>
        </w:rPr>
        <w:t xml:space="preserve">第四章 </w:t>
      </w:r>
      <w:r w:rsidRPr="00FA7C86">
        <w:rPr>
          <w:rFonts w:ascii="Calibri" w:hAnsi="Calibri" w:cs="Calibri"/>
        </w:rPr>
        <w:t> </w:t>
      </w:r>
      <w:r w:rsidRPr="00FA7C86">
        <w:rPr>
          <w:rFonts w:hint="eastAsia"/>
        </w:rPr>
        <w:t>免职 解聘 辞职</w:t>
      </w:r>
    </w:p>
    <w:p w14:paraId="0CDB64C2"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第十七条　企业负责人有下列情形之一的，应当予以免职或解聘：</w:t>
      </w:r>
    </w:p>
    <w:p w14:paraId="57B51010"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（一）无民事行为能力或者限制民事行为能力的。</w:t>
      </w:r>
    </w:p>
    <w:p w14:paraId="58360862"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（二）对企业出现重大经济损失或者产生恶劣社会影响负有直接责任的。</w:t>
      </w:r>
      <w:r w:rsidRPr="00FA7C86">
        <w:rPr>
          <w:rFonts w:ascii="宋体" w:hAnsi="宋体" w:cs="Times New Roman"/>
          <w:sz w:val="24"/>
          <w:szCs w:val="24"/>
        </w:rPr>
        <w:t xml:space="preserve"> </w:t>
      </w:r>
    </w:p>
    <w:p w14:paraId="2BEC77E3"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（三）对企业发生的重大安全责任事故负有直接责任的。</w:t>
      </w:r>
      <w:r w:rsidRPr="00FA7C86">
        <w:rPr>
          <w:rFonts w:ascii="宋体" w:hAnsi="宋体" w:cs="Times New Roman"/>
          <w:sz w:val="24"/>
          <w:szCs w:val="24"/>
        </w:rPr>
        <w:t xml:space="preserve"> </w:t>
      </w:r>
    </w:p>
    <w:p w14:paraId="29C0029A"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（四）对企业经营管理工作中的重大违法违规行为负有直接责任的。</w:t>
      </w:r>
      <w:r w:rsidRPr="00FA7C86">
        <w:rPr>
          <w:rFonts w:ascii="宋体" w:hAnsi="宋体" w:cs="Times New Roman"/>
          <w:sz w:val="24"/>
          <w:szCs w:val="24"/>
        </w:rPr>
        <w:t xml:space="preserve"> </w:t>
      </w:r>
    </w:p>
    <w:p w14:paraId="46309E32"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（五）对本企业人员的严重违纪违法行为负有领导责任的。</w:t>
      </w:r>
      <w:r w:rsidRPr="00FA7C86">
        <w:rPr>
          <w:rFonts w:ascii="宋体" w:hAnsi="宋体" w:cs="Times New Roman"/>
          <w:sz w:val="24"/>
          <w:szCs w:val="24"/>
        </w:rPr>
        <w:t xml:space="preserve"> </w:t>
      </w:r>
    </w:p>
    <w:p w14:paraId="5231AC3F"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（六）有其他较严重违法违规违纪行为的。</w:t>
      </w:r>
    </w:p>
    <w:p w14:paraId="56A9BCAF"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（七）其他原因应当予以免职或解聘的。</w:t>
      </w:r>
    </w:p>
    <w:p w14:paraId="48B87092"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lastRenderedPageBreak/>
        <w:t>第十八条</w:t>
      </w:r>
      <w:r w:rsidRPr="00FA7C86">
        <w:rPr>
          <w:rFonts w:ascii="宋体" w:hAnsi="宋体" w:cs="Times New Roman" w:hint="eastAsia"/>
          <w:sz w:val="24"/>
          <w:szCs w:val="24"/>
        </w:rPr>
        <w:t xml:space="preserve"> </w:t>
      </w:r>
      <w:r w:rsidRPr="00FA7C86">
        <w:rPr>
          <w:rFonts w:ascii="宋体" w:hAnsi="宋体" w:cs="Times New Roman"/>
          <w:sz w:val="24"/>
          <w:szCs w:val="24"/>
        </w:rPr>
        <w:t xml:space="preserve"> </w:t>
      </w:r>
      <w:r w:rsidRPr="00FA7C86">
        <w:rPr>
          <w:rFonts w:ascii="宋体" w:hAnsi="宋体" w:cs="Times New Roman" w:hint="eastAsia"/>
          <w:sz w:val="24"/>
          <w:szCs w:val="24"/>
        </w:rPr>
        <w:t>企业因股权转让、重组、改制等原因导致控股权发生转移的，其负责人职务自然免除。</w:t>
      </w:r>
    </w:p>
    <w:p w14:paraId="66C37990"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第十九条</w:t>
      </w:r>
      <w:r w:rsidRPr="00FA7C86">
        <w:rPr>
          <w:rFonts w:ascii="宋体" w:hAnsi="宋体" w:cs="Times New Roman" w:hint="eastAsia"/>
          <w:sz w:val="24"/>
          <w:szCs w:val="24"/>
        </w:rPr>
        <w:t xml:space="preserve">  </w:t>
      </w:r>
      <w:r w:rsidRPr="00FA7C86">
        <w:rPr>
          <w:rFonts w:ascii="宋体" w:hAnsi="宋体" w:cs="Times New Roman" w:hint="eastAsia"/>
          <w:sz w:val="24"/>
          <w:szCs w:val="24"/>
        </w:rPr>
        <w:t>企业负责人辞职，学校事业编制人员按学校相关规定办理，其他人员按照劳动法和劳动合同办理。</w:t>
      </w:r>
    </w:p>
    <w:p w14:paraId="741B720F" w14:textId="77777777" w:rsidR="000044A6" w:rsidRPr="00FA7C86" w:rsidRDefault="000044A6" w:rsidP="000044A6">
      <w:pPr>
        <w:pStyle w:val="af5"/>
      </w:pPr>
      <w:r w:rsidRPr="00FA7C86">
        <w:rPr>
          <w:rFonts w:hint="eastAsia"/>
        </w:rPr>
        <w:t xml:space="preserve">第五章 </w:t>
      </w:r>
      <w:r w:rsidRPr="00FA7C86">
        <w:rPr>
          <w:rFonts w:ascii="Calibri" w:hAnsi="Calibri" w:cs="Calibri"/>
        </w:rPr>
        <w:t> </w:t>
      </w:r>
      <w:r w:rsidRPr="00FA7C86">
        <w:rPr>
          <w:rFonts w:hint="eastAsia"/>
        </w:rPr>
        <w:t>禁</w:t>
      </w:r>
      <w:r>
        <w:rPr>
          <w:rFonts w:hint="eastAsia"/>
        </w:rPr>
        <w:t xml:space="preserve"> </w:t>
      </w:r>
      <w:r>
        <w:t xml:space="preserve"> </w:t>
      </w:r>
      <w:r w:rsidRPr="00FA7C86">
        <w:rPr>
          <w:rFonts w:hint="eastAsia"/>
        </w:rPr>
        <w:t>入</w:t>
      </w:r>
    </w:p>
    <w:p w14:paraId="5BF3A71A"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第二十条</w:t>
      </w:r>
      <w:r w:rsidRPr="00FA7C86">
        <w:rPr>
          <w:rFonts w:ascii="宋体" w:hAnsi="宋体" w:cs="Times New Roman" w:hint="eastAsia"/>
          <w:sz w:val="24"/>
          <w:szCs w:val="24"/>
        </w:rPr>
        <w:t xml:space="preserve"> </w:t>
      </w:r>
      <w:r w:rsidRPr="00FA7C86">
        <w:rPr>
          <w:rFonts w:ascii="宋体" w:hAnsi="宋体" w:cs="Times New Roman"/>
          <w:sz w:val="24"/>
          <w:szCs w:val="24"/>
        </w:rPr>
        <w:t xml:space="preserve"> </w:t>
      </w:r>
      <w:r w:rsidRPr="00FA7C86">
        <w:rPr>
          <w:rFonts w:ascii="宋体" w:hAnsi="宋体" w:cs="Times New Roman" w:hint="eastAsia"/>
          <w:sz w:val="24"/>
          <w:szCs w:val="24"/>
        </w:rPr>
        <w:t>有下列情形之一的，不得作为企业负责人的任职人选。</w:t>
      </w:r>
    </w:p>
    <w:p w14:paraId="2D5E81D0"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一）对企业出现重大经济损失或者产生恶劣社会影响负有直接责任的；对本部门、本企业人员的严重违纪违法行为负有领导责任的；对企业经营管理工作中的重大违法违规行为负有直接责任的；有其他较严重违法违规违纪行为的。</w:t>
      </w:r>
    </w:p>
    <w:p w14:paraId="1DA6DB96"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（二）在企业任职期间，因个人原因造成企业经营不善、出现严重亏损的，或在经营管理活动中有重大违法违规记录的。</w:t>
      </w:r>
    </w:p>
    <w:p w14:paraId="2542C6DC"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（三）受到党纪政纪处分未解除的。</w:t>
      </w:r>
    </w:p>
    <w:p w14:paraId="0DD3B6B3"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（四）对政治上、廉政上、作风上存在问题的，尤其是搞“小圈子”、搞团</w:t>
      </w:r>
      <w:proofErr w:type="gramStart"/>
      <w:r w:rsidRPr="00FA7C86">
        <w:rPr>
          <w:rFonts w:ascii="宋体" w:hAnsi="宋体" w:cs="Times New Roman" w:hint="eastAsia"/>
          <w:sz w:val="24"/>
          <w:szCs w:val="24"/>
        </w:rPr>
        <w:t>团伙</w:t>
      </w:r>
      <w:proofErr w:type="gramEnd"/>
      <w:r w:rsidRPr="00FA7C86">
        <w:rPr>
          <w:rFonts w:ascii="宋体" w:hAnsi="宋体" w:cs="Times New Roman" w:hint="eastAsia"/>
          <w:sz w:val="24"/>
          <w:szCs w:val="24"/>
        </w:rPr>
        <w:t>伙，在大是大非间题上态度暧昧、立场不稳的，在个人进退留转上牢骚满腹、怨恨组织的，以及在学校决策部署上阳奉阴违、损害员工利益的，实行“一票否决”。</w:t>
      </w:r>
    </w:p>
    <w:p w14:paraId="0E149D2A"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（五）公司法以及国家相关行业管理部门制定的法律、法规另有规定的。</w:t>
      </w:r>
    </w:p>
    <w:p w14:paraId="47DE0735" w14:textId="77777777" w:rsidR="000044A6" w:rsidRPr="00FA7C86" w:rsidRDefault="000044A6" w:rsidP="000044A6">
      <w:pPr>
        <w:pStyle w:val="af5"/>
      </w:pPr>
      <w:r w:rsidRPr="00FA7C86">
        <w:rPr>
          <w:rFonts w:hint="eastAsia"/>
        </w:rPr>
        <w:t>第六章</w:t>
      </w:r>
      <w:r w:rsidRPr="00FA7C86">
        <w:t xml:space="preserve">  </w:t>
      </w:r>
      <w:r w:rsidRPr="00FA7C86">
        <w:rPr>
          <w:rFonts w:hint="eastAsia"/>
        </w:rPr>
        <w:t>纪律和监督</w:t>
      </w:r>
    </w:p>
    <w:p w14:paraId="2BC769E0"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第二十一条</w:t>
      </w:r>
      <w:r w:rsidRPr="00FA7C86">
        <w:rPr>
          <w:rFonts w:ascii="宋体" w:hAnsi="宋体" w:cs="Times New Roman" w:hint="eastAsia"/>
          <w:sz w:val="24"/>
          <w:szCs w:val="24"/>
        </w:rPr>
        <w:t xml:space="preserve"> </w:t>
      </w:r>
      <w:r w:rsidRPr="00FA7C86">
        <w:rPr>
          <w:rFonts w:ascii="宋体" w:hAnsi="宋体" w:cs="Times New Roman"/>
          <w:sz w:val="24"/>
          <w:szCs w:val="24"/>
        </w:rPr>
        <w:t xml:space="preserve"> </w:t>
      </w:r>
      <w:r w:rsidRPr="00FA7C86">
        <w:rPr>
          <w:rFonts w:ascii="宋体" w:hAnsi="宋体" w:cs="Times New Roman" w:hint="eastAsia"/>
          <w:sz w:val="24"/>
          <w:szCs w:val="24"/>
        </w:rPr>
        <w:t>企业负责人在聘期期满或者聘期内办理调任、免职、辞职、退休的，以及企业改制重组的，依照有关规定进行经济责任审计。</w:t>
      </w:r>
    </w:p>
    <w:p w14:paraId="1C358640"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第二十二条</w:t>
      </w:r>
      <w:r w:rsidRPr="00FA7C86">
        <w:rPr>
          <w:rFonts w:ascii="宋体" w:hAnsi="宋体" w:cs="Times New Roman"/>
          <w:sz w:val="24"/>
          <w:szCs w:val="24"/>
        </w:rPr>
        <w:t xml:space="preserve">  </w:t>
      </w:r>
      <w:r w:rsidRPr="00FA7C86">
        <w:rPr>
          <w:rFonts w:ascii="宋体" w:hAnsi="宋体" w:cs="Times New Roman" w:hint="eastAsia"/>
          <w:sz w:val="24"/>
          <w:szCs w:val="24"/>
        </w:rPr>
        <w:t>资产经营公司纪委对企业负责人选拔聘任工作进行全程监督，受理有关选拔聘任工作的举报、申诉，制止、纠正违反本办法的行为，并对有关责任人提出处理建议或处理意见。</w:t>
      </w:r>
    </w:p>
    <w:p w14:paraId="4C6C10DA" w14:textId="77777777" w:rsidR="000044A6" w:rsidRPr="00FA7C86" w:rsidRDefault="000044A6" w:rsidP="000044A6">
      <w:pPr>
        <w:pStyle w:val="af5"/>
      </w:pPr>
      <w:r w:rsidRPr="00FA7C86">
        <w:rPr>
          <w:rFonts w:hint="eastAsia"/>
        </w:rPr>
        <w:t>第七章</w:t>
      </w:r>
      <w:r w:rsidRPr="00FA7C86">
        <w:t xml:space="preserve">  </w:t>
      </w:r>
      <w:r w:rsidRPr="00FA7C86">
        <w:rPr>
          <w:rFonts w:hint="eastAsia"/>
        </w:rPr>
        <w:t>附</w:t>
      </w:r>
      <w:r>
        <w:t xml:space="preserve">  </w:t>
      </w:r>
      <w:r w:rsidRPr="00FA7C86">
        <w:rPr>
          <w:rFonts w:hint="eastAsia"/>
        </w:rPr>
        <w:t>则</w:t>
      </w:r>
    </w:p>
    <w:p w14:paraId="68CF5F99"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第二十三条</w:t>
      </w:r>
      <w:r w:rsidRPr="00FA7C86">
        <w:rPr>
          <w:rFonts w:ascii="宋体" w:hAnsi="宋体" w:cs="Times New Roman" w:hint="eastAsia"/>
          <w:sz w:val="24"/>
          <w:szCs w:val="24"/>
        </w:rPr>
        <w:t xml:space="preserve"> </w:t>
      </w:r>
      <w:r w:rsidRPr="00FA7C86">
        <w:rPr>
          <w:rFonts w:ascii="宋体" w:hAnsi="宋体" w:cs="Times New Roman"/>
          <w:sz w:val="24"/>
          <w:szCs w:val="24"/>
        </w:rPr>
        <w:t xml:space="preserve"> </w:t>
      </w:r>
      <w:r w:rsidRPr="00FA7C86">
        <w:rPr>
          <w:rFonts w:ascii="宋体" w:hAnsi="宋体" w:cs="Times New Roman" w:hint="eastAsia"/>
          <w:sz w:val="24"/>
          <w:szCs w:val="24"/>
        </w:rPr>
        <w:t>资产经营公司非直接出资的各级全资和控股企业负责人的选聘可参照本办法执行。</w:t>
      </w:r>
    </w:p>
    <w:p w14:paraId="769359B4" w14:textId="77777777" w:rsidR="000044A6" w:rsidRPr="00FA7C86" w:rsidRDefault="000044A6" w:rsidP="000044A6">
      <w:pPr>
        <w:widowControl/>
        <w:adjustRightInd w:val="0"/>
        <w:snapToGrid w:val="0"/>
        <w:spacing w:line="360" w:lineRule="auto"/>
        <w:ind w:firstLineChars="200" w:firstLine="480"/>
        <w:rPr>
          <w:rFonts w:ascii="宋体" w:hAnsi="宋体" w:cs="Times New Roman"/>
          <w:sz w:val="24"/>
          <w:szCs w:val="24"/>
        </w:rPr>
      </w:pPr>
      <w:r w:rsidRPr="00FA7C86">
        <w:rPr>
          <w:rFonts w:ascii="宋体" w:hAnsi="宋体" w:cs="Times New Roman" w:hint="eastAsia"/>
          <w:sz w:val="24"/>
          <w:szCs w:val="24"/>
        </w:rPr>
        <w:t xml:space="preserve">第二十四条　</w:t>
      </w:r>
      <w:r w:rsidRPr="00FA7C86">
        <w:rPr>
          <w:rFonts w:ascii="宋体" w:hAnsi="宋体" w:cs="Times New Roman"/>
          <w:sz w:val="24"/>
          <w:szCs w:val="24"/>
        </w:rPr>
        <w:t>本办法由</w:t>
      </w:r>
      <w:r w:rsidRPr="00FA7C86">
        <w:rPr>
          <w:rFonts w:ascii="宋体" w:hAnsi="宋体" w:cs="Times New Roman" w:hint="eastAsia"/>
          <w:sz w:val="24"/>
          <w:szCs w:val="24"/>
        </w:rPr>
        <w:t>资产经营公司</w:t>
      </w:r>
      <w:r w:rsidRPr="00FA7C86">
        <w:rPr>
          <w:rFonts w:ascii="宋体" w:hAnsi="宋体" w:cs="Times New Roman"/>
          <w:sz w:val="24"/>
          <w:szCs w:val="24"/>
        </w:rPr>
        <w:t>负责解释</w:t>
      </w:r>
      <w:r w:rsidRPr="00FA7C86">
        <w:rPr>
          <w:rFonts w:ascii="宋体" w:hAnsi="宋体" w:cs="Times New Roman" w:hint="eastAsia"/>
          <w:sz w:val="24"/>
          <w:szCs w:val="24"/>
        </w:rPr>
        <w:t>。</w:t>
      </w:r>
    </w:p>
    <w:p w14:paraId="2682A982" w14:textId="7BD17C60" w:rsidR="000044A6" w:rsidRPr="006609FD" w:rsidRDefault="000044A6" w:rsidP="000044A6">
      <w:pPr>
        <w:widowControl/>
        <w:adjustRightInd w:val="0"/>
        <w:snapToGrid w:val="0"/>
        <w:spacing w:line="360" w:lineRule="auto"/>
        <w:ind w:firstLineChars="200" w:firstLine="480"/>
        <w:rPr>
          <w:rFonts w:ascii="华文中宋" w:eastAsia="华文中宋" w:hAnsi="华文中宋" w:hint="eastAsia"/>
          <w:kern w:val="0"/>
          <w:sz w:val="36"/>
          <w:szCs w:val="36"/>
        </w:rPr>
      </w:pPr>
      <w:r w:rsidRPr="00FA7C86">
        <w:rPr>
          <w:rFonts w:ascii="宋体" w:hAnsi="宋体" w:cs="Times New Roman"/>
          <w:sz w:val="24"/>
          <w:szCs w:val="24"/>
        </w:rPr>
        <w:t>第</w:t>
      </w:r>
      <w:r w:rsidRPr="00FA7C86">
        <w:rPr>
          <w:rFonts w:ascii="宋体" w:hAnsi="宋体" w:cs="Times New Roman" w:hint="eastAsia"/>
          <w:sz w:val="24"/>
          <w:szCs w:val="24"/>
        </w:rPr>
        <w:t>二</w:t>
      </w:r>
      <w:r w:rsidRPr="00FA7C86">
        <w:rPr>
          <w:rFonts w:ascii="宋体" w:hAnsi="宋体" w:cs="Times New Roman"/>
          <w:sz w:val="24"/>
          <w:szCs w:val="24"/>
        </w:rPr>
        <w:t>十</w:t>
      </w:r>
      <w:r w:rsidRPr="00FA7C86">
        <w:rPr>
          <w:rFonts w:ascii="宋体" w:hAnsi="宋体" w:cs="Times New Roman" w:hint="eastAsia"/>
          <w:sz w:val="24"/>
          <w:szCs w:val="24"/>
        </w:rPr>
        <w:t>五</w:t>
      </w:r>
      <w:r w:rsidRPr="00FA7C86">
        <w:rPr>
          <w:rFonts w:ascii="宋体" w:hAnsi="宋体" w:cs="Times New Roman"/>
          <w:sz w:val="24"/>
          <w:szCs w:val="24"/>
        </w:rPr>
        <w:t xml:space="preserve">条　</w:t>
      </w:r>
      <w:r w:rsidRPr="00FA7C86">
        <w:rPr>
          <w:rFonts w:ascii="宋体" w:hAnsi="宋体" w:cs="Times New Roman" w:hint="eastAsia"/>
          <w:sz w:val="24"/>
          <w:szCs w:val="24"/>
        </w:rPr>
        <w:t>本办法自发布之日起施行。</w:t>
      </w:r>
    </w:p>
    <w:sectPr w:rsidR="000044A6" w:rsidRPr="006609FD" w:rsidSect="00F965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15B8B" w14:textId="77777777" w:rsidR="00D04073" w:rsidRDefault="00D04073" w:rsidP="00DB0F04">
      <w:r>
        <w:separator/>
      </w:r>
    </w:p>
  </w:endnote>
  <w:endnote w:type="continuationSeparator" w:id="0">
    <w:p w14:paraId="1357AE9E" w14:textId="77777777" w:rsidR="00D04073" w:rsidRDefault="00D04073" w:rsidP="00DB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9753B" w14:textId="77777777" w:rsidR="00D04073" w:rsidRDefault="00D04073" w:rsidP="00DB0F04">
      <w:r>
        <w:separator/>
      </w:r>
    </w:p>
  </w:footnote>
  <w:footnote w:type="continuationSeparator" w:id="0">
    <w:p w14:paraId="449F2936" w14:textId="77777777" w:rsidR="00D04073" w:rsidRDefault="00D04073" w:rsidP="00DB0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A1249"/>
    <w:rsid w:val="00002496"/>
    <w:rsid w:val="00003F25"/>
    <w:rsid w:val="000044A6"/>
    <w:rsid w:val="00006340"/>
    <w:rsid w:val="00022FDA"/>
    <w:rsid w:val="00032432"/>
    <w:rsid w:val="00033EBA"/>
    <w:rsid w:val="00035C13"/>
    <w:rsid w:val="000375C3"/>
    <w:rsid w:val="00037A80"/>
    <w:rsid w:val="000B1603"/>
    <w:rsid w:val="000D74F7"/>
    <w:rsid w:val="00152924"/>
    <w:rsid w:val="001559C4"/>
    <w:rsid w:val="001561C9"/>
    <w:rsid w:val="00163C0F"/>
    <w:rsid w:val="00177A93"/>
    <w:rsid w:val="001802FE"/>
    <w:rsid w:val="00185F72"/>
    <w:rsid w:val="001A2252"/>
    <w:rsid w:val="001A2AAE"/>
    <w:rsid w:val="001D1EE9"/>
    <w:rsid w:val="001F1068"/>
    <w:rsid w:val="001F2029"/>
    <w:rsid w:val="00234C96"/>
    <w:rsid w:val="0025497E"/>
    <w:rsid w:val="00260C5D"/>
    <w:rsid w:val="00261E89"/>
    <w:rsid w:val="00271350"/>
    <w:rsid w:val="002751AC"/>
    <w:rsid w:val="00280E3E"/>
    <w:rsid w:val="002A24D2"/>
    <w:rsid w:val="002B120E"/>
    <w:rsid w:val="002B22BF"/>
    <w:rsid w:val="002B54EF"/>
    <w:rsid w:val="002C0579"/>
    <w:rsid w:val="002F4D8C"/>
    <w:rsid w:val="00311151"/>
    <w:rsid w:val="0032305F"/>
    <w:rsid w:val="00336F47"/>
    <w:rsid w:val="00386709"/>
    <w:rsid w:val="003C5B6D"/>
    <w:rsid w:val="003D3EFE"/>
    <w:rsid w:val="00406F2D"/>
    <w:rsid w:val="00424A98"/>
    <w:rsid w:val="00441971"/>
    <w:rsid w:val="00477CF6"/>
    <w:rsid w:val="0049559D"/>
    <w:rsid w:val="00497D71"/>
    <w:rsid w:val="004B387F"/>
    <w:rsid w:val="004F4AC7"/>
    <w:rsid w:val="004F523B"/>
    <w:rsid w:val="004F5DD2"/>
    <w:rsid w:val="00542BA8"/>
    <w:rsid w:val="00543B7E"/>
    <w:rsid w:val="00567831"/>
    <w:rsid w:val="00570E8C"/>
    <w:rsid w:val="005720FE"/>
    <w:rsid w:val="005A5B4B"/>
    <w:rsid w:val="005A69B6"/>
    <w:rsid w:val="005D79F5"/>
    <w:rsid w:val="006027F6"/>
    <w:rsid w:val="00621BDB"/>
    <w:rsid w:val="006335C7"/>
    <w:rsid w:val="006358FE"/>
    <w:rsid w:val="006408CB"/>
    <w:rsid w:val="006609FD"/>
    <w:rsid w:val="00665144"/>
    <w:rsid w:val="00667ECF"/>
    <w:rsid w:val="006760FB"/>
    <w:rsid w:val="0067678A"/>
    <w:rsid w:val="006A471C"/>
    <w:rsid w:val="006B26EB"/>
    <w:rsid w:val="006B4E12"/>
    <w:rsid w:val="006B4F1C"/>
    <w:rsid w:val="006B76C1"/>
    <w:rsid w:val="006E11E0"/>
    <w:rsid w:val="006F1B91"/>
    <w:rsid w:val="00702387"/>
    <w:rsid w:val="007139A6"/>
    <w:rsid w:val="00732020"/>
    <w:rsid w:val="007364E2"/>
    <w:rsid w:val="00754E54"/>
    <w:rsid w:val="007643DD"/>
    <w:rsid w:val="007835BD"/>
    <w:rsid w:val="00794838"/>
    <w:rsid w:val="00795F99"/>
    <w:rsid w:val="0079676C"/>
    <w:rsid w:val="007A058F"/>
    <w:rsid w:val="007D4149"/>
    <w:rsid w:val="008041D4"/>
    <w:rsid w:val="008671BF"/>
    <w:rsid w:val="008736D9"/>
    <w:rsid w:val="00873E84"/>
    <w:rsid w:val="00873EFB"/>
    <w:rsid w:val="00884F00"/>
    <w:rsid w:val="008B15B9"/>
    <w:rsid w:val="008D086E"/>
    <w:rsid w:val="008E0F89"/>
    <w:rsid w:val="009004DF"/>
    <w:rsid w:val="00940AD6"/>
    <w:rsid w:val="00966330"/>
    <w:rsid w:val="009774E9"/>
    <w:rsid w:val="00984AE7"/>
    <w:rsid w:val="009B2889"/>
    <w:rsid w:val="009C445E"/>
    <w:rsid w:val="009D611D"/>
    <w:rsid w:val="009E0325"/>
    <w:rsid w:val="009E210E"/>
    <w:rsid w:val="009E54EE"/>
    <w:rsid w:val="00A01F00"/>
    <w:rsid w:val="00A078F9"/>
    <w:rsid w:val="00A30784"/>
    <w:rsid w:val="00A4155C"/>
    <w:rsid w:val="00A54009"/>
    <w:rsid w:val="00A65F0C"/>
    <w:rsid w:val="00A72203"/>
    <w:rsid w:val="00A82700"/>
    <w:rsid w:val="00A94E36"/>
    <w:rsid w:val="00AA015B"/>
    <w:rsid w:val="00AA37C6"/>
    <w:rsid w:val="00AA6B9C"/>
    <w:rsid w:val="00AB4017"/>
    <w:rsid w:val="00B23140"/>
    <w:rsid w:val="00B23D57"/>
    <w:rsid w:val="00B54D56"/>
    <w:rsid w:val="00B669A2"/>
    <w:rsid w:val="00B82914"/>
    <w:rsid w:val="00B918B8"/>
    <w:rsid w:val="00B93882"/>
    <w:rsid w:val="00BA06B4"/>
    <w:rsid w:val="00BB6A0A"/>
    <w:rsid w:val="00BC035C"/>
    <w:rsid w:val="00BC4337"/>
    <w:rsid w:val="00BE41C9"/>
    <w:rsid w:val="00BE637B"/>
    <w:rsid w:val="00BF0869"/>
    <w:rsid w:val="00C25102"/>
    <w:rsid w:val="00C40CAD"/>
    <w:rsid w:val="00C43DD5"/>
    <w:rsid w:val="00C6502F"/>
    <w:rsid w:val="00C722CD"/>
    <w:rsid w:val="00C73C6B"/>
    <w:rsid w:val="00C73D90"/>
    <w:rsid w:val="00C847E9"/>
    <w:rsid w:val="00C86C85"/>
    <w:rsid w:val="00CB6F38"/>
    <w:rsid w:val="00CE22BA"/>
    <w:rsid w:val="00CF656A"/>
    <w:rsid w:val="00D04073"/>
    <w:rsid w:val="00D06ECD"/>
    <w:rsid w:val="00D21FA2"/>
    <w:rsid w:val="00D302A2"/>
    <w:rsid w:val="00D46889"/>
    <w:rsid w:val="00D510B6"/>
    <w:rsid w:val="00D5695D"/>
    <w:rsid w:val="00D65B58"/>
    <w:rsid w:val="00DA1249"/>
    <w:rsid w:val="00DB0F04"/>
    <w:rsid w:val="00DB27F9"/>
    <w:rsid w:val="00DD412E"/>
    <w:rsid w:val="00DF032F"/>
    <w:rsid w:val="00DF32E8"/>
    <w:rsid w:val="00E70941"/>
    <w:rsid w:val="00E865D0"/>
    <w:rsid w:val="00E95120"/>
    <w:rsid w:val="00E97C0B"/>
    <w:rsid w:val="00EE7619"/>
    <w:rsid w:val="00EF7DA0"/>
    <w:rsid w:val="00F00145"/>
    <w:rsid w:val="00F233A4"/>
    <w:rsid w:val="00F47F75"/>
    <w:rsid w:val="00F50201"/>
    <w:rsid w:val="00F5167D"/>
    <w:rsid w:val="00F56431"/>
    <w:rsid w:val="00F67B1F"/>
    <w:rsid w:val="00F82EAB"/>
    <w:rsid w:val="00F85C33"/>
    <w:rsid w:val="00F9658D"/>
    <w:rsid w:val="00FB0E11"/>
    <w:rsid w:val="00FD0CFF"/>
    <w:rsid w:val="00FD7F4F"/>
    <w:rsid w:val="00FF61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83A3E"/>
  <w15:docId w15:val="{E3C45338-B034-4CD2-AC79-176DB791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5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F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B0F04"/>
    <w:rPr>
      <w:sz w:val="18"/>
      <w:szCs w:val="18"/>
    </w:rPr>
  </w:style>
  <w:style w:type="paragraph" w:styleId="a5">
    <w:name w:val="footer"/>
    <w:basedOn w:val="a"/>
    <w:link w:val="a6"/>
    <w:uiPriority w:val="99"/>
    <w:unhideWhenUsed/>
    <w:rsid w:val="00DB0F04"/>
    <w:pPr>
      <w:tabs>
        <w:tab w:val="center" w:pos="4153"/>
        <w:tab w:val="right" w:pos="8306"/>
      </w:tabs>
      <w:snapToGrid w:val="0"/>
      <w:jc w:val="left"/>
    </w:pPr>
    <w:rPr>
      <w:sz w:val="18"/>
      <w:szCs w:val="18"/>
    </w:rPr>
  </w:style>
  <w:style w:type="character" w:customStyle="1" w:styleId="a6">
    <w:name w:val="页脚 字符"/>
    <w:basedOn w:val="a0"/>
    <w:link w:val="a5"/>
    <w:uiPriority w:val="99"/>
    <w:rsid w:val="00DB0F04"/>
    <w:rPr>
      <w:sz w:val="18"/>
      <w:szCs w:val="18"/>
    </w:rPr>
  </w:style>
  <w:style w:type="paragraph" w:styleId="a7">
    <w:name w:val="footnote text"/>
    <w:basedOn w:val="a"/>
    <w:link w:val="a8"/>
    <w:uiPriority w:val="99"/>
    <w:semiHidden/>
    <w:unhideWhenUsed/>
    <w:rsid w:val="006027F6"/>
    <w:pPr>
      <w:snapToGrid w:val="0"/>
      <w:jc w:val="left"/>
    </w:pPr>
    <w:rPr>
      <w:sz w:val="18"/>
      <w:szCs w:val="18"/>
    </w:rPr>
  </w:style>
  <w:style w:type="character" w:customStyle="1" w:styleId="a8">
    <w:name w:val="脚注文本 字符"/>
    <w:basedOn w:val="a0"/>
    <w:link w:val="a7"/>
    <w:uiPriority w:val="99"/>
    <w:semiHidden/>
    <w:rsid w:val="006027F6"/>
    <w:rPr>
      <w:sz w:val="18"/>
      <w:szCs w:val="18"/>
    </w:rPr>
  </w:style>
  <w:style w:type="character" w:styleId="a9">
    <w:name w:val="footnote reference"/>
    <w:basedOn w:val="a0"/>
    <w:uiPriority w:val="99"/>
    <w:semiHidden/>
    <w:unhideWhenUsed/>
    <w:rsid w:val="006027F6"/>
    <w:rPr>
      <w:vertAlign w:val="superscript"/>
    </w:rPr>
  </w:style>
  <w:style w:type="paragraph" w:styleId="aa">
    <w:name w:val="endnote text"/>
    <w:basedOn w:val="a"/>
    <w:link w:val="ab"/>
    <w:uiPriority w:val="99"/>
    <w:semiHidden/>
    <w:unhideWhenUsed/>
    <w:rsid w:val="006027F6"/>
    <w:pPr>
      <w:snapToGrid w:val="0"/>
      <w:jc w:val="left"/>
    </w:pPr>
  </w:style>
  <w:style w:type="character" w:customStyle="1" w:styleId="ab">
    <w:name w:val="尾注文本 字符"/>
    <w:basedOn w:val="a0"/>
    <w:link w:val="aa"/>
    <w:uiPriority w:val="99"/>
    <w:semiHidden/>
    <w:rsid w:val="006027F6"/>
  </w:style>
  <w:style w:type="character" w:styleId="ac">
    <w:name w:val="endnote reference"/>
    <w:basedOn w:val="a0"/>
    <w:uiPriority w:val="99"/>
    <w:semiHidden/>
    <w:unhideWhenUsed/>
    <w:rsid w:val="006027F6"/>
    <w:rPr>
      <w:vertAlign w:val="superscript"/>
    </w:rPr>
  </w:style>
  <w:style w:type="character" w:styleId="ad">
    <w:name w:val="annotation reference"/>
    <w:basedOn w:val="a0"/>
    <w:uiPriority w:val="99"/>
    <w:semiHidden/>
    <w:unhideWhenUsed/>
    <w:rsid w:val="006027F6"/>
    <w:rPr>
      <w:sz w:val="21"/>
      <w:szCs w:val="21"/>
    </w:rPr>
  </w:style>
  <w:style w:type="paragraph" w:styleId="ae">
    <w:name w:val="annotation text"/>
    <w:basedOn w:val="a"/>
    <w:link w:val="af"/>
    <w:uiPriority w:val="99"/>
    <w:semiHidden/>
    <w:unhideWhenUsed/>
    <w:rsid w:val="006027F6"/>
    <w:pPr>
      <w:jc w:val="left"/>
    </w:pPr>
  </w:style>
  <w:style w:type="character" w:customStyle="1" w:styleId="af">
    <w:name w:val="批注文字 字符"/>
    <w:basedOn w:val="a0"/>
    <w:link w:val="ae"/>
    <w:uiPriority w:val="99"/>
    <w:semiHidden/>
    <w:rsid w:val="006027F6"/>
  </w:style>
  <w:style w:type="paragraph" w:styleId="af0">
    <w:name w:val="annotation subject"/>
    <w:basedOn w:val="ae"/>
    <w:next w:val="ae"/>
    <w:link w:val="af1"/>
    <w:uiPriority w:val="99"/>
    <w:semiHidden/>
    <w:unhideWhenUsed/>
    <w:rsid w:val="006027F6"/>
    <w:rPr>
      <w:b/>
      <w:bCs/>
    </w:rPr>
  </w:style>
  <w:style w:type="character" w:customStyle="1" w:styleId="af1">
    <w:name w:val="批注主题 字符"/>
    <w:basedOn w:val="af"/>
    <w:link w:val="af0"/>
    <w:uiPriority w:val="99"/>
    <w:semiHidden/>
    <w:rsid w:val="006027F6"/>
    <w:rPr>
      <w:b/>
      <w:bCs/>
    </w:rPr>
  </w:style>
  <w:style w:type="paragraph" w:styleId="af2">
    <w:name w:val="Balloon Text"/>
    <w:basedOn w:val="a"/>
    <w:link w:val="af3"/>
    <w:uiPriority w:val="99"/>
    <w:semiHidden/>
    <w:unhideWhenUsed/>
    <w:rsid w:val="006027F6"/>
    <w:rPr>
      <w:sz w:val="18"/>
      <w:szCs w:val="18"/>
    </w:rPr>
  </w:style>
  <w:style w:type="character" w:customStyle="1" w:styleId="af3">
    <w:name w:val="批注框文本 字符"/>
    <w:basedOn w:val="a0"/>
    <w:link w:val="af2"/>
    <w:uiPriority w:val="99"/>
    <w:semiHidden/>
    <w:rsid w:val="006027F6"/>
    <w:rPr>
      <w:sz w:val="18"/>
      <w:szCs w:val="18"/>
    </w:rPr>
  </w:style>
  <w:style w:type="paragraph" w:styleId="af4">
    <w:name w:val="Revision"/>
    <w:hidden/>
    <w:uiPriority w:val="99"/>
    <w:semiHidden/>
    <w:rsid w:val="00966330"/>
  </w:style>
  <w:style w:type="paragraph" w:styleId="af5">
    <w:name w:val="Title"/>
    <w:basedOn w:val="a"/>
    <w:next w:val="a"/>
    <w:link w:val="1"/>
    <w:uiPriority w:val="10"/>
    <w:qFormat/>
    <w:rsid w:val="000044A6"/>
    <w:pPr>
      <w:spacing w:line="480" w:lineRule="auto"/>
      <w:jc w:val="center"/>
      <w:outlineLvl w:val="0"/>
    </w:pPr>
    <w:rPr>
      <w:rFonts w:ascii="黑体" w:eastAsia="黑体" w:hAnsi="黑体" w:cs="Times New Roman"/>
      <w:b/>
      <w:bCs/>
      <w:sz w:val="28"/>
      <w:szCs w:val="28"/>
    </w:rPr>
  </w:style>
  <w:style w:type="character" w:customStyle="1" w:styleId="af6">
    <w:name w:val="标题 字符"/>
    <w:basedOn w:val="a0"/>
    <w:uiPriority w:val="10"/>
    <w:rsid w:val="000044A6"/>
    <w:rPr>
      <w:rFonts w:asciiTheme="majorHAnsi" w:eastAsiaTheme="majorEastAsia" w:hAnsiTheme="majorHAnsi" w:cstheme="majorBidi"/>
      <w:b/>
      <w:bCs/>
      <w:sz w:val="32"/>
      <w:szCs w:val="32"/>
    </w:rPr>
  </w:style>
  <w:style w:type="character" w:customStyle="1" w:styleId="1">
    <w:name w:val="标题 字符1"/>
    <w:link w:val="af5"/>
    <w:uiPriority w:val="10"/>
    <w:rsid w:val="000044A6"/>
    <w:rPr>
      <w:rFonts w:ascii="黑体" w:eastAsia="黑体" w:hAnsi="黑体"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408160">
      <w:bodyDiv w:val="1"/>
      <w:marLeft w:val="0"/>
      <w:marRight w:val="0"/>
      <w:marTop w:val="0"/>
      <w:marBottom w:val="0"/>
      <w:divBdr>
        <w:top w:val="none" w:sz="0" w:space="0" w:color="auto"/>
        <w:left w:val="none" w:sz="0" w:space="0" w:color="auto"/>
        <w:bottom w:val="none" w:sz="0" w:space="0" w:color="auto"/>
        <w:right w:val="none" w:sz="0" w:space="0" w:color="auto"/>
      </w:divBdr>
      <w:divsChild>
        <w:div w:id="1955745557">
          <w:marLeft w:val="0"/>
          <w:marRight w:val="0"/>
          <w:marTop w:val="0"/>
          <w:marBottom w:val="0"/>
          <w:divBdr>
            <w:top w:val="none" w:sz="0" w:space="0" w:color="auto"/>
            <w:left w:val="none" w:sz="0" w:space="0" w:color="auto"/>
            <w:bottom w:val="none" w:sz="0" w:space="0" w:color="auto"/>
            <w:right w:val="none" w:sz="0" w:space="0" w:color="auto"/>
          </w:divBdr>
          <w:divsChild>
            <w:div w:id="1295253700">
              <w:marLeft w:val="0"/>
              <w:marRight w:val="0"/>
              <w:marTop w:val="0"/>
              <w:marBottom w:val="0"/>
              <w:divBdr>
                <w:top w:val="none" w:sz="0" w:space="0" w:color="auto"/>
                <w:left w:val="none" w:sz="0" w:space="0" w:color="auto"/>
                <w:bottom w:val="none" w:sz="0" w:space="0" w:color="auto"/>
                <w:right w:val="none" w:sz="0" w:space="0" w:color="auto"/>
              </w:divBdr>
              <w:divsChild>
                <w:div w:id="14758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991E0-D4CF-4B15-BC3F-284ABCD9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42</cp:revision>
  <cp:lastPrinted>2019-06-03T07:26:00Z</cp:lastPrinted>
  <dcterms:created xsi:type="dcterms:W3CDTF">2019-06-11T09:31:00Z</dcterms:created>
  <dcterms:modified xsi:type="dcterms:W3CDTF">2021-10-30T15:42:00Z</dcterms:modified>
</cp:coreProperties>
</file>