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97EF3F6" w14:textId="17302172" w:rsidR="00370F3E" w:rsidRPr="00370F3E" w:rsidRDefault="00370F3E" w:rsidP="00370F3E">
      <w:pPr>
        <w:spacing w:line="360" w:lineRule="auto"/>
        <w:ind w:firstLineChars="200" w:firstLine="562"/>
        <w:jc w:val="center"/>
        <w:rPr>
          <w:rFonts w:ascii="宋体" w:eastAsia="宋体" w:hAnsi="宋体"/>
          <w:b/>
          <w:sz w:val="28"/>
          <w:szCs w:val="28"/>
        </w:rPr>
      </w:pPr>
      <w:r w:rsidRPr="00370F3E">
        <w:rPr>
          <w:rFonts w:ascii="宋体" w:eastAsia="宋体" w:hAnsi="宋体" w:hint="eastAsia"/>
          <w:b/>
          <w:sz w:val="28"/>
          <w:szCs w:val="28"/>
        </w:rPr>
        <w:t>光电信息科学与工程（光电信息）</w:t>
      </w:r>
    </w:p>
    <w:p w14:paraId="52DD39DD" w14:textId="73C2F2A0" w:rsidR="00013926" w:rsidRDefault="00E041B6" w:rsidP="00023C41">
      <w:pPr>
        <w:spacing w:line="360" w:lineRule="auto"/>
        <w:ind w:firstLineChars="200" w:firstLine="480"/>
        <w:rPr>
          <w:rFonts w:ascii="宋体" w:eastAsia="宋体" w:hAnsi="宋体"/>
          <w:sz w:val="24"/>
          <w:szCs w:val="28"/>
        </w:rPr>
      </w:pPr>
      <w:r w:rsidRPr="00023C41">
        <w:rPr>
          <w:rFonts w:ascii="宋体" w:eastAsia="宋体" w:hAnsi="宋体" w:hint="eastAsia"/>
          <w:sz w:val="24"/>
          <w:szCs w:val="28"/>
        </w:rPr>
        <w:t>华南理工大学光电信息科学与工程专业隶属物理与光电学院，渊源于</w:t>
      </w:r>
      <w:r w:rsidRPr="00023C41">
        <w:rPr>
          <w:rFonts w:ascii="宋体" w:eastAsia="宋体" w:hAnsi="宋体"/>
          <w:sz w:val="24"/>
          <w:szCs w:val="28"/>
        </w:rPr>
        <w:t>1986年的华南理工大学应用物理专业，于2002年改名为</w:t>
      </w:r>
      <w:r w:rsidRPr="00D467CD">
        <w:rPr>
          <w:rFonts w:ascii="宋体" w:eastAsia="宋体" w:hAnsi="宋体"/>
          <w:color w:val="000000" w:themeColor="text1"/>
          <w:sz w:val="24"/>
          <w:szCs w:val="28"/>
        </w:rPr>
        <w:t>光信息科学与技术</w:t>
      </w:r>
      <w:r w:rsidRPr="00023C41">
        <w:rPr>
          <w:rFonts w:ascii="宋体" w:eastAsia="宋体" w:hAnsi="宋体"/>
          <w:sz w:val="24"/>
          <w:szCs w:val="28"/>
        </w:rPr>
        <w:t>，2013年更名为光电信息科学与工程，2004年被评为华南理工大学双语教学试点专业，2015年获评广东省“应用型人才培养示范专业”，2019年获批国家级一流本科专业建设点。本专业现有在校生3</w:t>
      </w:r>
      <w:r w:rsidR="00182F00">
        <w:rPr>
          <w:rFonts w:ascii="宋体" w:eastAsia="宋体" w:hAnsi="宋体"/>
          <w:sz w:val="24"/>
          <w:szCs w:val="28"/>
        </w:rPr>
        <w:t>65</w:t>
      </w:r>
      <w:r w:rsidRPr="00023C41">
        <w:rPr>
          <w:rFonts w:ascii="宋体" w:eastAsia="宋体" w:hAnsi="宋体"/>
          <w:sz w:val="24"/>
          <w:szCs w:val="28"/>
        </w:rPr>
        <w:t>人。本专业所依托的物理与光电学院拥有物理学一级学科博士硕士学位授</w:t>
      </w:r>
      <w:r w:rsidRPr="00023C41">
        <w:rPr>
          <w:rFonts w:ascii="宋体" w:eastAsia="宋体" w:hAnsi="宋体" w:hint="eastAsia"/>
          <w:sz w:val="24"/>
          <w:szCs w:val="28"/>
        </w:rPr>
        <w:t>权，</w:t>
      </w:r>
      <w:r w:rsidRPr="00023C41">
        <w:rPr>
          <w:rFonts w:ascii="宋体" w:eastAsia="宋体" w:hAnsi="宋体"/>
          <w:sz w:val="24"/>
          <w:szCs w:val="28"/>
        </w:rPr>
        <w:t>2019年起设立“物理学”博士后流动站；该学科为广州市重点学科。</w:t>
      </w:r>
      <w:r w:rsidRPr="00023C41">
        <w:rPr>
          <w:rFonts w:ascii="宋体" w:eastAsia="宋体" w:hAnsi="宋体" w:hint="eastAsia"/>
          <w:sz w:val="24"/>
          <w:szCs w:val="28"/>
        </w:rPr>
        <w:t>专业建立</w:t>
      </w:r>
      <w:r w:rsidR="004109EE">
        <w:rPr>
          <w:rFonts w:ascii="宋体" w:eastAsia="宋体" w:hAnsi="宋体" w:hint="eastAsia"/>
          <w:sz w:val="24"/>
          <w:szCs w:val="28"/>
        </w:rPr>
        <w:t>近</w:t>
      </w:r>
      <w:r w:rsidR="007317C7">
        <w:rPr>
          <w:rFonts w:ascii="宋体" w:eastAsia="宋体" w:hAnsi="宋体" w:hint="eastAsia"/>
          <w:sz w:val="24"/>
          <w:szCs w:val="28"/>
        </w:rPr>
        <w:t>二</w:t>
      </w:r>
      <w:r w:rsidRPr="00023C41">
        <w:rPr>
          <w:rFonts w:ascii="宋体" w:eastAsia="宋体" w:hAnsi="宋体" w:hint="eastAsia"/>
          <w:sz w:val="24"/>
          <w:szCs w:val="28"/>
        </w:rPr>
        <w:t>十年来，奠定了深厚的办学基础，打造成了特色鲜明、实力雄厚的工科专业。</w:t>
      </w:r>
    </w:p>
    <w:p w14:paraId="2E4C2285" w14:textId="77777777" w:rsidR="007317C7" w:rsidRDefault="007317C7" w:rsidP="00023C41">
      <w:pPr>
        <w:spacing w:line="360" w:lineRule="auto"/>
        <w:ind w:firstLineChars="200" w:firstLine="480"/>
        <w:rPr>
          <w:rFonts w:ascii="宋体" w:eastAsia="宋体" w:hAnsi="宋体"/>
          <w:sz w:val="24"/>
          <w:szCs w:val="28"/>
        </w:rPr>
      </w:pPr>
    </w:p>
    <w:p w14:paraId="6A16927B" w14:textId="114121F2" w:rsidR="00023C41" w:rsidRPr="00320245" w:rsidRDefault="00023C41" w:rsidP="00023C41">
      <w:pPr>
        <w:spacing w:line="360" w:lineRule="auto"/>
        <w:rPr>
          <w:rFonts w:ascii="黑体" w:eastAsia="黑体" w:hAnsi="黑体"/>
          <w:b/>
          <w:bCs/>
          <w:sz w:val="24"/>
          <w:szCs w:val="28"/>
        </w:rPr>
      </w:pPr>
      <w:r w:rsidRPr="00320245">
        <w:rPr>
          <w:rFonts w:ascii="黑体" w:eastAsia="黑体" w:hAnsi="黑体" w:hint="eastAsia"/>
          <w:b/>
          <w:bCs/>
          <w:sz w:val="24"/>
          <w:szCs w:val="28"/>
        </w:rPr>
        <w:t>一、</w:t>
      </w:r>
      <w:r w:rsidR="0015539F" w:rsidRPr="00320245">
        <w:rPr>
          <w:rFonts w:ascii="黑体" w:eastAsia="黑体" w:hAnsi="黑体" w:hint="eastAsia"/>
          <w:b/>
          <w:bCs/>
          <w:sz w:val="24"/>
          <w:szCs w:val="28"/>
        </w:rPr>
        <w:t>专业定位</w:t>
      </w:r>
    </w:p>
    <w:p w14:paraId="09EEE5C4" w14:textId="7F523F1B" w:rsidR="008A757E" w:rsidRDefault="008A757E" w:rsidP="00AF2A1E">
      <w:pPr>
        <w:spacing w:line="360" w:lineRule="auto"/>
        <w:ind w:firstLineChars="200" w:firstLine="480"/>
        <w:rPr>
          <w:rFonts w:ascii="宋体" w:eastAsia="宋体" w:hAnsi="宋体"/>
          <w:sz w:val="24"/>
          <w:szCs w:val="28"/>
        </w:rPr>
      </w:pPr>
      <w:r w:rsidRPr="006D0275">
        <w:rPr>
          <w:rFonts w:ascii="宋体" w:eastAsia="宋体" w:hAnsi="宋体" w:hint="eastAsia"/>
          <w:sz w:val="24"/>
          <w:szCs w:val="28"/>
        </w:rPr>
        <w:t>光电信息科学与工程专业立足于物理与光电学院，秉持“以学生为中心”的教育教学理念</w:t>
      </w:r>
      <w:r w:rsidRPr="00980BC1">
        <w:rPr>
          <w:rFonts w:ascii="宋体" w:eastAsia="宋体" w:hAnsi="宋体" w:hint="eastAsia"/>
          <w:color w:val="000000" w:themeColor="text1"/>
          <w:sz w:val="24"/>
          <w:szCs w:val="28"/>
        </w:rPr>
        <w:t>。</w:t>
      </w:r>
      <w:r w:rsidR="00AF2A1E">
        <w:rPr>
          <w:rFonts w:ascii="宋体" w:eastAsia="宋体" w:hAnsi="宋体" w:hint="eastAsia"/>
          <w:sz w:val="24"/>
          <w:szCs w:val="28"/>
        </w:rPr>
        <w:t>以</w:t>
      </w:r>
      <w:r w:rsidR="00AF2A1E" w:rsidRPr="006D0275">
        <w:rPr>
          <w:rFonts w:ascii="宋体" w:eastAsia="宋体" w:hAnsi="宋体" w:hint="eastAsia"/>
          <w:sz w:val="24"/>
          <w:szCs w:val="28"/>
        </w:rPr>
        <w:t>适应我国社会经济建设、特别是粤港澳大湾区的光电信息行业建设</w:t>
      </w:r>
      <w:r w:rsidR="00AF2A1E">
        <w:rPr>
          <w:rFonts w:ascii="宋体" w:eastAsia="宋体" w:hAnsi="宋体" w:hint="eastAsia"/>
          <w:sz w:val="24"/>
          <w:szCs w:val="28"/>
        </w:rPr>
        <w:t>的</w:t>
      </w:r>
      <w:r w:rsidR="00AF2A1E" w:rsidRPr="006D0275">
        <w:rPr>
          <w:rFonts w:ascii="宋体" w:eastAsia="宋体" w:hAnsi="宋体" w:hint="eastAsia"/>
          <w:sz w:val="24"/>
          <w:szCs w:val="28"/>
        </w:rPr>
        <w:t>需要</w:t>
      </w:r>
      <w:r w:rsidR="00AF2A1E">
        <w:rPr>
          <w:rFonts w:ascii="宋体" w:eastAsia="宋体" w:hAnsi="宋体" w:hint="eastAsia"/>
          <w:sz w:val="24"/>
          <w:szCs w:val="28"/>
        </w:rPr>
        <w:t>，</w:t>
      </w:r>
      <w:r w:rsidR="00980BC1" w:rsidRPr="00980BC1">
        <w:rPr>
          <w:rFonts w:ascii="宋体" w:eastAsia="宋体" w:hAnsi="宋体" w:hint="eastAsia"/>
          <w:sz w:val="24"/>
          <w:szCs w:val="28"/>
        </w:rPr>
        <w:t>立足于培养光电信息科学基础扎实、具有国际视野，能在光电技术、光电感知与通信等领域的创新复合型高级专门人才</w:t>
      </w:r>
      <w:r w:rsidR="00980BC1">
        <w:rPr>
          <w:rFonts w:ascii="宋体" w:eastAsia="宋体" w:hAnsi="宋体" w:hint="eastAsia"/>
          <w:sz w:val="24"/>
          <w:szCs w:val="28"/>
        </w:rPr>
        <w:t>。</w:t>
      </w:r>
    </w:p>
    <w:p w14:paraId="23FED87E" w14:textId="02C42AB3" w:rsidR="0015539F" w:rsidRDefault="0015539F" w:rsidP="00023C41">
      <w:pPr>
        <w:spacing w:line="360" w:lineRule="auto"/>
        <w:rPr>
          <w:rFonts w:ascii="宋体" w:eastAsia="宋体" w:hAnsi="宋体"/>
          <w:sz w:val="24"/>
          <w:szCs w:val="28"/>
        </w:rPr>
      </w:pPr>
    </w:p>
    <w:p w14:paraId="3AA6CF19" w14:textId="747799B0" w:rsidR="0015539F" w:rsidRPr="00320245" w:rsidRDefault="0015539F" w:rsidP="00023C41">
      <w:pPr>
        <w:spacing w:line="360" w:lineRule="auto"/>
        <w:rPr>
          <w:rFonts w:ascii="黑体" w:eastAsia="黑体" w:hAnsi="黑体"/>
          <w:b/>
          <w:bCs/>
          <w:sz w:val="24"/>
          <w:szCs w:val="28"/>
        </w:rPr>
      </w:pPr>
      <w:r w:rsidRPr="00320245">
        <w:rPr>
          <w:rFonts w:ascii="黑体" w:eastAsia="黑体" w:hAnsi="黑体" w:hint="eastAsia"/>
          <w:b/>
          <w:bCs/>
          <w:sz w:val="24"/>
          <w:szCs w:val="28"/>
        </w:rPr>
        <w:t>二、培养目标</w:t>
      </w:r>
      <w:r w:rsidR="00B81E4B">
        <w:rPr>
          <w:rFonts w:ascii="黑体" w:eastAsia="黑体" w:hAnsi="黑体" w:hint="eastAsia"/>
          <w:b/>
          <w:bCs/>
          <w:sz w:val="24"/>
          <w:szCs w:val="28"/>
        </w:rPr>
        <w:t>和规格</w:t>
      </w:r>
    </w:p>
    <w:p w14:paraId="4B8D595D" w14:textId="7BD66806" w:rsidR="0015539F" w:rsidRDefault="00765DC6" w:rsidP="00B81E4B">
      <w:pPr>
        <w:spacing w:line="360" w:lineRule="auto"/>
        <w:ind w:firstLineChars="200" w:firstLine="480"/>
        <w:rPr>
          <w:rFonts w:ascii="宋体" w:eastAsia="宋体" w:hAnsi="宋体"/>
          <w:sz w:val="24"/>
          <w:szCs w:val="28"/>
        </w:rPr>
      </w:pPr>
      <w:r w:rsidRPr="00765DC6">
        <w:rPr>
          <w:rFonts w:ascii="宋体" w:eastAsia="宋体" w:hAnsi="宋体" w:hint="eastAsia"/>
          <w:sz w:val="24"/>
          <w:szCs w:val="28"/>
        </w:rPr>
        <w:t>本专业以党的教育方针为准绳，以立德树人为导向，立足于国家战略新兴产业及粤港澳大湾区光电信息产业集群的重大战略需求，培养家国情怀和全球视野兼备，“三力”（学习力、思想力、行动力）卓越、德智体美劳全面发展，具备扎实的数理基础，具有良好的光电信息科学与工程专业中光电技术、光电感知与通信领域的理论基础和实践能力，能不断适应技术进步和社会的变化需求，具备优秀的人文素养、创新意识、团队合作精神和国际化视野，能够从事并引领光电技术、光电感知与通信领域复杂工程问题的研究、开发和管理工作，具有学习力、思想力和行动力的高素质“三创型”（创新、创造、创业）人才。</w:t>
      </w:r>
    </w:p>
    <w:p w14:paraId="6B619697" w14:textId="5E427C32" w:rsidR="00BA20C6" w:rsidRDefault="00BA20C6" w:rsidP="00227FC4">
      <w:pPr>
        <w:spacing w:line="360" w:lineRule="auto"/>
        <w:ind w:firstLineChars="200" w:firstLine="480"/>
        <w:rPr>
          <w:rFonts w:ascii="宋体" w:eastAsia="宋体" w:hAnsi="宋体"/>
          <w:sz w:val="24"/>
          <w:szCs w:val="28"/>
        </w:rPr>
      </w:pPr>
      <w:r>
        <w:rPr>
          <w:rFonts w:ascii="宋体" w:eastAsia="宋体" w:hAnsi="宋体" w:hint="eastAsia"/>
          <w:sz w:val="24"/>
          <w:szCs w:val="28"/>
        </w:rPr>
        <w:t>本专业毕业要</w:t>
      </w:r>
      <w:r w:rsidRPr="002F0BFD">
        <w:rPr>
          <w:rFonts w:ascii="宋体" w:eastAsia="宋体" w:hAnsi="宋体" w:hint="eastAsia"/>
          <w:sz w:val="24"/>
          <w:szCs w:val="28"/>
        </w:rPr>
        <w:t>求</w:t>
      </w:r>
      <w:r w:rsidRPr="002F0BFD">
        <w:rPr>
          <w:rFonts w:ascii="宋体" w:eastAsia="宋体" w:hAnsi="宋体"/>
          <w:sz w:val="24"/>
          <w:szCs w:val="28"/>
        </w:rPr>
        <w:t>170学分</w:t>
      </w:r>
      <w:r>
        <w:rPr>
          <w:rFonts w:ascii="宋体" w:eastAsia="宋体" w:hAnsi="宋体" w:hint="eastAsia"/>
          <w:sz w:val="24"/>
          <w:szCs w:val="28"/>
        </w:rPr>
        <w:t>（具体学分统计</w:t>
      </w:r>
      <w:r w:rsidR="00E87C49">
        <w:rPr>
          <w:rFonts w:ascii="宋体" w:eastAsia="宋体" w:hAnsi="宋体" w:hint="eastAsia"/>
          <w:sz w:val="24"/>
          <w:szCs w:val="28"/>
        </w:rPr>
        <w:t>见</w:t>
      </w:r>
      <w:r>
        <w:rPr>
          <w:rFonts w:ascii="宋体" w:eastAsia="宋体" w:hAnsi="宋体" w:hint="eastAsia"/>
          <w:sz w:val="24"/>
          <w:szCs w:val="28"/>
        </w:rPr>
        <w:t>表</w:t>
      </w:r>
      <w:r w:rsidR="00E87C49">
        <w:rPr>
          <w:rFonts w:ascii="宋体" w:eastAsia="宋体" w:hAnsi="宋体" w:hint="eastAsia"/>
          <w:sz w:val="24"/>
          <w:szCs w:val="28"/>
        </w:rPr>
        <w:t>1</w:t>
      </w:r>
      <w:r>
        <w:rPr>
          <w:rFonts w:ascii="宋体" w:eastAsia="宋体" w:hAnsi="宋体" w:hint="eastAsia"/>
          <w:sz w:val="24"/>
          <w:szCs w:val="28"/>
        </w:rPr>
        <w:t>）</w:t>
      </w:r>
      <w:r w:rsidR="009010C6">
        <w:rPr>
          <w:rFonts w:ascii="宋体" w:eastAsia="宋体" w:hAnsi="宋体" w:hint="eastAsia"/>
          <w:sz w:val="24"/>
          <w:szCs w:val="28"/>
        </w:rPr>
        <w:t>。</w:t>
      </w:r>
      <w:r w:rsidR="00227FC4">
        <w:rPr>
          <w:rFonts w:ascii="宋体" w:eastAsia="宋体" w:hAnsi="宋体" w:hint="eastAsia"/>
          <w:sz w:val="24"/>
          <w:szCs w:val="28"/>
        </w:rPr>
        <w:t>毕业生在</w:t>
      </w:r>
      <w:r w:rsidR="00227FC4" w:rsidRPr="00227FC4">
        <w:rPr>
          <w:rFonts w:ascii="宋体" w:eastAsia="宋体" w:hAnsi="宋体"/>
          <w:sz w:val="24"/>
          <w:szCs w:val="28"/>
        </w:rPr>
        <w:t>工程能力</w:t>
      </w:r>
      <w:r w:rsidR="00227FC4">
        <w:rPr>
          <w:rFonts w:ascii="宋体" w:eastAsia="宋体" w:hAnsi="宋体" w:hint="eastAsia"/>
          <w:sz w:val="24"/>
          <w:szCs w:val="28"/>
        </w:rPr>
        <w:t>、工程素养和发展能力方面的要求如下</w:t>
      </w:r>
      <w:r w:rsidR="00227FC4" w:rsidRPr="00227FC4">
        <w:rPr>
          <w:rFonts w:ascii="宋体" w:eastAsia="宋体" w:hAnsi="宋体"/>
          <w:sz w:val="24"/>
          <w:szCs w:val="28"/>
        </w:rPr>
        <w:t>：</w:t>
      </w:r>
      <w:r w:rsidR="00227FC4">
        <w:rPr>
          <w:rFonts w:ascii="宋体" w:eastAsia="宋体" w:hAnsi="宋体" w:hint="eastAsia"/>
          <w:sz w:val="24"/>
          <w:szCs w:val="28"/>
        </w:rPr>
        <w:t>（1）</w:t>
      </w:r>
      <w:r w:rsidR="00227FC4" w:rsidRPr="00227FC4">
        <w:rPr>
          <w:rFonts w:ascii="宋体" w:eastAsia="宋体" w:hAnsi="宋体"/>
          <w:sz w:val="24"/>
          <w:szCs w:val="28"/>
        </w:rPr>
        <w:t>能够推动光电信息科学与工程专业的前沿技术发</w:t>
      </w:r>
      <w:r w:rsidR="00227FC4" w:rsidRPr="00227FC4">
        <w:rPr>
          <w:rFonts w:ascii="宋体" w:eastAsia="宋体" w:hAnsi="宋体" w:hint="eastAsia"/>
          <w:sz w:val="24"/>
          <w:szCs w:val="28"/>
        </w:rPr>
        <w:t>展，具备突出的工程创新意识，能灵活运用现代工具和相关技术从事光电技术、光电感知与通信等领域的研究、开发和管理工作。</w:t>
      </w:r>
      <w:r w:rsidR="00227FC4">
        <w:rPr>
          <w:rFonts w:ascii="宋体" w:eastAsia="宋体" w:hAnsi="宋体" w:hint="eastAsia"/>
          <w:sz w:val="24"/>
          <w:szCs w:val="28"/>
        </w:rPr>
        <w:t>（2）</w:t>
      </w:r>
      <w:r w:rsidR="00227FC4" w:rsidRPr="00227FC4">
        <w:rPr>
          <w:rFonts w:ascii="宋体" w:eastAsia="宋体" w:hAnsi="宋体"/>
          <w:sz w:val="24"/>
          <w:szCs w:val="28"/>
        </w:rPr>
        <w:t>具备优良的专业</w:t>
      </w:r>
      <w:r w:rsidR="00227FC4" w:rsidRPr="00227FC4">
        <w:rPr>
          <w:rFonts w:ascii="宋体" w:eastAsia="宋体" w:hAnsi="宋体"/>
          <w:sz w:val="24"/>
          <w:szCs w:val="28"/>
        </w:rPr>
        <w:lastRenderedPageBreak/>
        <w:t>素养和突出的创新能力，能够不</w:t>
      </w:r>
      <w:r w:rsidR="00227FC4" w:rsidRPr="00227FC4">
        <w:rPr>
          <w:rFonts w:ascii="宋体" w:eastAsia="宋体" w:hAnsi="宋体" w:hint="eastAsia"/>
          <w:sz w:val="24"/>
          <w:szCs w:val="28"/>
        </w:rPr>
        <w:t>断适应国际、国内新形势下光电信息科学与工程专业的现代技术发展，熟练掌握并应用相关的科学理论和专业知识，能够作为团队或项目负责人、技术或管理骨干对光电技术、光电感知与通信等领域的复杂工程问题开展创新性、系统性研发工作。</w:t>
      </w:r>
      <w:r w:rsidR="00227FC4">
        <w:rPr>
          <w:rFonts w:ascii="宋体" w:eastAsia="宋体" w:hAnsi="宋体" w:hint="eastAsia"/>
          <w:sz w:val="24"/>
          <w:szCs w:val="28"/>
        </w:rPr>
        <w:t>（</w:t>
      </w:r>
      <w:r w:rsidR="00227FC4">
        <w:rPr>
          <w:rFonts w:ascii="宋体" w:eastAsia="宋体" w:hAnsi="宋体"/>
          <w:sz w:val="24"/>
          <w:szCs w:val="28"/>
        </w:rPr>
        <w:t>3）</w:t>
      </w:r>
      <w:r w:rsidR="00227FC4" w:rsidRPr="00227FC4">
        <w:rPr>
          <w:rFonts w:ascii="宋体" w:eastAsia="宋体" w:hAnsi="宋体"/>
          <w:sz w:val="24"/>
          <w:szCs w:val="28"/>
        </w:rPr>
        <w:t>具有优秀的道德修养，富有科学素养、人文素质、</w:t>
      </w:r>
      <w:r w:rsidR="00227FC4" w:rsidRPr="00227FC4">
        <w:rPr>
          <w:rFonts w:ascii="宋体" w:eastAsia="宋体" w:hAnsi="宋体" w:hint="eastAsia"/>
          <w:sz w:val="24"/>
          <w:szCs w:val="28"/>
        </w:rPr>
        <w:t>创新意识、法制观念、合作精神、国际视野和社会责任感，具有终身学习和适应发展的能力。</w:t>
      </w:r>
    </w:p>
    <w:p w14:paraId="22FDF205" w14:textId="033A7C8B" w:rsidR="00824E70" w:rsidRDefault="00824E70" w:rsidP="00B81E4B">
      <w:pPr>
        <w:spacing w:line="360" w:lineRule="auto"/>
        <w:ind w:firstLineChars="200" w:firstLine="480"/>
        <w:rPr>
          <w:rFonts w:ascii="宋体" w:eastAsia="宋体" w:hAnsi="宋体"/>
          <w:sz w:val="24"/>
          <w:szCs w:val="28"/>
        </w:rPr>
      </w:pPr>
    </w:p>
    <w:p w14:paraId="475361B2" w14:textId="0396BBC1" w:rsidR="00824E70" w:rsidRPr="00912883" w:rsidRDefault="00912883" w:rsidP="00912883">
      <w:pPr>
        <w:spacing w:line="360" w:lineRule="auto"/>
        <w:jc w:val="center"/>
        <w:rPr>
          <w:rFonts w:ascii="黑体" w:eastAsia="黑体" w:hAnsi="黑体"/>
          <w:b/>
          <w:bCs/>
          <w:sz w:val="24"/>
          <w:szCs w:val="28"/>
        </w:rPr>
      </w:pPr>
      <w:r w:rsidRPr="00912883">
        <w:rPr>
          <w:rFonts w:ascii="黑体" w:eastAsia="黑体" w:hAnsi="黑体" w:hint="eastAsia"/>
          <w:b/>
          <w:bCs/>
          <w:sz w:val="24"/>
          <w:szCs w:val="28"/>
        </w:rPr>
        <w:t>表1：本专业学分统计表</w:t>
      </w:r>
    </w:p>
    <w:tbl>
      <w:tblPr>
        <w:tblStyle w:val="a5"/>
        <w:tblW w:w="8294" w:type="dxa"/>
        <w:tblLook w:val="04A0" w:firstRow="1" w:lastRow="0" w:firstColumn="1" w:lastColumn="0" w:noHBand="0" w:noVBand="1"/>
      </w:tblPr>
      <w:tblGrid>
        <w:gridCol w:w="2828"/>
        <w:gridCol w:w="1366"/>
        <w:gridCol w:w="1366"/>
        <w:gridCol w:w="1366"/>
        <w:gridCol w:w="1368"/>
      </w:tblGrid>
      <w:tr w:rsidR="00824E70" w14:paraId="0F56DA26" w14:textId="14B00590" w:rsidTr="00173E6C">
        <w:tc>
          <w:tcPr>
            <w:tcW w:w="2828" w:type="dxa"/>
            <w:vAlign w:val="center"/>
          </w:tcPr>
          <w:p w14:paraId="4B7E2C9A" w14:textId="4476E529"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课程类别</w:t>
            </w:r>
          </w:p>
        </w:tc>
        <w:tc>
          <w:tcPr>
            <w:tcW w:w="1366" w:type="dxa"/>
            <w:vAlign w:val="center"/>
          </w:tcPr>
          <w:p w14:paraId="4281F9BF" w14:textId="21969E4B"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课程要求</w:t>
            </w:r>
          </w:p>
        </w:tc>
        <w:tc>
          <w:tcPr>
            <w:tcW w:w="1366" w:type="dxa"/>
            <w:vAlign w:val="center"/>
          </w:tcPr>
          <w:p w14:paraId="08A64F16" w14:textId="33DE0F8E"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学分</w:t>
            </w:r>
          </w:p>
        </w:tc>
        <w:tc>
          <w:tcPr>
            <w:tcW w:w="1366" w:type="dxa"/>
            <w:vAlign w:val="center"/>
          </w:tcPr>
          <w:p w14:paraId="141E93EC" w14:textId="42B795F4"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学时</w:t>
            </w:r>
          </w:p>
        </w:tc>
        <w:tc>
          <w:tcPr>
            <w:tcW w:w="1368" w:type="dxa"/>
            <w:vAlign w:val="center"/>
          </w:tcPr>
          <w:p w14:paraId="3FD22EE4" w14:textId="267D7158"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备注</w:t>
            </w:r>
          </w:p>
        </w:tc>
      </w:tr>
      <w:tr w:rsidR="00824E70" w14:paraId="2AE73C65" w14:textId="4E345990" w:rsidTr="00173E6C">
        <w:trPr>
          <w:trHeight w:val="223"/>
        </w:trPr>
        <w:tc>
          <w:tcPr>
            <w:tcW w:w="2828" w:type="dxa"/>
            <w:vMerge w:val="restart"/>
            <w:vAlign w:val="center"/>
          </w:tcPr>
          <w:p w14:paraId="11FB9B68" w14:textId="7515340E"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公共基础课</w:t>
            </w:r>
          </w:p>
        </w:tc>
        <w:tc>
          <w:tcPr>
            <w:tcW w:w="1366" w:type="dxa"/>
            <w:vAlign w:val="center"/>
          </w:tcPr>
          <w:p w14:paraId="7C858FB6" w14:textId="2EA3E42D"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必修</w:t>
            </w:r>
          </w:p>
        </w:tc>
        <w:tc>
          <w:tcPr>
            <w:tcW w:w="1366" w:type="dxa"/>
            <w:vAlign w:val="center"/>
          </w:tcPr>
          <w:p w14:paraId="23744B0C" w14:textId="7041BD84"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6</w:t>
            </w:r>
            <w:r>
              <w:rPr>
                <w:rFonts w:ascii="黑体" w:eastAsia="黑体" w:hAnsi="黑体"/>
                <w:sz w:val="22"/>
                <w:szCs w:val="24"/>
              </w:rPr>
              <w:t>1</w:t>
            </w:r>
          </w:p>
        </w:tc>
        <w:tc>
          <w:tcPr>
            <w:tcW w:w="1366" w:type="dxa"/>
            <w:vAlign w:val="center"/>
          </w:tcPr>
          <w:p w14:paraId="2B45FFB0" w14:textId="52E7CA51"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1</w:t>
            </w:r>
            <w:r>
              <w:rPr>
                <w:rFonts w:ascii="黑体" w:eastAsia="黑体" w:hAnsi="黑体"/>
                <w:sz w:val="22"/>
                <w:szCs w:val="24"/>
              </w:rPr>
              <w:t>196</w:t>
            </w:r>
          </w:p>
        </w:tc>
        <w:tc>
          <w:tcPr>
            <w:tcW w:w="1368" w:type="dxa"/>
            <w:vAlign w:val="center"/>
          </w:tcPr>
          <w:p w14:paraId="495CC147" w14:textId="77777777" w:rsidR="00824E70" w:rsidRPr="00420507" w:rsidRDefault="00824E70" w:rsidP="001604D0">
            <w:pPr>
              <w:spacing w:line="360" w:lineRule="auto"/>
              <w:jc w:val="center"/>
              <w:rPr>
                <w:rFonts w:ascii="黑体" w:eastAsia="黑体" w:hAnsi="黑体"/>
                <w:sz w:val="22"/>
                <w:szCs w:val="24"/>
              </w:rPr>
            </w:pPr>
          </w:p>
        </w:tc>
      </w:tr>
      <w:tr w:rsidR="00824E70" w14:paraId="58CE84F7" w14:textId="77777777" w:rsidTr="00173E6C">
        <w:trPr>
          <w:trHeight w:val="237"/>
        </w:trPr>
        <w:tc>
          <w:tcPr>
            <w:tcW w:w="2828" w:type="dxa"/>
            <w:vMerge/>
            <w:vAlign w:val="center"/>
          </w:tcPr>
          <w:p w14:paraId="75FFD474" w14:textId="77777777" w:rsidR="00824E70" w:rsidRPr="00420507" w:rsidRDefault="00824E70" w:rsidP="001604D0">
            <w:pPr>
              <w:spacing w:line="360" w:lineRule="auto"/>
              <w:jc w:val="center"/>
              <w:rPr>
                <w:rFonts w:ascii="黑体" w:eastAsia="黑体" w:hAnsi="黑体"/>
                <w:sz w:val="22"/>
                <w:szCs w:val="24"/>
              </w:rPr>
            </w:pPr>
          </w:p>
        </w:tc>
        <w:tc>
          <w:tcPr>
            <w:tcW w:w="1366" w:type="dxa"/>
            <w:vAlign w:val="center"/>
          </w:tcPr>
          <w:p w14:paraId="72865388" w14:textId="2EF3B34A"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通识</w:t>
            </w:r>
          </w:p>
        </w:tc>
        <w:tc>
          <w:tcPr>
            <w:tcW w:w="1366" w:type="dxa"/>
            <w:vAlign w:val="center"/>
          </w:tcPr>
          <w:p w14:paraId="263F901A" w14:textId="1546177C"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1</w:t>
            </w:r>
            <w:r>
              <w:rPr>
                <w:rFonts w:ascii="黑体" w:eastAsia="黑体" w:hAnsi="黑体"/>
                <w:sz w:val="22"/>
                <w:szCs w:val="24"/>
              </w:rPr>
              <w:t>0</w:t>
            </w:r>
          </w:p>
        </w:tc>
        <w:tc>
          <w:tcPr>
            <w:tcW w:w="1366" w:type="dxa"/>
            <w:vAlign w:val="center"/>
          </w:tcPr>
          <w:p w14:paraId="6F880D7C" w14:textId="1D19A98E"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1</w:t>
            </w:r>
            <w:r>
              <w:rPr>
                <w:rFonts w:ascii="黑体" w:eastAsia="黑体" w:hAnsi="黑体"/>
                <w:sz w:val="22"/>
                <w:szCs w:val="24"/>
              </w:rPr>
              <w:t>60</w:t>
            </w:r>
          </w:p>
        </w:tc>
        <w:tc>
          <w:tcPr>
            <w:tcW w:w="1368" w:type="dxa"/>
            <w:vAlign w:val="center"/>
          </w:tcPr>
          <w:p w14:paraId="517A384B" w14:textId="77777777" w:rsidR="00824E70" w:rsidRPr="00420507" w:rsidRDefault="00824E70" w:rsidP="001604D0">
            <w:pPr>
              <w:spacing w:line="360" w:lineRule="auto"/>
              <w:jc w:val="center"/>
              <w:rPr>
                <w:rFonts w:ascii="黑体" w:eastAsia="黑体" w:hAnsi="黑体"/>
                <w:sz w:val="22"/>
                <w:szCs w:val="24"/>
              </w:rPr>
            </w:pPr>
          </w:p>
        </w:tc>
      </w:tr>
      <w:tr w:rsidR="00824E70" w14:paraId="6F484283" w14:textId="6112BB73" w:rsidTr="00173E6C">
        <w:tc>
          <w:tcPr>
            <w:tcW w:w="2828" w:type="dxa"/>
            <w:vAlign w:val="center"/>
          </w:tcPr>
          <w:p w14:paraId="0404AB2A" w14:textId="01C24153"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专业基础课</w:t>
            </w:r>
          </w:p>
        </w:tc>
        <w:tc>
          <w:tcPr>
            <w:tcW w:w="1366" w:type="dxa"/>
            <w:vAlign w:val="center"/>
          </w:tcPr>
          <w:p w14:paraId="42270DC6" w14:textId="59251109"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必修</w:t>
            </w:r>
          </w:p>
        </w:tc>
        <w:tc>
          <w:tcPr>
            <w:tcW w:w="1366" w:type="dxa"/>
            <w:vAlign w:val="center"/>
          </w:tcPr>
          <w:p w14:paraId="535DB1A3" w14:textId="685F8043"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4</w:t>
            </w:r>
            <w:r>
              <w:rPr>
                <w:rFonts w:ascii="黑体" w:eastAsia="黑体" w:hAnsi="黑体"/>
                <w:sz w:val="22"/>
                <w:szCs w:val="24"/>
              </w:rPr>
              <w:t>8</w:t>
            </w:r>
          </w:p>
        </w:tc>
        <w:tc>
          <w:tcPr>
            <w:tcW w:w="1366" w:type="dxa"/>
            <w:vAlign w:val="center"/>
          </w:tcPr>
          <w:p w14:paraId="60504980" w14:textId="0080D037"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8</w:t>
            </w:r>
            <w:r>
              <w:rPr>
                <w:rFonts w:ascii="黑体" w:eastAsia="黑体" w:hAnsi="黑体"/>
                <w:sz w:val="22"/>
                <w:szCs w:val="24"/>
              </w:rPr>
              <w:t>64</w:t>
            </w:r>
          </w:p>
        </w:tc>
        <w:tc>
          <w:tcPr>
            <w:tcW w:w="1368" w:type="dxa"/>
            <w:vAlign w:val="center"/>
          </w:tcPr>
          <w:p w14:paraId="26AE0332" w14:textId="77777777" w:rsidR="00824E70" w:rsidRPr="00420507" w:rsidRDefault="00824E70" w:rsidP="001604D0">
            <w:pPr>
              <w:spacing w:line="360" w:lineRule="auto"/>
              <w:jc w:val="center"/>
              <w:rPr>
                <w:rFonts w:ascii="黑体" w:eastAsia="黑体" w:hAnsi="黑体"/>
                <w:sz w:val="22"/>
                <w:szCs w:val="24"/>
              </w:rPr>
            </w:pPr>
          </w:p>
        </w:tc>
      </w:tr>
      <w:tr w:rsidR="00824E70" w14:paraId="10E70797" w14:textId="36341FD7" w:rsidTr="00173E6C">
        <w:tc>
          <w:tcPr>
            <w:tcW w:w="2828" w:type="dxa"/>
            <w:vAlign w:val="center"/>
          </w:tcPr>
          <w:p w14:paraId="422C96C6" w14:textId="6A07F548"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选修课</w:t>
            </w:r>
          </w:p>
        </w:tc>
        <w:tc>
          <w:tcPr>
            <w:tcW w:w="1366" w:type="dxa"/>
            <w:vAlign w:val="center"/>
          </w:tcPr>
          <w:p w14:paraId="43A0F515" w14:textId="247E8AD8"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选修</w:t>
            </w:r>
          </w:p>
        </w:tc>
        <w:tc>
          <w:tcPr>
            <w:tcW w:w="1366" w:type="dxa"/>
            <w:vAlign w:val="center"/>
          </w:tcPr>
          <w:p w14:paraId="73ED1366" w14:textId="3DF0C322"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2</w:t>
            </w:r>
            <w:r>
              <w:rPr>
                <w:rFonts w:ascii="黑体" w:eastAsia="黑体" w:hAnsi="黑体"/>
                <w:sz w:val="22"/>
                <w:szCs w:val="24"/>
              </w:rPr>
              <w:t>0</w:t>
            </w:r>
          </w:p>
        </w:tc>
        <w:tc>
          <w:tcPr>
            <w:tcW w:w="1366" w:type="dxa"/>
            <w:vAlign w:val="center"/>
          </w:tcPr>
          <w:p w14:paraId="03E8F40A" w14:textId="662BC1AE"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3</w:t>
            </w:r>
            <w:r>
              <w:rPr>
                <w:rFonts w:ascii="黑体" w:eastAsia="黑体" w:hAnsi="黑体"/>
                <w:sz w:val="22"/>
                <w:szCs w:val="24"/>
              </w:rPr>
              <w:t>20</w:t>
            </w:r>
          </w:p>
        </w:tc>
        <w:tc>
          <w:tcPr>
            <w:tcW w:w="1368" w:type="dxa"/>
            <w:vAlign w:val="center"/>
          </w:tcPr>
          <w:p w14:paraId="08B65027" w14:textId="77777777" w:rsidR="00824E70" w:rsidRPr="00420507" w:rsidRDefault="00824E70" w:rsidP="001604D0">
            <w:pPr>
              <w:spacing w:line="360" w:lineRule="auto"/>
              <w:jc w:val="center"/>
              <w:rPr>
                <w:rFonts w:ascii="黑体" w:eastAsia="黑体" w:hAnsi="黑体"/>
                <w:sz w:val="22"/>
                <w:szCs w:val="24"/>
              </w:rPr>
            </w:pPr>
          </w:p>
        </w:tc>
      </w:tr>
      <w:tr w:rsidR="00824E70" w14:paraId="5F47C135" w14:textId="6975971B" w:rsidTr="00173E6C">
        <w:tc>
          <w:tcPr>
            <w:tcW w:w="4194" w:type="dxa"/>
            <w:gridSpan w:val="2"/>
            <w:vAlign w:val="center"/>
          </w:tcPr>
          <w:p w14:paraId="4435CEB5" w14:textId="60CADDAB"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合计</w:t>
            </w:r>
          </w:p>
        </w:tc>
        <w:tc>
          <w:tcPr>
            <w:tcW w:w="1366" w:type="dxa"/>
            <w:vAlign w:val="center"/>
          </w:tcPr>
          <w:p w14:paraId="4D2936FF" w14:textId="771000A8"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1</w:t>
            </w:r>
            <w:r>
              <w:rPr>
                <w:rFonts w:ascii="黑体" w:eastAsia="黑体" w:hAnsi="黑体"/>
                <w:sz w:val="22"/>
                <w:szCs w:val="24"/>
              </w:rPr>
              <w:t>39</w:t>
            </w:r>
          </w:p>
        </w:tc>
        <w:tc>
          <w:tcPr>
            <w:tcW w:w="1366" w:type="dxa"/>
            <w:vAlign w:val="center"/>
          </w:tcPr>
          <w:p w14:paraId="7600553B" w14:textId="29C4D97B"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2</w:t>
            </w:r>
            <w:r>
              <w:rPr>
                <w:rFonts w:ascii="黑体" w:eastAsia="黑体" w:hAnsi="黑体"/>
                <w:sz w:val="22"/>
                <w:szCs w:val="24"/>
              </w:rPr>
              <w:t>540</w:t>
            </w:r>
          </w:p>
        </w:tc>
        <w:tc>
          <w:tcPr>
            <w:tcW w:w="1368" w:type="dxa"/>
            <w:vAlign w:val="center"/>
          </w:tcPr>
          <w:p w14:paraId="5F32C9DD" w14:textId="77777777" w:rsidR="00824E70" w:rsidRPr="00420507" w:rsidRDefault="00824E70" w:rsidP="001604D0">
            <w:pPr>
              <w:spacing w:line="360" w:lineRule="auto"/>
              <w:jc w:val="center"/>
              <w:rPr>
                <w:rFonts w:ascii="黑体" w:eastAsia="黑体" w:hAnsi="黑体"/>
                <w:sz w:val="22"/>
                <w:szCs w:val="24"/>
              </w:rPr>
            </w:pPr>
          </w:p>
        </w:tc>
      </w:tr>
      <w:tr w:rsidR="00824E70" w14:paraId="0DCEE2A4" w14:textId="24C87342" w:rsidTr="00173E6C">
        <w:tc>
          <w:tcPr>
            <w:tcW w:w="2828" w:type="dxa"/>
            <w:vAlign w:val="center"/>
          </w:tcPr>
          <w:p w14:paraId="5ECBE4B8" w14:textId="506B8E4B"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集中实践教学环节（周）</w:t>
            </w:r>
          </w:p>
        </w:tc>
        <w:tc>
          <w:tcPr>
            <w:tcW w:w="1366" w:type="dxa"/>
            <w:vAlign w:val="center"/>
          </w:tcPr>
          <w:p w14:paraId="4F125836" w14:textId="3666ECDC"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必修</w:t>
            </w:r>
          </w:p>
        </w:tc>
        <w:tc>
          <w:tcPr>
            <w:tcW w:w="1366" w:type="dxa"/>
            <w:vAlign w:val="center"/>
          </w:tcPr>
          <w:p w14:paraId="7B1F7F6D" w14:textId="1F959F01"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3</w:t>
            </w:r>
            <w:r>
              <w:rPr>
                <w:rFonts w:ascii="黑体" w:eastAsia="黑体" w:hAnsi="黑体"/>
                <w:sz w:val="22"/>
                <w:szCs w:val="24"/>
              </w:rPr>
              <w:t>1</w:t>
            </w:r>
          </w:p>
        </w:tc>
        <w:tc>
          <w:tcPr>
            <w:tcW w:w="1366" w:type="dxa"/>
            <w:vAlign w:val="center"/>
          </w:tcPr>
          <w:p w14:paraId="12D3B594" w14:textId="24A09DFC"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3</w:t>
            </w:r>
            <w:r>
              <w:rPr>
                <w:rFonts w:ascii="黑体" w:eastAsia="黑体" w:hAnsi="黑体"/>
                <w:sz w:val="22"/>
                <w:szCs w:val="24"/>
              </w:rPr>
              <w:t>5</w:t>
            </w:r>
            <w:r>
              <w:rPr>
                <w:rFonts w:ascii="黑体" w:eastAsia="黑体" w:hAnsi="黑体" w:hint="eastAsia"/>
                <w:sz w:val="22"/>
                <w:szCs w:val="24"/>
              </w:rPr>
              <w:t>周</w:t>
            </w:r>
          </w:p>
        </w:tc>
        <w:tc>
          <w:tcPr>
            <w:tcW w:w="1368" w:type="dxa"/>
            <w:vAlign w:val="center"/>
          </w:tcPr>
          <w:p w14:paraId="38FA63B3" w14:textId="77777777" w:rsidR="00824E70" w:rsidRPr="00420507" w:rsidRDefault="00824E70" w:rsidP="001604D0">
            <w:pPr>
              <w:spacing w:line="360" w:lineRule="auto"/>
              <w:jc w:val="center"/>
              <w:rPr>
                <w:rFonts w:ascii="黑体" w:eastAsia="黑体" w:hAnsi="黑体"/>
                <w:sz w:val="22"/>
                <w:szCs w:val="24"/>
              </w:rPr>
            </w:pPr>
          </w:p>
        </w:tc>
      </w:tr>
      <w:tr w:rsidR="00824E70" w14:paraId="7CE9B06E" w14:textId="5B974BBC" w:rsidTr="00173E6C">
        <w:tc>
          <w:tcPr>
            <w:tcW w:w="2828" w:type="dxa"/>
            <w:vAlign w:val="center"/>
          </w:tcPr>
          <w:p w14:paraId="54D96AF2" w14:textId="3528D647" w:rsidR="00824E70" w:rsidRPr="00420507" w:rsidRDefault="00824E70" w:rsidP="001604D0">
            <w:pPr>
              <w:spacing w:line="360" w:lineRule="auto"/>
              <w:jc w:val="center"/>
              <w:rPr>
                <w:rFonts w:ascii="黑体" w:eastAsia="黑体" w:hAnsi="黑体"/>
                <w:sz w:val="22"/>
                <w:szCs w:val="24"/>
              </w:rPr>
            </w:pPr>
            <w:r w:rsidRPr="00420507">
              <w:rPr>
                <w:rFonts w:ascii="黑体" w:eastAsia="黑体" w:hAnsi="黑体" w:hint="eastAsia"/>
                <w:sz w:val="22"/>
                <w:szCs w:val="24"/>
              </w:rPr>
              <w:t>毕业学分要求</w:t>
            </w:r>
          </w:p>
        </w:tc>
        <w:tc>
          <w:tcPr>
            <w:tcW w:w="5466" w:type="dxa"/>
            <w:gridSpan w:val="4"/>
            <w:vAlign w:val="center"/>
          </w:tcPr>
          <w:p w14:paraId="56415C96" w14:textId="49350A79" w:rsidR="00824E70" w:rsidRPr="00420507" w:rsidRDefault="002D1D3C" w:rsidP="001604D0">
            <w:pPr>
              <w:spacing w:line="360" w:lineRule="auto"/>
              <w:jc w:val="center"/>
              <w:rPr>
                <w:rFonts w:ascii="黑体" w:eastAsia="黑体" w:hAnsi="黑体"/>
                <w:sz w:val="22"/>
                <w:szCs w:val="24"/>
              </w:rPr>
            </w:pPr>
            <w:r>
              <w:rPr>
                <w:rFonts w:ascii="黑体" w:eastAsia="黑体" w:hAnsi="黑体" w:hint="eastAsia"/>
                <w:sz w:val="22"/>
                <w:szCs w:val="24"/>
              </w:rPr>
              <w:t>1</w:t>
            </w:r>
            <w:r>
              <w:rPr>
                <w:rFonts w:ascii="黑体" w:eastAsia="黑体" w:hAnsi="黑体"/>
                <w:sz w:val="22"/>
                <w:szCs w:val="24"/>
              </w:rPr>
              <w:t>39+</w:t>
            </w:r>
            <w:r>
              <w:rPr>
                <w:rFonts w:ascii="黑体" w:eastAsia="黑体" w:hAnsi="黑体" w:hint="eastAsia"/>
                <w:sz w:val="22"/>
                <w:szCs w:val="24"/>
              </w:rPr>
              <w:t>3</w:t>
            </w:r>
            <w:r>
              <w:rPr>
                <w:rFonts w:ascii="黑体" w:eastAsia="黑体" w:hAnsi="黑体"/>
                <w:sz w:val="22"/>
                <w:szCs w:val="24"/>
              </w:rPr>
              <w:t>1=170</w:t>
            </w:r>
          </w:p>
        </w:tc>
      </w:tr>
    </w:tbl>
    <w:p w14:paraId="00C1D92C" w14:textId="27B524BC" w:rsidR="0015539F" w:rsidRDefault="0015539F" w:rsidP="00023C41">
      <w:pPr>
        <w:spacing w:line="360" w:lineRule="auto"/>
        <w:rPr>
          <w:rFonts w:ascii="宋体" w:eastAsia="宋体" w:hAnsi="宋体"/>
          <w:sz w:val="24"/>
          <w:szCs w:val="28"/>
        </w:rPr>
      </w:pPr>
    </w:p>
    <w:p w14:paraId="6B4EF92B" w14:textId="6B848A00" w:rsidR="0015539F" w:rsidRPr="00320245" w:rsidRDefault="00B81E4B" w:rsidP="00023C41">
      <w:pPr>
        <w:spacing w:line="360" w:lineRule="auto"/>
        <w:rPr>
          <w:rFonts w:ascii="黑体" w:eastAsia="黑体" w:hAnsi="黑体"/>
          <w:b/>
          <w:bCs/>
          <w:sz w:val="24"/>
          <w:szCs w:val="28"/>
        </w:rPr>
      </w:pPr>
      <w:r>
        <w:rPr>
          <w:rFonts w:ascii="黑体" w:eastAsia="黑体" w:hAnsi="黑体" w:hint="eastAsia"/>
          <w:b/>
          <w:bCs/>
          <w:sz w:val="24"/>
          <w:szCs w:val="28"/>
        </w:rPr>
        <w:t>三</w:t>
      </w:r>
      <w:r w:rsidR="0015539F" w:rsidRPr="00320245">
        <w:rPr>
          <w:rFonts w:ascii="黑体" w:eastAsia="黑体" w:hAnsi="黑体" w:hint="eastAsia"/>
          <w:b/>
          <w:bCs/>
          <w:sz w:val="24"/>
          <w:szCs w:val="28"/>
        </w:rPr>
        <w:t>、课程体系</w:t>
      </w:r>
    </w:p>
    <w:p w14:paraId="57C7AA36" w14:textId="28354FC3" w:rsidR="001604D0" w:rsidRDefault="002F0BFD" w:rsidP="001604D0">
      <w:pPr>
        <w:spacing w:line="360" w:lineRule="auto"/>
        <w:ind w:firstLineChars="200" w:firstLine="480"/>
        <w:rPr>
          <w:rFonts w:ascii="宋体" w:eastAsia="宋体" w:hAnsi="宋体"/>
          <w:sz w:val="24"/>
          <w:szCs w:val="28"/>
        </w:rPr>
      </w:pPr>
      <w:r>
        <w:rPr>
          <w:rFonts w:ascii="宋体" w:eastAsia="宋体" w:hAnsi="宋体" w:hint="eastAsia"/>
          <w:sz w:val="24"/>
          <w:szCs w:val="28"/>
        </w:rPr>
        <w:t>本专业</w:t>
      </w:r>
      <w:r w:rsidRPr="002F0BFD">
        <w:rPr>
          <w:rFonts w:ascii="宋体" w:eastAsia="宋体" w:hAnsi="宋体" w:hint="eastAsia"/>
          <w:sz w:val="24"/>
          <w:szCs w:val="28"/>
        </w:rPr>
        <w:t>毕业学分要求</w:t>
      </w:r>
      <w:r w:rsidRPr="002F0BFD">
        <w:rPr>
          <w:rFonts w:ascii="宋体" w:eastAsia="宋体" w:hAnsi="宋体"/>
          <w:sz w:val="24"/>
          <w:szCs w:val="28"/>
        </w:rPr>
        <w:t>170学分，其中集中实践教学环节35周（31学分），学生毕业时须修满专业教学计划规定学分，并取得第二课堂2个人文素质教育学分和4个创新能力培养学分。</w:t>
      </w:r>
      <w:r w:rsidRPr="002F0BFD">
        <w:rPr>
          <w:rFonts w:ascii="宋体" w:eastAsia="宋体" w:hAnsi="宋体" w:hint="eastAsia"/>
          <w:sz w:val="24"/>
          <w:szCs w:val="28"/>
        </w:rPr>
        <w:t>根据培养目标和毕业要求，</w:t>
      </w:r>
      <w:r w:rsidR="007E0AF7" w:rsidRPr="002F0BFD">
        <w:rPr>
          <w:rFonts w:ascii="宋体" w:eastAsia="宋体" w:hAnsi="宋体" w:hint="eastAsia"/>
          <w:sz w:val="24"/>
          <w:szCs w:val="28"/>
        </w:rPr>
        <w:t>课程</w:t>
      </w:r>
      <w:r w:rsidR="007E0AF7" w:rsidRPr="002F0BFD">
        <w:rPr>
          <w:rFonts w:ascii="宋体" w:eastAsia="宋体" w:hAnsi="宋体"/>
          <w:sz w:val="24"/>
          <w:szCs w:val="28"/>
        </w:rPr>
        <w:t>总学时数25</w:t>
      </w:r>
      <w:r w:rsidR="003B3417">
        <w:rPr>
          <w:rFonts w:ascii="宋体" w:eastAsia="宋体" w:hAnsi="宋体"/>
          <w:sz w:val="24"/>
          <w:szCs w:val="28"/>
        </w:rPr>
        <w:t>56</w:t>
      </w:r>
      <w:r w:rsidR="007E0AF7" w:rsidRPr="002F0BFD">
        <w:rPr>
          <w:rFonts w:ascii="宋体" w:eastAsia="宋体" w:hAnsi="宋体"/>
          <w:sz w:val="24"/>
          <w:szCs w:val="28"/>
        </w:rPr>
        <w:t>学时，其中必修学时20</w:t>
      </w:r>
      <w:r w:rsidR="003B3417">
        <w:rPr>
          <w:rFonts w:ascii="宋体" w:eastAsia="宋体" w:hAnsi="宋体"/>
          <w:sz w:val="24"/>
          <w:szCs w:val="28"/>
        </w:rPr>
        <w:t>76</w:t>
      </w:r>
      <w:r w:rsidR="007E0AF7" w:rsidRPr="002F0BFD">
        <w:rPr>
          <w:rFonts w:ascii="宋体" w:eastAsia="宋体" w:hAnsi="宋体"/>
          <w:sz w:val="24"/>
          <w:szCs w:val="28"/>
        </w:rPr>
        <w:t>，实验教学学时4</w:t>
      </w:r>
      <w:r w:rsidR="003B3417">
        <w:rPr>
          <w:rFonts w:ascii="宋体" w:eastAsia="宋体" w:hAnsi="宋体"/>
          <w:sz w:val="24"/>
          <w:szCs w:val="28"/>
        </w:rPr>
        <w:t>94</w:t>
      </w:r>
      <w:r w:rsidR="007E0AF7">
        <w:rPr>
          <w:rFonts w:ascii="宋体" w:eastAsia="宋体" w:hAnsi="宋体" w:hint="eastAsia"/>
          <w:sz w:val="24"/>
          <w:szCs w:val="28"/>
        </w:rPr>
        <w:t>，</w:t>
      </w:r>
      <w:r>
        <w:rPr>
          <w:rFonts w:ascii="宋体" w:eastAsia="宋体" w:hAnsi="宋体" w:hint="eastAsia"/>
          <w:sz w:val="24"/>
          <w:szCs w:val="28"/>
        </w:rPr>
        <w:t>包括</w:t>
      </w:r>
      <w:r w:rsidRPr="002F0BFD">
        <w:rPr>
          <w:rFonts w:ascii="宋体" w:eastAsia="宋体" w:hAnsi="宋体" w:hint="eastAsia"/>
          <w:sz w:val="24"/>
          <w:szCs w:val="28"/>
        </w:rPr>
        <w:t>：公共基础课</w:t>
      </w:r>
      <w:r>
        <w:rPr>
          <w:rFonts w:ascii="宋体" w:eastAsia="宋体" w:hAnsi="宋体" w:hint="eastAsia"/>
          <w:sz w:val="24"/>
          <w:szCs w:val="28"/>
        </w:rPr>
        <w:t>、</w:t>
      </w:r>
      <w:r w:rsidRPr="002F0BFD">
        <w:rPr>
          <w:rFonts w:ascii="宋体" w:eastAsia="宋体" w:hAnsi="宋体" w:hint="eastAsia"/>
          <w:sz w:val="24"/>
          <w:szCs w:val="28"/>
        </w:rPr>
        <w:t>专业基础课</w:t>
      </w:r>
      <w:r>
        <w:rPr>
          <w:rFonts w:ascii="宋体" w:eastAsia="宋体" w:hAnsi="宋体" w:hint="eastAsia"/>
          <w:sz w:val="24"/>
          <w:szCs w:val="28"/>
        </w:rPr>
        <w:t>、</w:t>
      </w:r>
      <w:r w:rsidRPr="002F0BFD">
        <w:rPr>
          <w:rFonts w:ascii="宋体" w:eastAsia="宋体" w:hAnsi="宋体" w:hint="eastAsia"/>
          <w:sz w:val="24"/>
          <w:szCs w:val="28"/>
        </w:rPr>
        <w:t>专业选修课</w:t>
      </w:r>
      <w:r>
        <w:rPr>
          <w:rFonts w:ascii="宋体" w:eastAsia="宋体" w:hAnsi="宋体" w:hint="eastAsia"/>
          <w:sz w:val="24"/>
          <w:szCs w:val="28"/>
        </w:rPr>
        <w:t>、</w:t>
      </w:r>
      <w:r w:rsidRPr="002F0BFD">
        <w:rPr>
          <w:rFonts w:ascii="宋体" w:eastAsia="宋体" w:hAnsi="宋体" w:hint="eastAsia"/>
          <w:sz w:val="24"/>
          <w:szCs w:val="28"/>
        </w:rPr>
        <w:t>光电信息公共选修课</w:t>
      </w:r>
      <w:r>
        <w:rPr>
          <w:rFonts w:ascii="宋体" w:eastAsia="宋体" w:hAnsi="宋体" w:hint="eastAsia"/>
          <w:sz w:val="24"/>
          <w:szCs w:val="28"/>
        </w:rPr>
        <w:t>、</w:t>
      </w:r>
      <w:r w:rsidRPr="002F0BFD">
        <w:rPr>
          <w:rFonts w:ascii="宋体" w:eastAsia="宋体" w:hAnsi="宋体" w:hint="eastAsia"/>
          <w:sz w:val="24"/>
          <w:szCs w:val="28"/>
        </w:rPr>
        <w:t>集中实践教学环节</w:t>
      </w:r>
      <w:r>
        <w:rPr>
          <w:rFonts w:ascii="宋体" w:eastAsia="宋体" w:hAnsi="宋体" w:hint="eastAsia"/>
          <w:sz w:val="24"/>
          <w:szCs w:val="28"/>
        </w:rPr>
        <w:t>和</w:t>
      </w:r>
      <w:r w:rsidRPr="002F0BFD">
        <w:rPr>
          <w:rFonts w:ascii="宋体" w:eastAsia="宋体" w:hAnsi="宋体" w:hint="eastAsia"/>
          <w:sz w:val="24"/>
          <w:szCs w:val="28"/>
        </w:rPr>
        <w:t>第二课堂</w:t>
      </w:r>
      <w:r>
        <w:rPr>
          <w:rFonts w:ascii="宋体" w:eastAsia="宋体" w:hAnsi="宋体" w:hint="eastAsia"/>
          <w:sz w:val="24"/>
          <w:szCs w:val="28"/>
        </w:rPr>
        <w:t>。</w:t>
      </w:r>
      <w:r w:rsidR="00097289" w:rsidRPr="00097289">
        <w:rPr>
          <w:rFonts w:ascii="宋体" w:eastAsia="宋体" w:hAnsi="宋体" w:hint="eastAsia"/>
          <w:sz w:val="24"/>
          <w:szCs w:val="28"/>
        </w:rPr>
        <w:t>本专业的核心课程包括</w:t>
      </w:r>
      <w:r w:rsidR="00097289">
        <w:rPr>
          <w:rFonts w:ascii="宋体" w:eastAsia="宋体" w:hAnsi="宋体" w:hint="eastAsia"/>
          <w:sz w:val="24"/>
          <w:szCs w:val="28"/>
        </w:rPr>
        <w:t>：</w:t>
      </w:r>
      <w:r w:rsidR="00097289" w:rsidRPr="00097289">
        <w:rPr>
          <w:rFonts w:ascii="宋体" w:eastAsia="宋体" w:hAnsi="宋体" w:hint="eastAsia"/>
          <w:sz w:val="24"/>
          <w:szCs w:val="28"/>
        </w:rPr>
        <w:t>光学</w:t>
      </w:r>
      <w:r w:rsidR="00A45E5E">
        <w:rPr>
          <w:rFonts w:ascii="宋体" w:eastAsia="宋体" w:hAnsi="宋体" w:hint="eastAsia"/>
          <w:sz w:val="24"/>
          <w:szCs w:val="28"/>
        </w:rPr>
        <w:t>（4学分）</w:t>
      </w:r>
      <w:r w:rsidR="00097289" w:rsidRPr="00097289">
        <w:rPr>
          <w:rFonts w:ascii="宋体" w:eastAsia="宋体" w:hAnsi="宋体" w:hint="eastAsia"/>
          <w:sz w:val="24"/>
          <w:szCs w:val="28"/>
        </w:rPr>
        <w:t>、电动力学</w:t>
      </w:r>
      <w:r w:rsidR="00A45E5E">
        <w:rPr>
          <w:rFonts w:ascii="宋体" w:eastAsia="宋体" w:hAnsi="宋体" w:hint="eastAsia"/>
          <w:sz w:val="24"/>
          <w:szCs w:val="28"/>
        </w:rPr>
        <w:t>（4学分）</w:t>
      </w:r>
      <w:r w:rsidR="00097289" w:rsidRPr="00097289">
        <w:rPr>
          <w:rFonts w:ascii="宋体" w:eastAsia="宋体" w:hAnsi="宋体"/>
          <w:sz w:val="24"/>
          <w:szCs w:val="28"/>
        </w:rPr>
        <w:t>、信息论基础</w:t>
      </w:r>
      <w:r w:rsidR="00A45E5E">
        <w:rPr>
          <w:rFonts w:ascii="宋体" w:eastAsia="宋体" w:hAnsi="宋体" w:hint="eastAsia"/>
          <w:sz w:val="24"/>
          <w:szCs w:val="28"/>
        </w:rPr>
        <w:t>（</w:t>
      </w:r>
      <w:r w:rsidR="00A45E5E">
        <w:rPr>
          <w:rFonts w:ascii="宋体" w:eastAsia="宋体" w:hAnsi="宋体"/>
          <w:sz w:val="24"/>
          <w:szCs w:val="28"/>
        </w:rPr>
        <w:t>3</w:t>
      </w:r>
      <w:r w:rsidR="00A45E5E">
        <w:rPr>
          <w:rFonts w:ascii="宋体" w:eastAsia="宋体" w:hAnsi="宋体" w:hint="eastAsia"/>
          <w:sz w:val="24"/>
          <w:szCs w:val="28"/>
        </w:rPr>
        <w:t>学分）</w:t>
      </w:r>
      <w:r w:rsidR="00097289" w:rsidRPr="00097289">
        <w:rPr>
          <w:rFonts w:ascii="宋体" w:eastAsia="宋体" w:hAnsi="宋体"/>
          <w:sz w:val="24"/>
          <w:szCs w:val="28"/>
        </w:rPr>
        <w:t>、工程光学</w:t>
      </w:r>
      <w:r w:rsidR="00A45E5E">
        <w:rPr>
          <w:rFonts w:ascii="宋体" w:eastAsia="宋体" w:hAnsi="宋体" w:hint="eastAsia"/>
          <w:sz w:val="24"/>
          <w:szCs w:val="28"/>
        </w:rPr>
        <w:t>（</w:t>
      </w:r>
      <w:r w:rsidR="00A45E5E">
        <w:rPr>
          <w:rFonts w:ascii="宋体" w:eastAsia="宋体" w:hAnsi="宋体"/>
          <w:sz w:val="24"/>
          <w:szCs w:val="28"/>
        </w:rPr>
        <w:t>2</w:t>
      </w:r>
      <w:r w:rsidR="00A45E5E">
        <w:rPr>
          <w:rFonts w:ascii="宋体" w:eastAsia="宋体" w:hAnsi="宋体" w:hint="eastAsia"/>
          <w:sz w:val="24"/>
          <w:szCs w:val="28"/>
        </w:rPr>
        <w:t>学分）</w:t>
      </w:r>
      <w:r w:rsidR="00097289" w:rsidRPr="00097289">
        <w:rPr>
          <w:rFonts w:ascii="宋体" w:eastAsia="宋体" w:hAnsi="宋体"/>
          <w:sz w:val="24"/>
          <w:szCs w:val="28"/>
        </w:rPr>
        <w:t>、量子力学</w:t>
      </w:r>
      <w:r w:rsidR="00A45E5E">
        <w:rPr>
          <w:rFonts w:ascii="宋体" w:eastAsia="宋体" w:hAnsi="宋体" w:hint="eastAsia"/>
          <w:sz w:val="24"/>
          <w:szCs w:val="28"/>
        </w:rPr>
        <w:t>（4学分）</w:t>
      </w:r>
      <w:r w:rsidR="00097289" w:rsidRPr="00097289">
        <w:rPr>
          <w:rFonts w:ascii="宋体" w:eastAsia="宋体" w:hAnsi="宋体"/>
          <w:sz w:val="24"/>
          <w:szCs w:val="28"/>
        </w:rPr>
        <w:t>、激光物理与技术</w:t>
      </w:r>
      <w:r w:rsidR="00A45E5E">
        <w:rPr>
          <w:rFonts w:ascii="宋体" w:eastAsia="宋体" w:hAnsi="宋体" w:hint="eastAsia"/>
          <w:sz w:val="24"/>
          <w:szCs w:val="28"/>
        </w:rPr>
        <w:t>（4学分）</w:t>
      </w:r>
      <w:r w:rsidR="00097289" w:rsidRPr="00097289">
        <w:rPr>
          <w:rFonts w:ascii="宋体" w:eastAsia="宋体" w:hAnsi="宋体"/>
          <w:sz w:val="24"/>
          <w:szCs w:val="28"/>
        </w:rPr>
        <w:t>、光电子学基础</w:t>
      </w:r>
      <w:r w:rsidR="00A45E5E">
        <w:rPr>
          <w:rFonts w:ascii="宋体" w:eastAsia="宋体" w:hAnsi="宋体" w:hint="eastAsia"/>
          <w:sz w:val="24"/>
          <w:szCs w:val="28"/>
        </w:rPr>
        <w:t>（</w:t>
      </w:r>
      <w:r w:rsidR="00A45E5E">
        <w:rPr>
          <w:rFonts w:ascii="宋体" w:eastAsia="宋体" w:hAnsi="宋体"/>
          <w:sz w:val="24"/>
          <w:szCs w:val="28"/>
        </w:rPr>
        <w:t>3</w:t>
      </w:r>
      <w:r w:rsidR="00A45E5E">
        <w:rPr>
          <w:rFonts w:ascii="宋体" w:eastAsia="宋体" w:hAnsi="宋体" w:hint="eastAsia"/>
          <w:sz w:val="24"/>
          <w:szCs w:val="28"/>
        </w:rPr>
        <w:t>学分）</w:t>
      </w:r>
      <w:r w:rsidR="00A515E4">
        <w:rPr>
          <w:rFonts w:ascii="宋体" w:eastAsia="宋体" w:hAnsi="宋体" w:hint="eastAsia"/>
          <w:sz w:val="24"/>
          <w:szCs w:val="28"/>
        </w:rPr>
        <w:t>、固体物理</w:t>
      </w:r>
      <w:r w:rsidR="00A45E5E">
        <w:rPr>
          <w:rFonts w:ascii="宋体" w:eastAsia="宋体" w:hAnsi="宋体" w:hint="eastAsia"/>
          <w:sz w:val="24"/>
          <w:szCs w:val="28"/>
        </w:rPr>
        <w:t>（4学分）</w:t>
      </w:r>
      <w:r w:rsidR="00422C7A">
        <w:rPr>
          <w:rFonts w:ascii="宋体" w:eastAsia="宋体" w:hAnsi="宋体" w:hint="eastAsia"/>
          <w:sz w:val="24"/>
          <w:szCs w:val="28"/>
        </w:rPr>
        <w:t>，</w:t>
      </w:r>
      <w:r w:rsidR="00097289" w:rsidRPr="00097289">
        <w:rPr>
          <w:rFonts w:ascii="宋体" w:eastAsia="宋体" w:hAnsi="宋体"/>
          <w:sz w:val="24"/>
          <w:szCs w:val="28"/>
        </w:rPr>
        <w:t>以及光电专业实验</w:t>
      </w:r>
      <w:r w:rsidR="00A45E5E">
        <w:rPr>
          <w:rFonts w:ascii="宋体" w:eastAsia="宋体" w:hAnsi="宋体" w:hint="eastAsia"/>
          <w:sz w:val="24"/>
          <w:szCs w:val="28"/>
        </w:rPr>
        <w:t>（4</w:t>
      </w:r>
      <w:r w:rsidR="00A45E5E">
        <w:rPr>
          <w:rFonts w:ascii="宋体" w:eastAsia="宋体" w:hAnsi="宋体"/>
          <w:sz w:val="24"/>
          <w:szCs w:val="28"/>
        </w:rPr>
        <w:t>.5</w:t>
      </w:r>
      <w:r w:rsidR="00A45E5E">
        <w:rPr>
          <w:rFonts w:ascii="宋体" w:eastAsia="宋体" w:hAnsi="宋体" w:hint="eastAsia"/>
          <w:sz w:val="24"/>
          <w:szCs w:val="28"/>
        </w:rPr>
        <w:t>学分）</w:t>
      </w:r>
      <w:r w:rsidR="001604D0">
        <w:rPr>
          <w:rFonts w:ascii="宋体" w:eastAsia="宋体" w:hAnsi="宋体" w:hint="eastAsia"/>
          <w:sz w:val="24"/>
          <w:szCs w:val="28"/>
        </w:rPr>
        <w:t>。</w:t>
      </w:r>
    </w:p>
    <w:p w14:paraId="21CB8F32" w14:textId="194146F6" w:rsidR="0015539F" w:rsidRDefault="0015539F" w:rsidP="00023C41">
      <w:pPr>
        <w:spacing w:line="360" w:lineRule="auto"/>
        <w:rPr>
          <w:rFonts w:ascii="宋体" w:eastAsia="宋体" w:hAnsi="宋体"/>
          <w:sz w:val="24"/>
          <w:szCs w:val="28"/>
        </w:rPr>
      </w:pPr>
    </w:p>
    <w:p w14:paraId="784BFE04" w14:textId="4CE8F29F" w:rsidR="0015539F" w:rsidRPr="007E0AF7" w:rsidRDefault="00B81E4B" w:rsidP="00023C41">
      <w:pPr>
        <w:spacing w:line="360" w:lineRule="auto"/>
        <w:rPr>
          <w:rFonts w:ascii="黑体" w:eastAsia="黑体" w:hAnsi="黑体"/>
          <w:b/>
          <w:bCs/>
          <w:sz w:val="24"/>
          <w:szCs w:val="28"/>
        </w:rPr>
      </w:pPr>
      <w:r>
        <w:rPr>
          <w:rFonts w:ascii="黑体" w:eastAsia="黑体" w:hAnsi="黑体" w:hint="eastAsia"/>
          <w:b/>
          <w:bCs/>
          <w:sz w:val="24"/>
          <w:szCs w:val="28"/>
        </w:rPr>
        <w:t>四</w:t>
      </w:r>
      <w:r w:rsidR="0015539F" w:rsidRPr="007E0AF7">
        <w:rPr>
          <w:rFonts w:ascii="黑体" w:eastAsia="黑体" w:hAnsi="黑体" w:hint="eastAsia"/>
          <w:b/>
          <w:bCs/>
          <w:sz w:val="24"/>
          <w:szCs w:val="28"/>
        </w:rPr>
        <w:t>、师资队伍</w:t>
      </w:r>
    </w:p>
    <w:p w14:paraId="1A827038" w14:textId="7F8C5819" w:rsidR="0015539F" w:rsidRDefault="00A30273" w:rsidP="00335C50">
      <w:pPr>
        <w:spacing w:line="360" w:lineRule="auto"/>
        <w:ind w:firstLineChars="200" w:firstLine="480"/>
        <w:rPr>
          <w:rFonts w:ascii="宋体" w:eastAsia="宋体" w:hAnsi="宋体"/>
          <w:sz w:val="24"/>
          <w:szCs w:val="28"/>
        </w:rPr>
      </w:pPr>
      <w:r w:rsidRPr="00A30273">
        <w:rPr>
          <w:rFonts w:ascii="宋体" w:eastAsia="宋体" w:hAnsi="宋体" w:hint="eastAsia"/>
          <w:sz w:val="24"/>
          <w:szCs w:val="28"/>
        </w:rPr>
        <w:t>本专业师</w:t>
      </w:r>
      <w:r>
        <w:rPr>
          <w:rFonts w:ascii="宋体" w:eastAsia="宋体" w:hAnsi="宋体" w:hint="eastAsia"/>
          <w:sz w:val="24"/>
          <w:szCs w:val="28"/>
        </w:rPr>
        <w:t>共有教师</w:t>
      </w:r>
      <w:r w:rsidR="00151DB9">
        <w:rPr>
          <w:rFonts w:ascii="宋体" w:eastAsia="宋体" w:hAnsi="宋体"/>
          <w:sz w:val="24"/>
          <w:szCs w:val="28"/>
        </w:rPr>
        <w:t>25</w:t>
      </w:r>
      <w:r>
        <w:rPr>
          <w:rFonts w:ascii="宋体" w:eastAsia="宋体" w:hAnsi="宋体" w:hint="eastAsia"/>
          <w:sz w:val="24"/>
          <w:szCs w:val="28"/>
        </w:rPr>
        <w:t>人，</w:t>
      </w:r>
      <w:r w:rsidRPr="00A30273">
        <w:rPr>
          <w:rFonts w:ascii="宋体" w:eastAsia="宋体" w:hAnsi="宋体"/>
          <w:sz w:val="24"/>
          <w:szCs w:val="28"/>
        </w:rPr>
        <w:t>其中教授1</w:t>
      </w:r>
      <w:r w:rsidR="00151DB9">
        <w:rPr>
          <w:rFonts w:ascii="宋体" w:eastAsia="宋体" w:hAnsi="宋体"/>
          <w:sz w:val="24"/>
          <w:szCs w:val="28"/>
        </w:rPr>
        <w:t>0</w:t>
      </w:r>
      <w:r w:rsidRPr="00A30273">
        <w:rPr>
          <w:rFonts w:ascii="宋体" w:eastAsia="宋体" w:hAnsi="宋体"/>
          <w:sz w:val="24"/>
          <w:szCs w:val="28"/>
        </w:rPr>
        <w:t>人、副教授</w:t>
      </w:r>
      <w:r w:rsidR="00151DB9">
        <w:rPr>
          <w:rFonts w:ascii="宋体" w:eastAsia="宋体" w:hAnsi="宋体" w:hint="eastAsia"/>
          <w:sz w:val="24"/>
          <w:szCs w:val="28"/>
        </w:rPr>
        <w:t>/副研究员</w:t>
      </w:r>
      <w:r w:rsidRPr="00A30273">
        <w:rPr>
          <w:rFonts w:ascii="宋体" w:eastAsia="宋体" w:hAnsi="宋体"/>
          <w:sz w:val="24"/>
          <w:szCs w:val="28"/>
        </w:rPr>
        <w:t>/高级实验师1</w:t>
      </w:r>
      <w:r w:rsidR="00151DB9">
        <w:rPr>
          <w:rFonts w:ascii="宋体" w:eastAsia="宋体" w:hAnsi="宋体"/>
          <w:sz w:val="24"/>
          <w:szCs w:val="28"/>
        </w:rPr>
        <w:t>1</w:t>
      </w:r>
      <w:r w:rsidRPr="00A30273">
        <w:rPr>
          <w:rFonts w:ascii="宋体" w:eastAsia="宋体" w:hAnsi="宋体"/>
          <w:sz w:val="24"/>
          <w:szCs w:val="28"/>
        </w:rPr>
        <w:lastRenderedPageBreak/>
        <w:t>人。教师队伍中，有教育部长江学者特聘教授1人，国家杰出青年基金获得者2人，国家“万人计划”科技创新领军人才1人，国家优秀青年基金获得者1人，</w:t>
      </w:r>
      <w:r w:rsidR="007E0AF7" w:rsidRPr="007E0AF7">
        <w:rPr>
          <w:rFonts w:ascii="宋体" w:eastAsia="宋体" w:hAnsi="宋体" w:hint="eastAsia"/>
          <w:sz w:val="24"/>
          <w:szCs w:val="28"/>
        </w:rPr>
        <w:t>海外高层次人才</w:t>
      </w:r>
      <w:r w:rsidR="007E0AF7" w:rsidRPr="007E0AF7">
        <w:rPr>
          <w:rFonts w:ascii="宋体" w:eastAsia="宋体" w:hAnsi="宋体"/>
          <w:sz w:val="24"/>
          <w:szCs w:val="28"/>
        </w:rPr>
        <w:t>1人，入选国家重大人才工程1人，</w:t>
      </w:r>
      <w:r w:rsidR="00E84616" w:rsidRPr="00E84616">
        <w:rPr>
          <w:rFonts w:ascii="宋体" w:eastAsia="宋体" w:hAnsi="宋体" w:hint="eastAsia"/>
          <w:sz w:val="24"/>
          <w:szCs w:val="28"/>
        </w:rPr>
        <w:t>教育部</w:t>
      </w:r>
      <w:r w:rsidR="00E84616">
        <w:rPr>
          <w:rFonts w:ascii="宋体" w:eastAsia="宋体" w:hAnsi="宋体" w:hint="eastAsia"/>
          <w:sz w:val="24"/>
          <w:szCs w:val="28"/>
        </w:rPr>
        <w:t>跨</w:t>
      </w:r>
      <w:r w:rsidR="00E84616" w:rsidRPr="00E84616">
        <w:rPr>
          <w:rFonts w:ascii="宋体" w:eastAsia="宋体" w:hAnsi="宋体" w:hint="eastAsia"/>
          <w:sz w:val="24"/>
          <w:szCs w:val="28"/>
        </w:rPr>
        <w:t>新世纪优秀人才计划</w:t>
      </w:r>
      <w:r w:rsidR="00E84616" w:rsidRPr="00E84616">
        <w:rPr>
          <w:rFonts w:ascii="宋体" w:eastAsia="宋体" w:hAnsi="宋体"/>
          <w:sz w:val="24"/>
          <w:szCs w:val="28"/>
        </w:rPr>
        <w:t>1人，</w:t>
      </w:r>
      <w:r w:rsidR="007E0AF7" w:rsidRPr="007E0AF7">
        <w:rPr>
          <w:rFonts w:ascii="宋体" w:eastAsia="宋体" w:hAnsi="宋体" w:hint="eastAsia"/>
          <w:sz w:val="24"/>
          <w:szCs w:val="28"/>
        </w:rPr>
        <w:t>广东省珠江学者特聘教授</w:t>
      </w:r>
      <w:r w:rsidR="007E0AF7" w:rsidRPr="007E0AF7">
        <w:rPr>
          <w:rFonts w:ascii="宋体" w:eastAsia="宋体" w:hAnsi="宋体"/>
          <w:sz w:val="24"/>
          <w:szCs w:val="28"/>
        </w:rPr>
        <w:t>2人，广东省杰出青年科学基金获得者</w:t>
      </w:r>
      <w:r w:rsidR="007E0AF7">
        <w:rPr>
          <w:rFonts w:ascii="宋体" w:eastAsia="宋体" w:hAnsi="宋体"/>
          <w:sz w:val="24"/>
          <w:szCs w:val="28"/>
        </w:rPr>
        <w:t>2</w:t>
      </w:r>
      <w:r w:rsidR="007E0AF7" w:rsidRPr="007E0AF7">
        <w:rPr>
          <w:rFonts w:ascii="宋体" w:eastAsia="宋体" w:hAnsi="宋体"/>
          <w:sz w:val="24"/>
          <w:szCs w:val="28"/>
        </w:rPr>
        <w:t>人</w:t>
      </w:r>
      <w:r w:rsidRPr="00A30273">
        <w:rPr>
          <w:rFonts w:ascii="宋体" w:eastAsia="宋体" w:hAnsi="宋体"/>
          <w:sz w:val="24"/>
          <w:szCs w:val="28"/>
        </w:rPr>
        <w:t>。本专业重视青年教师后备力量的培养，45岁以下教师群体占</w:t>
      </w:r>
      <w:r w:rsidR="00151DB9">
        <w:rPr>
          <w:rFonts w:ascii="宋体" w:eastAsia="宋体" w:hAnsi="宋体"/>
          <w:sz w:val="24"/>
          <w:szCs w:val="28"/>
        </w:rPr>
        <w:t>48</w:t>
      </w:r>
      <w:r w:rsidRPr="00A30273">
        <w:rPr>
          <w:rFonts w:ascii="宋体" w:eastAsia="宋体" w:hAnsi="宋体"/>
          <w:sz w:val="24"/>
          <w:szCs w:val="28"/>
        </w:rPr>
        <w:t>%，35岁以下青年教师占12%。具有博士学位的教师</w:t>
      </w:r>
      <w:r w:rsidR="00980BC1">
        <w:rPr>
          <w:rFonts w:ascii="宋体" w:eastAsia="宋体" w:hAnsi="宋体"/>
          <w:sz w:val="24"/>
          <w:szCs w:val="28"/>
        </w:rPr>
        <w:t>24</w:t>
      </w:r>
      <w:r w:rsidRPr="00A30273">
        <w:rPr>
          <w:rFonts w:ascii="宋体" w:eastAsia="宋体" w:hAnsi="宋体"/>
          <w:sz w:val="24"/>
          <w:szCs w:val="28"/>
        </w:rPr>
        <w:t>人，占比9</w:t>
      </w:r>
      <w:r w:rsidR="00980BC1">
        <w:rPr>
          <w:rFonts w:ascii="宋体" w:eastAsia="宋体" w:hAnsi="宋体"/>
          <w:sz w:val="24"/>
          <w:szCs w:val="28"/>
        </w:rPr>
        <w:t>6</w:t>
      </w:r>
      <w:r w:rsidRPr="00A30273">
        <w:rPr>
          <w:rFonts w:ascii="宋体" w:eastAsia="宋体" w:hAnsi="宋体"/>
          <w:sz w:val="24"/>
          <w:szCs w:val="28"/>
        </w:rPr>
        <w:t>%。本科生与专任教师的生师比为</w:t>
      </w:r>
      <w:r w:rsidR="00980BC1">
        <w:rPr>
          <w:rFonts w:ascii="宋体" w:eastAsia="宋体" w:hAnsi="宋体"/>
          <w:sz w:val="24"/>
          <w:szCs w:val="28"/>
        </w:rPr>
        <w:t>14.6</w:t>
      </w:r>
      <w:r w:rsidRPr="00A30273">
        <w:rPr>
          <w:rFonts w:ascii="宋体" w:eastAsia="宋体" w:hAnsi="宋体"/>
          <w:sz w:val="24"/>
          <w:szCs w:val="28"/>
        </w:rPr>
        <w:t>，</w:t>
      </w:r>
      <w:r w:rsidR="00335C50" w:rsidRPr="00335C50">
        <w:rPr>
          <w:rFonts w:ascii="宋体" w:eastAsia="宋体" w:hAnsi="宋体" w:hint="eastAsia"/>
          <w:sz w:val="24"/>
          <w:szCs w:val="28"/>
        </w:rPr>
        <w:t>教师有足够的教学能力、专业背景和工程经验，能够很好地满足专业教学的需要。</w:t>
      </w:r>
      <w:r w:rsidRPr="00A30273">
        <w:rPr>
          <w:rFonts w:ascii="宋体" w:eastAsia="宋体" w:hAnsi="宋体"/>
          <w:sz w:val="24"/>
          <w:szCs w:val="28"/>
        </w:rPr>
        <w:t>教师队伍结构合理，发展潜力好，教学和学</w:t>
      </w:r>
      <w:r w:rsidRPr="00A30273">
        <w:rPr>
          <w:rFonts w:ascii="宋体" w:eastAsia="宋体" w:hAnsi="宋体" w:hint="eastAsia"/>
          <w:sz w:val="24"/>
          <w:szCs w:val="28"/>
        </w:rPr>
        <w:t>术水平较高。</w:t>
      </w:r>
    </w:p>
    <w:p w14:paraId="42987B19" w14:textId="6EB734E3" w:rsidR="0015539F" w:rsidRDefault="0015539F" w:rsidP="00023C41">
      <w:pPr>
        <w:spacing w:line="360" w:lineRule="auto"/>
        <w:rPr>
          <w:rFonts w:ascii="宋体" w:eastAsia="宋体" w:hAnsi="宋体"/>
          <w:sz w:val="24"/>
          <w:szCs w:val="28"/>
        </w:rPr>
      </w:pPr>
    </w:p>
    <w:p w14:paraId="0574DB42" w14:textId="77C8C358" w:rsidR="0015539F" w:rsidRPr="00A2037A" w:rsidRDefault="00B81E4B" w:rsidP="00023C41">
      <w:pPr>
        <w:spacing w:line="360" w:lineRule="auto"/>
        <w:rPr>
          <w:rFonts w:ascii="黑体" w:eastAsia="黑体" w:hAnsi="黑体"/>
          <w:b/>
          <w:bCs/>
          <w:sz w:val="24"/>
          <w:szCs w:val="28"/>
        </w:rPr>
      </w:pPr>
      <w:r>
        <w:rPr>
          <w:rFonts w:ascii="黑体" w:eastAsia="黑体" w:hAnsi="黑体" w:hint="eastAsia"/>
          <w:b/>
          <w:bCs/>
          <w:sz w:val="24"/>
          <w:szCs w:val="28"/>
        </w:rPr>
        <w:t>五</w:t>
      </w:r>
      <w:r w:rsidR="0015539F" w:rsidRPr="00A2037A">
        <w:rPr>
          <w:rFonts w:ascii="黑体" w:eastAsia="黑体" w:hAnsi="黑体" w:hint="eastAsia"/>
          <w:b/>
          <w:bCs/>
          <w:sz w:val="24"/>
          <w:szCs w:val="28"/>
        </w:rPr>
        <w:t>、教学条件</w:t>
      </w:r>
    </w:p>
    <w:p w14:paraId="61D0E514" w14:textId="66A93978" w:rsidR="001C6830" w:rsidRDefault="00965C23" w:rsidP="00965C23">
      <w:pPr>
        <w:spacing w:line="360" w:lineRule="auto"/>
        <w:ind w:firstLineChars="200" w:firstLine="480"/>
        <w:rPr>
          <w:rFonts w:ascii="宋体" w:eastAsia="宋体" w:hAnsi="宋体"/>
          <w:sz w:val="24"/>
          <w:szCs w:val="28"/>
        </w:rPr>
      </w:pPr>
      <w:r w:rsidRPr="00965C23">
        <w:rPr>
          <w:rFonts w:ascii="宋体" w:eastAsia="宋体" w:hAnsi="宋体"/>
          <w:sz w:val="24"/>
          <w:szCs w:val="28"/>
        </w:rPr>
        <w:t>目前物理与光电学院拥有一栋教学和科研大楼(五山校区18号楼)，本科教学实验用房面积约1400平方米，本科专业实验教学仪器设备资产约5100万元。拥有本科专业实验室、物理实验中心(五山校区31号楼、大学城校区)、电子工艺教学实习中心(五山校区31号楼)、人工光声微结构物理与材料实验室(励吾科技大楼)、高压科学实验室、广东省光电工程中心(五山校区23号楼)。</w:t>
      </w:r>
      <w:r w:rsidR="00D61731" w:rsidRPr="00782A56">
        <w:rPr>
          <w:rFonts w:ascii="宋体" w:eastAsia="宋体" w:hAnsi="宋体"/>
          <w:sz w:val="24"/>
          <w:szCs w:val="28"/>
        </w:rPr>
        <w:t>本专业</w:t>
      </w:r>
      <w:r w:rsidR="00D61731" w:rsidRPr="00023C41">
        <w:rPr>
          <w:rFonts w:ascii="宋体" w:eastAsia="宋体" w:hAnsi="宋体"/>
          <w:sz w:val="24"/>
          <w:szCs w:val="28"/>
        </w:rPr>
        <w:t>依托发光材料与器件国家重点实验室、广东省第三代半导体材料与器件工程实验室、广东省光纤激光材料与应用技术重点实验室、广东省特种光纤材料与器件工程技术研究开发中心、广东省光电工程技术研究开发中心、广东高校半导体照明技术工程技术研究中心、广州市宽禁带半导体芯片及应用系统重点实验室、电子工艺实验教学中心（广东省实验教学示范中心）等14个大学生校外实践教学基地的多个国家和省部级实践教学和科研基地</w:t>
      </w:r>
      <w:r w:rsidR="00D61731">
        <w:rPr>
          <w:rFonts w:ascii="宋体" w:eastAsia="宋体" w:hAnsi="宋体" w:hint="eastAsia"/>
          <w:sz w:val="24"/>
          <w:szCs w:val="28"/>
        </w:rPr>
        <w:t>。</w:t>
      </w:r>
      <w:r w:rsidR="00CE38D5">
        <w:rPr>
          <w:rFonts w:ascii="宋体" w:eastAsia="宋体" w:hAnsi="宋体" w:hint="eastAsia"/>
          <w:sz w:val="24"/>
          <w:szCs w:val="28"/>
        </w:rPr>
        <w:t>与国内科研院所</w:t>
      </w:r>
      <w:r w:rsidR="00D61731">
        <w:rPr>
          <w:rFonts w:ascii="宋体" w:eastAsia="宋体" w:hAnsi="宋体" w:hint="eastAsia"/>
          <w:sz w:val="24"/>
          <w:szCs w:val="28"/>
        </w:rPr>
        <w:t>保持</w:t>
      </w:r>
      <w:r w:rsidR="00CE38D5">
        <w:rPr>
          <w:rFonts w:ascii="宋体" w:eastAsia="宋体" w:hAnsi="宋体" w:hint="eastAsia"/>
          <w:sz w:val="24"/>
          <w:szCs w:val="28"/>
        </w:rPr>
        <w:t>紧密的合作</w:t>
      </w:r>
      <w:r w:rsidR="00D61731">
        <w:rPr>
          <w:rFonts w:ascii="宋体" w:eastAsia="宋体" w:hAnsi="宋体" w:hint="eastAsia"/>
          <w:sz w:val="24"/>
          <w:szCs w:val="28"/>
        </w:rPr>
        <w:t>关系</w:t>
      </w:r>
      <w:r w:rsidR="00CE38D5">
        <w:rPr>
          <w:rFonts w:ascii="宋体" w:eastAsia="宋体" w:hAnsi="宋体" w:hint="eastAsia"/>
          <w:sz w:val="24"/>
          <w:szCs w:val="28"/>
        </w:rPr>
        <w:t>，为学生提供</w:t>
      </w:r>
      <w:r w:rsidR="00930F07">
        <w:rPr>
          <w:rFonts w:ascii="宋体" w:eastAsia="宋体" w:hAnsi="宋体" w:hint="eastAsia"/>
          <w:sz w:val="24"/>
          <w:szCs w:val="28"/>
        </w:rPr>
        <w:t>优质</w:t>
      </w:r>
      <w:r w:rsidR="00CE38D5">
        <w:rPr>
          <w:rFonts w:ascii="宋体" w:eastAsia="宋体" w:hAnsi="宋体" w:hint="eastAsia"/>
          <w:sz w:val="24"/>
          <w:szCs w:val="28"/>
        </w:rPr>
        <w:t>的实习基地，包括</w:t>
      </w:r>
      <w:r w:rsidR="00482801">
        <w:rPr>
          <w:rFonts w:ascii="宋体" w:eastAsia="宋体" w:hAnsi="宋体" w:hint="eastAsia"/>
          <w:sz w:val="24"/>
          <w:szCs w:val="28"/>
        </w:rPr>
        <w:t>：</w:t>
      </w:r>
      <w:r w:rsidR="0074210E" w:rsidRPr="0074210E">
        <w:rPr>
          <w:rFonts w:ascii="宋体" w:eastAsia="宋体" w:hAnsi="宋体" w:hint="eastAsia"/>
          <w:sz w:val="24"/>
          <w:szCs w:val="28"/>
        </w:rPr>
        <w:t>中国科学院物理研究所</w:t>
      </w:r>
      <w:r w:rsidR="00CE38D5" w:rsidRPr="00CE38D5">
        <w:rPr>
          <w:rFonts w:ascii="宋体" w:eastAsia="宋体" w:hAnsi="宋体" w:hint="eastAsia"/>
          <w:sz w:val="24"/>
          <w:szCs w:val="28"/>
        </w:rPr>
        <w:t>、东莞中子科学中心、电子五所等</w:t>
      </w:r>
      <w:r w:rsidR="00CE38D5">
        <w:rPr>
          <w:rFonts w:ascii="宋体" w:eastAsia="宋体" w:hAnsi="宋体" w:hint="eastAsia"/>
          <w:sz w:val="24"/>
          <w:szCs w:val="28"/>
        </w:rPr>
        <w:t>。</w:t>
      </w:r>
    </w:p>
    <w:p w14:paraId="3C20B4E7" w14:textId="4DC8E25A" w:rsidR="00CD7B8C" w:rsidRDefault="00CD7B8C" w:rsidP="00CD7B8C">
      <w:pPr>
        <w:spacing w:line="360" w:lineRule="auto"/>
        <w:rPr>
          <w:rFonts w:ascii="宋体" w:eastAsia="宋体" w:hAnsi="宋体"/>
          <w:sz w:val="24"/>
          <w:szCs w:val="28"/>
        </w:rPr>
      </w:pPr>
    </w:p>
    <w:p w14:paraId="2EA067C5" w14:textId="20ED6A14" w:rsidR="00CD7B8C" w:rsidRPr="00CD7B8C" w:rsidRDefault="00CD7B8C" w:rsidP="00CD7B8C">
      <w:pPr>
        <w:spacing w:line="360" w:lineRule="auto"/>
        <w:rPr>
          <w:rFonts w:ascii="黑体" w:eastAsia="黑体" w:hAnsi="黑体"/>
          <w:b/>
          <w:bCs/>
          <w:sz w:val="24"/>
          <w:szCs w:val="28"/>
        </w:rPr>
      </w:pPr>
      <w:r w:rsidRPr="00CD7B8C">
        <w:rPr>
          <w:rFonts w:ascii="黑体" w:eastAsia="黑体" w:hAnsi="黑体" w:hint="eastAsia"/>
          <w:b/>
          <w:bCs/>
          <w:sz w:val="24"/>
          <w:szCs w:val="28"/>
        </w:rPr>
        <w:t>六、质量保障与培养成效</w:t>
      </w:r>
    </w:p>
    <w:p w14:paraId="647B91C9" w14:textId="7F524DA9" w:rsidR="00C64BE1" w:rsidRDefault="00482801" w:rsidP="00C64BE1">
      <w:pPr>
        <w:spacing w:line="360" w:lineRule="auto"/>
        <w:ind w:firstLineChars="200" w:firstLine="480"/>
        <w:rPr>
          <w:rFonts w:ascii="宋体" w:eastAsia="宋体" w:hAnsi="宋体"/>
          <w:sz w:val="24"/>
          <w:szCs w:val="28"/>
        </w:rPr>
      </w:pPr>
      <w:r>
        <w:rPr>
          <w:rFonts w:ascii="宋体" w:eastAsia="宋体" w:hAnsi="宋体" w:hint="eastAsia"/>
          <w:sz w:val="24"/>
          <w:szCs w:val="28"/>
        </w:rPr>
        <w:t>本专业</w:t>
      </w:r>
      <w:r w:rsidR="00AB1308">
        <w:rPr>
          <w:rFonts w:ascii="宋体" w:eastAsia="宋体" w:hAnsi="宋体" w:hint="eastAsia"/>
          <w:sz w:val="24"/>
          <w:szCs w:val="28"/>
        </w:rPr>
        <w:t>建立完善的</w:t>
      </w:r>
      <w:r w:rsidR="00AB1308" w:rsidRPr="00CD7B8C">
        <w:rPr>
          <w:rFonts w:ascii="宋体" w:eastAsia="宋体" w:hAnsi="宋体" w:hint="eastAsia"/>
          <w:sz w:val="24"/>
          <w:szCs w:val="28"/>
        </w:rPr>
        <w:t>校</w:t>
      </w:r>
      <w:r w:rsidR="002A19D1">
        <w:rPr>
          <w:rFonts w:ascii="宋体" w:eastAsia="宋体" w:hAnsi="宋体" w:hint="eastAsia"/>
          <w:sz w:val="24"/>
          <w:szCs w:val="28"/>
        </w:rPr>
        <w:t>、</w:t>
      </w:r>
      <w:r w:rsidR="002A19D1" w:rsidRPr="00CD7B8C">
        <w:rPr>
          <w:rFonts w:ascii="宋体" w:eastAsia="宋体" w:hAnsi="宋体" w:hint="eastAsia"/>
          <w:sz w:val="24"/>
          <w:szCs w:val="28"/>
        </w:rPr>
        <w:t>院</w:t>
      </w:r>
      <w:r w:rsidR="00AB1308" w:rsidRPr="00CD7B8C">
        <w:rPr>
          <w:rFonts w:ascii="宋体" w:eastAsia="宋体" w:hAnsi="宋体" w:hint="eastAsia"/>
          <w:sz w:val="24"/>
          <w:szCs w:val="28"/>
        </w:rPr>
        <w:t>两级</w:t>
      </w:r>
      <w:r w:rsidR="00AB1308" w:rsidRPr="00AB1308">
        <w:rPr>
          <w:rFonts w:ascii="宋体" w:eastAsia="宋体" w:hAnsi="宋体" w:hint="eastAsia"/>
          <w:sz w:val="24"/>
          <w:szCs w:val="28"/>
        </w:rPr>
        <w:t>联动教学管理制度。学校制定教学督导制度、教学质量状况白皮书等制度，学院制定“事前预防、事中控制、事后倒查”的全过程教学监督制度，根据教师研究方向科学安排教学任务。</w:t>
      </w:r>
      <w:r w:rsidR="00161F05">
        <w:rPr>
          <w:rFonts w:ascii="宋体" w:eastAsia="宋体" w:hAnsi="宋体" w:hint="eastAsia"/>
          <w:sz w:val="24"/>
          <w:szCs w:val="28"/>
        </w:rPr>
        <w:t>同时，建立</w:t>
      </w:r>
      <w:r w:rsidR="00161F05" w:rsidRPr="00CD7B8C">
        <w:rPr>
          <w:rFonts w:ascii="宋体" w:eastAsia="宋体" w:hAnsi="宋体" w:hint="eastAsia"/>
          <w:sz w:val="24"/>
          <w:szCs w:val="28"/>
        </w:rPr>
        <w:t>教学过程常态化监控机制，</w:t>
      </w:r>
      <w:r w:rsidR="002578A4">
        <w:rPr>
          <w:rFonts w:ascii="宋体" w:eastAsia="宋体" w:hAnsi="宋体" w:hint="eastAsia"/>
          <w:sz w:val="24"/>
          <w:szCs w:val="28"/>
        </w:rPr>
        <w:t>召开</w:t>
      </w:r>
      <w:r w:rsidR="002578A4" w:rsidRPr="002578A4">
        <w:rPr>
          <w:rFonts w:ascii="宋体" w:eastAsia="宋体" w:hAnsi="宋体" w:hint="eastAsia"/>
          <w:sz w:val="24"/>
          <w:szCs w:val="28"/>
        </w:rPr>
        <w:t>专业指导委员会会议，征求企业或行业专家建议</w:t>
      </w:r>
      <w:r w:rsidR="002578A4">
        <w:rPr>
          <w:rFonts w:ascii="宋体" w:eastAsia="宋体" w:hAnsi="宋体" w:hint="eastAsia"/>
          <w:sz w:val="24"/>
          <w:szCs w:val="28"/>
        </w:rPr>
        <w:t>，通过</w:t>
      </w:r>
      <w:r w:rsidR="002578A4" w:rsidRPr="002578A4">
        <w:rPr>
          <w:rFonts w:ascii="宋体" w:eastAsia="宋体" w:hAnsi="宋体" w:hint="eastAsia"/>
          <w:sz w:val="24"/>
          <w:szCs w:val="28"/>
        </w:rPr>
        <w:t>应</w:t>
      </w:r>
      <w:r w:rsidR="002578A4" w:rsidRPr="002578A4">
        <w:rPr>
          <w:rFonts w:ascii="宋体" w:eastAsia="宋体" w:hAnsi="宋体" w:hint="eastAsia"/>
          <w:sz w:val="24"/>
          <w:szCs w:val="28"/>
        </w:rPr>
        <w:lastRenderedPageBreak/>
        <w:t>届生座谈会、向往届生发放调查表等形式，了解学生在求职过程中用人单位对学生考核的重点，</w:t>
      </w:r>
      <w:r w:rsidR="002578A4" w:rsidRPr="00CD7B8C">
        <w:rPr>
          <w:rFonts w:ascii="宋体" w:eastAsia="宋体" w:hAnsi="宋体" w:hint="eastAsia"/>
          <w:sz w:val="24"/>
          <w:szCs w:val="28"/>
        </w:rPr>
        <w:t>定期进行课程体系合理性评价</w:t>
      </w:r>
      <w:r w:rsidR="002578A4">
        <w:rPr>
          <w:rFonts w:ascii="宋体" w:eastAsia="宋体" w:hAnsi="宋体" w:hint="eastAsia"/>
          <w:sz w:val="24"/>
          <w:szCs w:val="28"/>
        </w:rPr>
        <w:t>并进行相应的修订。本专业</w:t>
      </w:r>
      <w:r w:rsidR="002578A4" w:rsidRPr="00CD7B8C">
        <w:rPr>
          <w:rFonts w:ascii="宋体" w:eastAsia="宋体" w:hAnsi="宋体" w:hint="eastAsia"/>
          <w:sz w:val="24"/>
          <w:szCs w:val="28"/>
        </w:rPr>
        <w:t>每两年</w:t>
      </w:r>
      <w:r w:rsidR="002578A4">
        <w:rPr>
          <w:rFonts w:ascii="宋体" w:eastAsia="宋体" w:hAnsi="宋体" w:hint="eastAsia"/>
          <w:sz w:val="24"/>
          <w:szCs w:val="28"/>
        </w:rPr>
        <w:t>对</w:t>
      </w:r>
      <w:r w:rsidR="002578A4" w:rsidRPr="00CD7B8C">
        <w:rPr>
          <w:rFonts w:ascii="宋体" w:eastAsia="宋体" w:hAnsi="宋体" w:hint="eastAsia"/>
          <w:sz w:val="24"/>
          <w:szCs w:val="28"/>
        </w:rPr>
        <w:t>培养方案</w:t>
      </w:r>
      <w:r w:rsidR="002578A4">
        <w:rPr>
          <w:rFonts w:ascii="宋体" w:eastAsia="宋体" w:hAnsi="宋体" w:hint="eastAsia"/>
          <w:sz w:val="24"/>
          <w:szCs w:val="28"/>
        </w:rPr>
        <w:t>进行一次</w:t>
      </w:r>
      <w:r w:rsidR="00C31327">
        <w:rPr>
          <w:rFonts w:ascii="宋体" w:eastAsia="宋体" w:hAnsi="宋体" w:hint="eastAsia"/>
          <w:sz w:val="24"/>
          <w:szCs w:val="28"/>
        </w:rPr>
        <w:t>小调整</w:t>
      </w:r>
      <w:r w:rsidR="002578A4" w:rsidRPr="00CD7B8C">
        <w:rPr>
          <w:rFonts w:ascii="宋体" w:eastAsia="宋体" w:hAnsi="宋体" w:hint="eastAsia"/>
          <w:sz w:val="24"/>
          <w:szCs w:val="28"/>
        </w:rPr>
        <w:t>，每四年</w:t>
      </w:r>
      <w:r w:rsidR="002578A4">
        <w:rPr>
          <w:rFonts w:ascii="宋体" w:eastAsia="宋体" w:hAnsi="宋体" w:hint="eastAsia"/>
          <w:sz w:val="24"/>
          <w:szCs w:val="28"/>
        </w:rPr>
        <w:t>进行</w:t>
      </w:r>
      <w:r w:rsidR="002578A4" w:rsidRPr="00CD7B8C">
        <w:rPr>
          <w:rFonts w:ascii="宋体" w:eastAsia="宋体" w:hAnsi="宋体" w:hint="eastAsia"/>
          <w:sz w:val="24"/>
          <w:szCs w:val="28"/>
        </w:rPr>
        <w:t>一次</w:t>
      </w:r>
      <w:r w:rsidR="00713554">
        <w:rPr>
          <w:rFonts w:ascii="宋体" w:eastAsia="宋体" w:hAnsi="宋体" w:hint="eastAsia"/>
          <w:sz w:val="24"/>
          <w:szCs w:val="28"/>
        </w:rPr>
        <w:t>较</w:t>
      </w:r>
      <w:r w:rsidR="002578A4" w:rsidRPr="00CD7B8C">
        <w:rPr>
          <w:rFonts w:ascii="宋体" w:eastAsia="宋体" w:hAnsi="宋体" w:hint="eastAsia"/>
          <w:sz w:val="24"/>
          <w:szCs w:val="28"/>
        </w:rPr>
        <w:t>大</w:t>
      </w:r>
      <w:r w:rsidR="00C31327">
        <w:rPr>
          <w:rFonts w:ascii="宋体" w:eastAsia="宋体" w:hAnsi="宋体" w:hint="eastAsia"/>
          <w:sz w:val="24"/>
          <w:szCs w:val="28"/>
        </w:rPr>
        <w:t>修改</w:t>
      </w:r>
      <w:r w:rsidR="002578A4">
        <w:rPr>
          <w:rFonts w:ascii="宋体" w:eastAsia="宋体" w:hAnsi="宋体" w:hint="eastAsia"/>
          <w:sz w:val="24"/>
          <w:szCs w:val="28"/>
        </w:rPr>
        <w:t>。</w:t>
      </w:r>
      <w:r w:rsidR="0072797C" w:rsidRPr="0072797C">
        <w:rPr>
          <w:rFonts w:ascii="宋体" w:eastAsia="宋体" w:hAnsi="宋体" w:hint="eastAsia"/>
          <w:sz w:val="24"/>
          <w:szCs w:val="28"/>
        </w:rPr>
        <w:t>本专业建立较完善的毕业生跟踪反馈及有高等教育系统以外有关各方参与的社会评价机制</w:t>
      </w:r>
      <w:r w:rsidR="0072797C">
        <w:rPr>
          <w:rFonts w:ascii="宋体" w:eastAsia="宋体" w:hAnsi="宋体" w:hint="eastAsia"/>
          <w:sz w:val="24"/>
          <w:szCs w:val="28"/>
        </w:rPr>
        <w:t>。</w:t>
      </w:r>
      <w:r w:rsidR="00C64BE1">
        <w:rPr>
          <w:rFonts w:ascii="宋体" w:eastAsia="宋体" w:hAnsi="宋体" w:hint="eastAsia"/>
          <w:sz w:val="24"/>
          <w:szCs w:val="28"/>
        </w:rPr>
        <w:t>每年以</w:t>
      </w:r>
      <w:r w:rsidR="00C64BE1" w:rsidRPr="00C64BE1">
        <w:rPr>
          <w:rFonts w:ascii="宋体" w:eastAsia="宋体" w:hAnsi="宋体" w:hint="eastAsia"/>
          <w:sz w:val="24"/>
          <w:szCs w:val="28"/>
        </w:rPr>
        <w:t>座谈</w:t>
      </w:r>
      <w:r w:rsidR="00C64BE1">
        <w:rPr>
          <w:rFonts w:ascii="宋体" w:eastAsia="宋体" w:hAnsi="宋体" w:hint="eastAsia"/>
          <w:sz w:val="24"/>
          <w:szCs w:val="28"/>
        </w:rPr>
        <w:t>、</w:t>
      </w:r>
      <w:r w:rsidR="00C64BE1" w:rsidRPr="00C64BE1">
        <w:rPr>
          <w:rFonts w:ascii="宋体" w:eastAsia="宋体" w:hAnsi="宋体" w:hint="eastAsia"/>
          <w:sz w:val="24"/>
          <w:szCs w:val="28"/>
        </w:rPr>
        <w:t>问卷调查等</w:t>
      </w:r>
      <w:r w:rsidR="00C64BE1">
        <w:rPr>
          <w:rFonts w:ascii="宋体" w:eastAsia="宋体" w:hAnsi="宋体" w:hint="eastAsia"/>
          <w:sz w:val="24"/>
          <w:szCs w:val="28"/>
        </w:rPr>
        <w:t>方式，</w:t>
      </w:r>
      <w:r w:rsidR="00C64BE1" w:rsidRPr="00C64BE1">
        <w:rPr>
          <w:rFonts w:ascii="宋体" w:eastAsia="宋体" w:hAnsi="宋体" w:hint="eastAsia"/>
          <w:sz w:val="24"/>
          <w:szCs w:val="28"/>
        </w:rPr>
        <w:t>与校友</w:t>
      </w:r>
      <w:r w:rsidR="00C64BE1">
        <w:rPr>
          <w:rFonts w:ascii="宋体" w:eastAsia="宋体" w:hAnsi="宋体" w:hint="eastAsia"/>
          <w:sz w:val="24"/>
          <w:szCs w:val="28"/>
        </w:rPr>
        <w:t>、毕业生、用人单位以及企业行业专家</w:t>
      </w:r>
      <w:r w:rsidR="000D3603">
        <w:rPr>
          <w:rFonts w:ascii="宋体" w:eastAsia="宋体" w:hAnsi="宋体" w:hint="eastAsia"/>
          <w:sz w:val="24"/>
          <w:szCs w:val="28"/>
        </w:rPr>
        <w:t>进行充分交流，了解</w:t>
      </w:r>
      <w:r w:rsidR="000D3603" w:rsidRPr="000D3603">
        <w:rPr>
          <w:rFonts w:ascii="宋体" w:eastAsia="宋体" w:hAnsi="宋体" w:hint="eastAsia"/>
          <w:sz w:val="24"/>
          <w:szCs w:val="28"/>
        </w:rPr>
        <w:t>毕业生就业质量情况</w:t>
      </w:r>
      <w:r w:rsidR="000D3603">
        <w:rPr>
          <w:rFonts w:ascii="宋体" w:eastAsia="宋体" w:hAnsi="宋体" w:hint="eastAsia"/>
          <w:sz w:val="24"/>
          <w:szCs w:val="28"/>
        </w:rPr>
        <w:t>、</w:t>
      </w:r>
      <w:r w:rsidR="000D3603" w:rsidRPr="000D3603">
        <w:rPr>
          <w:rFonts w:ascii="宋体" w:eastAsia="宋体" w:hAnsi="宋体" w:hint="eastAsia"/>
          <w:sz w:val="24"/>
          <w:szCs w:val="28"/>
        </w:rPr>
        <w:t>就业发展趋势</w:t>
      </w:r>
      <w:r w:rsidR="000D3603">
        <w:rPr>
          <w:rFonts w:ascii="宋体" w:eastAsia="宋体" w:hAnsi="宋体" w:hint="eastAsia"/>
          <w:sz w:val="24"/>
          <w:szCs w:val="28"/>
        </w:rPr>
        <w:t>等</w:t>
      </w:r>
      <w:r w:rsidR="001642AD">
        <w:rPr>
          <w:rFonts w:ascii="宋体" w:eastAsia="宋体" w:hAnsi="宋体" w:hint="eastAsia"/>
          <w:sz w:val="24"/>
          <w:szCs w:val="28"/>
        </w:rPr>
        <w:t>，</w:t>
      </w:r>
      <w:r w:rsidR="0081074E">
        <w:rPr>
          <w:rFonts w:ascii="宋体" w:eastAsia="宋体" w:hAnsi="宋体" w:hint="eastAsia"/>
          <w:sz w:val="24"/>
          <w:szCs w:val="28"/>
        </w:rPr>
        <w:t>用于</w:t>
      </w:r>
      <w:r w:rsidR="001B6478">
        <w:rPr>
          <w:rFonts w:ascii="宋体" w:eastAsia="宋体" w:hAnsi="宋体" w:hint="eastAsia"/>
          <w:sz w:val="24"/>
          <w:szCs w:val="28"/>
        </w:rPr>
        <w:t>改善</w:t>
      </w:r>
      <w:r w:rsidR="001642AD">
        <w:rPr>
          <w:rFonts w:ascii="宋体" w:eastAsia="宋体" w:hAnsi="宋体" w:hint="eastAsia"/>
          <w:sz w:val="24"/>
          <w:szCs w:val="28"/>
        </w:rPr>
        <w:t>培养方案和课程设置</w:t>
      </w:r>
      <w:r w:rsidR="000D3603">
        <w:rPr>
          <w:rFonts w:ascii="宋体" w:eastAsia="宋体" w:hAnsi="宋体" w:hint="eastAsia"/>
          <w:sz w:val="24"/>
          <w:szCs w:val="28"/>
        </w:rPr>
        <w:t>。</w:t>
      </w:r>
    </w:p>
    <w:p w14:paraId="4F0B3A96" w14:textId="5F745117" w:rsidR="00CD7B8C" w:rsidRPr="00023C41" w:rsidRDefault="00CC67BA" w:rsidP="005061FE">
      <w:pPr>
        <w:spacing w:line="360" w:lineRule="auto"/>
        <w:ind w:firstLineChars="200" w:firstLine="480"/>
        <w:rPr>
          <w:rFonts w:ascii="宋体" w:eastAsia="宋体" w:hAnsi="宋体"/>
          <w:sz w:val="24"/>
          <w:szCs w:val="28"/>
        </w:rPr>
      </w:pPr>
      <w:r>
        <w:rPr>
          <w:rFonts w:ascii="宋体" w:eastAsia="宋体" w:hAnsi="宋体" w:hint="eastAsia"/>
          <w:sz w:val="24"/>
          <w:szCs w:val="28"/>
        </w:rPr>
        <w:t>本专业</w:t>
      </w:r>
      <w:r w:rsidR="00063AF6">
        <w:rPr>
          <w:rFonts w:ascii="宋体" w:eastAsia="宋体" w:hAnsi="宋体" w:hint="eastAsia"/>
          <w:sz w:val="24"/>
          <w:szCs w:val="28"/>
        </w:rPr>
        <w:t>人才培养成效突出，</w:t>
      </w:r>
      <w:r w:rsidR="006E2A06">
        <w:rPr>
          <w:rFonts w:ascii="宋体" w:eastAsia="宋体" w:hAnsi="宋体" w:hint="eastAsia"/>
          <w:sz w:val="24"/>
          <w:szCs w:val="28"/>
        </w:rPr>
        <w:t>学生就业率高，深造率不断提高</w:t>
      </w:r>
      <w:r w:rsidR="0042312C">
        <w:rPr>
          <w:rFonts w:ascii="宋体" w:eastAsia="宋体" w:hAnsi="宋体" w:hint="eastAsia"/>
          <w:sz w:val="24"/>
          <w:szCs w:val="28"/>
        </w:rPr>
        <w:t>，涌现出一批优秀的校友</w:t>
      </w:r>
      <w:r w:rsidR="006E2A06">
        <w:rPr>
          <w:rFonts w:ascii="宋体" w:eastAsia="宋体" w:hAnsi="宋体" w:hint="eastAsia"/>
          <w:sz w:val="24"/>
          <w:szCs w:val="28"/>
        </w:rPr>
        <w:t>。</w:t>
      </w:r>
      <w:r w:rsidR="00E34323">
        <w:rPr>
          <w:rFonts w:ascii="宋体" w:eastAsia="宋体" w:hAnsi="宋体" w:hint="eastAsia"/>
          <w:sz w:val="24"/>
          <w:szCs w:val="28"/>
        </w:rPr>
        <w:t>2</w:t>
      </w:r>
      <w:r w:rsidR="00E34323">
        <w:rPr>
          <w:rFonts w:ascii="宋体" w:eastAsia="宋体" w:hAnsi="宋体"/>
          <w:sz w:val="24"/>
          <w:szCs w:val="28"/>
        </w:rPr>
        <w:t>020-2022</w:t>
      </w:r>
      <w:r w:rsidR="009637DF">
        <w:rPr>
          <w:rFonts w:ascii="宋体" w:eastAsia="宋体" w:hAnsi="宋体" w:hint="eastAsia"/>
          <w:sz w:val="24"/>
          <w:szCs w:val="28"/>
        </w:rPr>
        <w:t>年</w:t>
      </w:r>
      <w:r>
        <w:rPr>
          <w:rFonts w:ascii="宋体" w:eastAsia="宋体" w:hAnsi="宋体" w:hint="eastAsia"/>
          <w:sz w:val="24"/>
          <w:szCs w:val="28"/>
        </w:rPr>
        <w:t>就业</w:t>
      </w:r>
      <w:r w:rsidR="002B0C36" w:rsidRPr="002B0C36">
        <w:rPr>
          <w:rFonts w:ascii="宋体" w:eastAsia="宋体" w:hAnsi="宋体" w:hint="eastAsia"/>
          <w:sz w:val="24"/>
          <w:szCs w:val="28"/>
        </w:rPr>
        <w:t>去向落实率</w:t>
      </w:r>
      <w:bookmarkStart w:id="0" w:name="_GoBack"/>
      <w:bookmarkEnd w:id="0"/>
      <w:r w:rsidR="00E34323">
        <w:rPr>
          <w:rFonts w:ascii="宋体" w:eastAsia="宋体" w:hAnsi="宋体" w:hint="eastAsia"/>
          <w:sz w:val="24"/>
          <w:szCs w:val="28"/>
        </w:rPr>
        <w:t>分别</w:t>
      </w:r>
      <w:r>
        <w:rPr>
          <w:rFonts w:ascii="宋体" w:eastAsia="宋体" w:hAnsi="宋体" w:hint="eastAsia"/>
          <w:sz w:val="24"/>
          <w:szCs w:val="28"/>
        </w:rPr>
        <w:t>为</w:t>
      </w:r>
      <w:r w:rsidR="002E410E">
        <w:rPr>
          <w:rFonts w:ascii="宋体" w:eastAsia="宋体" w:hAnsi="宋体" w:hint="eastAsia"/>
          <w:sz w:val="24"/>
          <w:szCs w:val="28"/>
        </w:rPr>
        <w:t>9</w:t>
      </w:r>
      <w:r w:rsidR="002E410E">
        <w:rPr>
          <w:rFonts w:ascii="宋体" w:eastAsia="宋体" w:hAnsi="宋体"/>
          <w:sz w:val="24"/>
          <w:szCs w:val="28"/>
        </w:rPr>
        <w:t>9.13%</w:t>
      </w:r>
      <w:r w:rsidR="002E410E">
        <w:rPr>
          <w:rFonts w:ascii="宋体" w:eastAsia="宋体" w:hAnsi="宋体" w:hint="eastAsia"/>
          <w:sz w:val="24"/>
          <w:szCs w:val="28"/>
        </w:rPr>
        <w:t>、9</w:t>
      </w:r>
      <w:r w:rsidR="002E410E">
        <w:rPr>
          <w:rFonts w:ascii="宋体" w:eastAsia="宋体" w:hAnsi="宋体"/>
          <w:sz w:val="24"/>
          <w:szCs w:val="28"/>
        </w:rPr>
        <w:t>9.20</w:t>
      </w:r>
      <w:r>
        <w:rPr>
          <w:rFonts w:ascii="宋体" w:eastAsia="宋体" w:hAnsi="宋体"/>
          <w:sz w:val="24"/>
          <w:szCs w:val="28"/>
        </w:rPr>
        <w:t>%</w:t>
      </w:r>
      <w:r w:rsidR="002E410E">
        <w:rPr>
          <w:rFonts w:ascii="宋体" w:eastAsia="宋体" w:hAnsi="宋体" w:hint="eastAsia"/>
          <w:sz w:val="24"/>
          <w:szCs w:val="28"/>
        </w:rPr>
        <w:t>、9</w:t>
      </w:r>
      <w:r w:rsidR="002E410E">
        <w:rPr>
          <w:rFonts w:ascii="宋体" w:eastAsia="宋体" w:hAnsi="宋体"/>
          <w:sz w:val="24"/>
          <w:szCs w:val="28"/>
        </w:rPr>
        <w:t>9.32%</w:t>
      </w:r>
      <w:r>
        <w:rPr>
          <w:rFonts w:ascii="宋体" w:eastAsia="宋体" w:hAnsi="宋体" w:hint="eastAsia"/>
          <w:sz w:val="24"/>
          <w:szCs w:val="28"/>
        </w:rPr>
        <w:t>，升学率</w:t>
      </w:r>
      <w:r w:rsidR="00E34323">
        <w:rPr>
          <w:rFonts w:ascii="宋体" w:eastAsia="宋体" w:hAnsi="宋体" w:hint="eastAsia"/>
          <w:sz w:val="24"/>
          <w:szCs w:val="28"/>
        </w:rPr>
        <w:t>分别为：3</w:t>
      </w:r>
      <w:r w:rsidR="00E34323">
        <w:rPr>
          <w:rFonts w:ascii="宋体" w:eastAsia="宋体" w:hAnsi="宋体"/>
          <w:sz w:val="24"/>
          <w:szCs w:val="28"/>
        </w:rPr>
        <w:t>8.16%</w:t>
      </w:r>
      <w:r w:rsidR="00E34323">
        <w:rPr>
          <w:rFonts w:ascii="宋体" w:eastAsia="宋体" w:hAnsi="宋体" w:hint="eastAsia"/>
          <w:sz w:val="24"/>
          <w:szCs w:val="28"/>
        </w:rPr>
        <w:t>、5</w:t>
      </w:r>
      <w:r w:rsidR="00E34323">
        <w:rPr>
          <w:rFonts w:ascii="宋体" w:eastAsia="宋体" w:hAnsi="宋体"/>
          <w:sz w:val="24"/>
          <w:szCs w:val="28"/>
        </w:rPr>
        <w:t>2.11%</w:t>
      </w:r>
      <w:r w:rsidR="00E34323">
        <w:rPr>
          <w:rFonts w:ascii="宋体" w:eastAsia="宋体" w:hAnsi="宋体" w:hint="eastAsia"/>
          <w:sz w:val="24"/>
          <w:szCs w:val="28"/>
        </w:rPr>
        <w:t>、7</w:t>
      </w:r>
      <w:r w:rsidR="00E34323">
        <w:rPr>
          <w:rFonts w:ascii="宋体" w:eastAsia="宋体" w:hAnsi="宋体"/>
          <w:sz w:val="24"/>
          <w:szCs w:val="28"/>
        </w:rPr>
        <w:t>8.78%</w:t>
      </w:r>
      <w:r w:rsidR="0042312C">
        <w:rPr>
          <w:rFonts w:ascii="宋体" w:eastAsia="宋体" w:hAnsi="宋体" w:hint="eastAsia"/>
          <w:sz w:val="24"/>
          <w:szCs w:val="28"/>
        </w:rPr>
        <w:t>。</w:t>
      </w:r>
      <w:r>
        <w:rPr>
          <w:rFonts w:ascii="宋体" w:eastAsia="宋体" w:hAnsi="宋体" w:hint="eastAsia"/>
          <w:sz w:val="24"/>
          <w:szCs w:val="28"/>
        </w:rPr>
        <w:t>其中，</w:t>
      </w:r>
      <w:r w:rsidR="005061FE" w:rsidRPr="005061FE">
        <w:rPr>
          <w:rFonts w:ascii="宋体" w:eastAsia="宋体" w:hAnsi="宋体" w:hint="eastAsia"/>
          <w:sz w:val="24"/>
          <w:szCs w:val="28"/>
        </w:rPr>
        <w:t>区伟能</w:t>
      </w:r>
      <w:r w:rsidR="005061FE">
        <w:rPr>
          <w:rFonts w:ascii="宋体" w:eastAsia="宋体" w:hAnsi="宋体" w:hint="eastAsia"/>
          <w:sz w:val="24"/>
          <w:szCs w:val="28"/>
        </w:rPr>
        <w:t>2</w:t>
      </w:r>
      <w:r w:rsidR="005061FE">
        <w:rPr>
          <w:rFonts w:ascii="宋体" w:eastAsia="宋体" w:hAnsi="宋体"/>
          <w:sz w:val="24"/>
          <w:szCs w:val="28"/>
        </w:rPr>
        <w:t>005</w:t>
      </w:r>
      <w:r w:rsidR="005061FE">
        <w:rPr>
          <w:rFonts w:ascii="宋体" w:eastAsia="宋体" w:hAnsi="宋体" w:hint="eastAsia"/>
          <w:sz w:val="24"/>
          <w:szCs w:val="28"/>
        </w:rPr>
        <w:t>年毕业于本专业，现</w:t>
      </w:r>
      <w:r w:rsidR="005061FE" w:rsidRPr="005061FE">
        <w:rPr>
          <w:rFonts w:ascii="宋体" w:eastAsia="宋体" w:hAnsi="宋体" w:hint="eastAsia"/>
          <w:sz w:val="24"/>
          <w:szCs w:val="28"/>
        </w:rPr>
        <w:t>任职于广东晶科电子股份有限公司，高级总监</w:t>
      </w:r>
      <w:r w:rsidR="005061FE">
        <w:rPr>
          <w:rFonts w:ascii="宋体" w:eastAsia="宋体" w:hAnsi="宋体" w:hint="eastAsia"/>
          <w:sz w:val="24"/>
          <w:szCs w:val="28"/>
        </w:rPr>
        <w:t>，</w:t>
      </w:r>
      <w:r w:rsidR="005061FE" w:rsidRPr="005061FE">
        <w:rPr>
          <w:rFonts w:ascii="宋体" w:eastAsia="宋体" w:hAnsi="宋体" w:hint="eastAsia"/>
          <w:sz w:val="24"/>
          <w:szCs w:val="28"/>
        </w:rPr>
        <w:t>主要负责公司</w:t>
      </w:r>
      <w:r w:rsidR="005061FE" w:rsidRPr="005061FE">
        <w:rPr>
          <w:rFonts w:ascii="宋体" w:eastAsia="宋体" w:hAnsi="宋体"/>
          <w:sz w:val="24"/>
          <w:szCs w:val="28"/>
        </w:rPr>
        <w:t>LED新产品设计开发、关键工艺平台搭建以及应用方案推广工作。</w:t>
      </w:r>
      <w:r w:rsidR="00FC6E4F">
        <w:rPr>
          <w:rFonts w:ascii="宋体" w:eastAsia="宋体" w:hAnsi="宋体" w:hint="eastAsia"/>
          <w:sz w:val="24"/>
          <w:szCs w:val="28"/>
        </w:rPr>
        <w:t>陈钦志2</w:t>
      </w:r>
      <w:r w:rsidR="00FC6E4F">
        <w:rPr>
          <w:rFonts w:ascii="宋体" w:eastAsia="宋体" w:hAnsi="宋体"/>
          <w:sz w:val="24"/>
          <w:szCs w:val="28"/>
        </w:rPr>
        <w:t>006</w:t>
      </w:r>
      <w:r w:rsidR="00FC6E4F">
        <w:rPr>
          <w:rFonts w:ascii="宋体" w:eastAsia="宋体" w:hAnsi="宋体" w:hint="eastAsia"/>
          <w:sz w:val="24"/>
          <w:szCs w:val="28"/>
        </w:rPr>
        <w:t>年毕业</w:t>
      </w:r>
      <w:r w:rsidR="005061FE">
        <w:rPr>
          <w:rFonts w:ascii="宋体" w:eastAsia="宋体" w:hAnsi="宋体" w:hint="eastAsia"/>
          <w:sz w:val="24"/>
          <w:szCs w:val="28"/>
        </w:rPr>
        <w:t>于本专业</w:t>
      </w:r>
      <w:r w:rsidR="00FC6E4F">
        <w:rPr>
          <w:rFonts w:ascii="宋体" w:eastAsia="宋体" w:hAnsi="宋体" w:hint="eastAsia"/>
          <w:sz w:val="24"/>
          <w:szCs w:val="28"/>
        </w:rPr>
        <w:t>，</w:t>
      </w:r>
      <w:r w:rsidR="005061FE">
        <w:rPr>
          <w:rFonts w:ascii="宋体" w:eastAsia="宋体" w:hAnsi="宋体" w:hint="eastAsia"/>
          <w:sz w:val="24"/>
          <w:szCs w:val="28"/>
        </w:rPr>
        <w:t>现</w:t>
      </w:r>
      <w:r w:rsidR="005061FE" w:rsidRPr="005061FE">
        <w:rPr>
          <w:rFonts w:ascii="宋体" w:eastAsia="宋体" w:hAnsi="宋体" w:hint="eastAsia"/>
          <w:sz w:val="24"/>
          <w:szCs w:val="28"/>
        </w:rPr>
        <w:t>任职于香港万汇信息有限公司高级经理，系统方案及国际业务部，主要负责通信网络建设，包括光纤通信、传输网、移动基站等。孔镇</w:t>
      </w:r>
      <w:r w:rsidR="005061FE">
        <w:rPr>
          <w:rFonts w:ascii="宋体" w:eastAsia="宋体" w:hAnsi="宋体" w:hint="eastAsia"/>
          <w:sz w:val="24"/>
          <w:szCs w:val="28"/>
        </w:rPr>
        <w:t>2</w:t>
      </w:r>
      <w:r w:rsidR="005061FE">
        <w:rPr>
          <w:rFonts w:ascii="宋体" w:eastAsia="宋体" w:hAnsi="宋体"/>
          <w:sz w:val="24"/>
          <w:szCs w:val="28"/>
        </w:rPr>
        <w:t>007</w:t>
      </w:r>
      <w:r w:rsidR="005061FE">
        <w:rPr>
          <w:rFonts w:ascii="宋体" w:eastAsia="宋体" w:hAnsi="宋体" w:hint="eastAsia"/>
          <w:sz w:val="24"/>
          <w:szCs w:val="28"/>
        </w:rPr>
        <w:t>年毕业于本专业，</w:t>
      </w:r>
      <w:r w:rsidR="005061FE" w:rsidRPr="005061FE">
        <w:rPr>
          <w:rFonts w:ascii="宋体" w:eastAsia="宋体" w:hAnsi="宋体" w:hint="eastAsia"/>
          <w:sz w:val="24"/>
          <w:szCs w:val="28"/>
        </w:rPr>
        <w:t>现任职于中国移动通信集团广东有限公司，传输运维主管</w:t>
      </w:r>
      <w:r w:rsidR="005061FE">
        <w:rPr>
          <w:rFonts w:ascii="宋体" w:eastAsia="宋体" w:hAnsi="宋体" w:hint="eastAsia"/>
          <w:sz w:val="24"/>
          <w:szCs w:val="28"/>
        </w:rPr>
        <w:t>，</w:t>
      </w:r>
      <w:r w:rsidR="00405411">
        <w:rPr>
          <w:rFonts w:ascii="宋体" w:eastAsia="宋体" w:hAnsi="宋体" w:hint="eastAsia"/>
          <w:sz w:val="24"/>
          <w:szCs w:val="28"/>
        </w:rPr>
        <w:t>获得</w:t>
      </w:r>
      <w:r w:rsidR="005061FE" w:rsidRPr="005061FE">
        <w:rPr>
          <w:rFonts w:ascii="宋体" w:eastAsia="宋体" w:hAnsi="宋体"/>
          <w:sz w:val="24"/>
          <w:szCs w:val="28"/>
        </w:rPr>
        <w:t>2013</w:t>
      </w:r>
      <w:r w:rsidR="005061FE">
        <w:rPr>
          <w:rFonts w:ascii="宋体" w:eastAsia="宋体" w:hAnsi="宋体"/>
          <w:sz w:val="24"/>
          <w:szCs w:val="28"/>
        </w:rPr>
        <w:t>-</w:t>
      </w:r>
      <w:r w:rsidR="005061FE" w:rsidRPr="005061FE">
        <w:rPr>
          <w:rFonts w:ascii="宋体" w:eastAsia="宋体" w:hAnsi="宋体"/>
          <w:sz w:val="24"/>
          <w:szCs w:val="28"/>
        </w:rPr>
        <w:t>2015</w:t>
      </w:r>
      <w:r w:rsidR="005061FE">
        <w:rPr>
          <w:rFonts w:ascii="宋体" w:eastAsia="宋体" w:hAnsi="宋体" w:hint="eastAsia"/>
          <w:sz w:val="24"/>
          <w:szCs w:val="28"/>
        </w:rPr>
        <w:t>年和</w:t>
      </w:r>
      <w:r w:rsidR="005061FE" w:rsidRPr="005061FE">
        <w:rPr>
          <w:rFonts w:ascii="宋体" w:eastAsia="宋体" w:hAnsi="宋体"/>
          <w:sz w:val="24"/>
          <w:szCs w:val="28"/>
        </w:rPr>
        <w:t>2018</w:t>
      </w:r>
      <w:r w:rsidR="005061FE">
        <w:rPr>
          <w:rFonts w:ascii="宋体" w:eastAsia="宋体" w:hAnsi="宋体"/>
          <w:sz w:val="24"/>
          <w:szCs w:val="28"/>
        </w:rPr>
        <w:t>-</w:t>
      </w:r>
      <w:r w:rsidR="005061FE" w:rsidRPr="005061FE">
        <w:rPr>
          <w:rFonts w:ascii="宋体" w:eastAsia="宋体" w:hAnsi="宋体"/>
          <w:sz w:val="24"/>
          <w:szCs w:val="28"/>
        </w:rPr>
        <w:t>2019年公司先进个人、2016</w:t>
      </w:r>
      <w:r w:rsidR="005061FE">
        <w:rPr>
          <w:rFonts w:ascii="宋体" w:eastAsia="宋体" w:hAnsi="宋体"/>
          <w:sz w:val="24"/>
          <w:szCs w:val="28"/>
        </w:rPr>
        <w:t>-</w:t>
      </w:r>
      <w:r w:rsidR="005061FE" w:rsidRPr="005061FE">
        <w:rPr>
          <w:rFonts w:ascii="宋体" w:eastAsia="宋体" w:hAnsi="宋体"/>
          <w:sz w:val="24"/>
          <w:szCs w:val="28"/>
        </w:rPr>
        <w:t>2018年</w:t>
      </w:r>
      <w:r w:rsidR="005061FE">
        <w:rPr>
          <w:rFonts w:ascii="宋体" w:eastAsia="宋体" w:hAnsi="宋体" w:hint="eastAsia"/>
          <w:sz w:val="24"/>
          <w:szCs w:val="28"/>
        </w:rPr>
        <w:t>公司</w:t>
      </w:r>
      <w:r w:rsidR="005061FE" w:rsidRPr="005061FE">
        <w:rPr>
          <w:rFonts w:ascii="宋体" w:eastAsia="宋体" w:hAnsi="宋体"/>
          <w:sz w:val="24"/>
          <w:szCs w:val="28"/>
        </w:rPr>
        <w:t>优秀共产党员称号。</w:t>
      </w:r>
    </w:p>
    <w:sectPr w:rsidR="00CD7B8C" w:rsidRPr="00023C41" w:rsidSect="00ED047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EC6D0E" w14:textId="77777777" w:rsidR="00A955A1" w:rsidRDefault="00A955A1" w:rsidP="00E041B6">
      <w:r>
        <w:separator/>
      </w:r>
    </w:p>
  </w:endnote>
  <w:endnote w:type="continuationSeparator" w:id="0">
    <w:p w14:paraId="029FA5F3" w14:textId="77777777" w:rsidR="00A955A1" w:rsidRDefault="00A955A1" w:rsidP="00E041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79F0F19" w14:textId="77777777" w:rsidR="00A955A1" w:rsidRDefault="00A955A1" w:rsidP="00E041B6">
      <w:r>
        <w:separator/>
      </w:r>
    </w:p>
  </w:footnote>
  <w:footnote w:type="continuationSeparator" w:id="0">
    <w:p w14:paraId="404A5F17" w14:textId="77777777" w:rsidR="00A955A1" w:rsidRDefault="00A955A1" w:rsidP="00E041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3926"/>
    <w:rsid w:val="00013926"/>
    <w:rsid w:val="00023C41"/>
    <w:rsid w:val="00036C32"/>
    <w:rsid w:val="00063AF6"/>
    <w:rsid w:val="00085B24"/>
    <w:rsid w:val="00094827"/>
    <w:rsid w:val="00097289"/>
    <w:rsid w:val="000C7CA3"/>
    <w:rsid w:val="000D3603"/>
    <w:rsid w:val="0010457B"/>
    <w:rsid w:val="00151DB9"/>
    <w:rsid w:val="0015539F"/>
    <w:rsid w:val="001604D0"/>
    <w:rsid w:val="00161F05"/>
    <w:rsid w:val="001642AD"/>
    <w:rsid w:val="00173E6C"/>
    <w:rsid w:val="00182F00"/>
    <w:rsid w:val="00190E84"/>
    <w:rsid w:val="001B6478"/>
    <w:rsid w:val="001C6830"/>
    <w:rsid w:val="00227286"/>
    <w:rsid w:val="00227FC4"/>
    <w:rsid w:val="002541AA"/>
    <w:rsid w:val="002578A4"/>
    <w:rsid w:val="002A19D1"/>
    <w:rsid w:val="002A6234"/>
    <w:rsid w:val="002B0C36"/>
    <w:rsid w:val="002C3AF6"/>
    <w:rsid w:val="002D1D3C"/>
    <w:rsid w:val="002D4724"/>
    <w:rsid w:val="002E410E"/>
    <w:rsid w:val="002F0BFD"/>
    <w:rsid w:val="00320245"/>
    <w:rsid w:val="00330E93"/>
    <w:rsid w:val="00335C50"/>
    <w:rsid w:val="00353EB0"/>
    <w:rsid w:val="00370F3E"/>
    <w:rsid w:val="003B3417"/>
    <w:rsid w:val="003E402B"/>
    <w:rsid w:val="00405411"/>
    <w:rsid w:val="004109EE"/>
    <w:rsid w:val="00420507"/>
    <w:rsid w:val="00422C7A"/>
    <w:rsid w:val="0042312C"/>
    <w:rsid w:val="00474C22"/>
    <w:rsid w:val="00482801"/>
    <w:rsid w:val="004C210D"/>
    <w:rsid w:val="005061FE"/>
    <w:rsid w:val="00510E51"/>
    <w:rsid w:val="005308D1"/>
    <w:rsid w:val="005A234D"/>
    <w:rsid w:val="005E352F"/>
    <w:rsid w:val="0066123E"/>
    <w:rsid w:val="00671121"/>
    <w:rsid w:val="0069381A"/>
    <w:rsid w:val="006D0275"/>
    <w:rsid w:val="006E2A06"/>
    <w:rsid w:val="00707CB6"/>
    <w:rsid w:val="00713554"/>
    <w:rsid w:val="0072797C"/>
    <w:rsid w:val="007317C7"/>
    <w:rsid w:val="0074210E"/>
    <w:rsid w:val="00765DC6"/>
    <w:rsid w:val="00782A56"/>
    <w:rsid w:val="007B01CF"/>
    <w:rsid w:val="007C5441"/>
    <w:rsid w:val="007E0AF7"/>
    <w:rsid w:val="0081074E"/>
    <w:rsid w:val="00824E70"/>
    <w:rsid w:val="00833675"/>
    <w:rsid w:val="008A757E"/>
    <w:rsid w:val="008C32B5"/>
    <w:rsid w:val="008E2AF3"/>
    <w:rsid w:val="009010C6"/>
    <w:rsid w:val="00912883"/>
    <w:rsid w:val="00930F07"/>
    <w:rsid w:val="009637DF"/>
    <w:rsid w:val="00965C23"/>
    <w:rsid w:val="00980BC1"/>
    <w:rsid w:val="009A2326"/>
    <w:rsid w:val="009C355E"/>
    <w:rsid w:val="009C562A"/>
    <w:rsid w:val="00A15553"/>
    <w:rsid w:val="00A2037A"/>
    <w:rsid w:val="00A30273"/>
    <w:rsid w:val="00A44653"/>
    <w:rsid w:val="00A45E5E"/>
    <w:rsid w:val="00A515E4"/>
    <w:rsid w:val="00A955A1"/>
    <w:rsid w:val="00AB1308"/>
    <w:rsid w:val="00AF2A1E"/>
    <w:rsid w:val="00AF434F"/>
    <w:rsid w:val="00B24054"/>
    <w:rsid w:val="00B470A0"/>
    <w:rsid w:val="00B81E4B"/>
    <w:rsid w:val="00BA20C6"/>
    <w:rsid w:val="00BF7712"/>
    <w:rsid w:val="00C31327"/>
    <w:rsid w:val="00C528AB"/>
    <w:rsid w:val="00C64BE1"/>
    <w:rsid w:val="00C9551B"/>
    <w:rsid w:val="00CC16E4"/>
    <w:rsid w:val="00CC4090"/>
    <w:rsid w:val="00CC67BA"/>
    <w:rsid w:val="00CD6AF4"/>
    <w:rsid w:val="00CD7B8C"/>
    <w:rsid w:val="00CE38D5"/>
    <w:rsid w:val="00D467CD"/>
    <w:rsid w:val="00D61731"/>
    <w:rsid w:val="00E041B6"/>
    <w:rsid w:val="00E110B4"/>
    <w:rsid w:val="00E2253F"/>
    <w:rsid w:val="00E34323"/>
    <w:rsid w:val="00E46676"/>
    <w:rsid w:val="00E473D8"/>
    <w:rsid w:val="00E84616"/>
    <w:rsid w:val="00E87C49"/>
    <w:rsid w:val="00ED047F"/>
    <w:rsid w:val="00EF682E"/>
    <w:rsid w:val="00F774FD"/>
    <w:rsid w:val="00FC6E4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6B9854"/>
  <w15:chartTrackingRefBased/>
  <w15:docId w15:val="{D3A1C4B4-8736-4170-AD3C-9FFDB3D23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041B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041B6"/>
    <w:rPr>
      <w:sz w:val="18"/>
      <w:szCs w:val="18"/>
    </w:rPr>
  </w:style>
  <w:style w:type="paragraph" w:styleId="a4">
    <w:name w:val="footer"/>
    <w:basedOn w:val="a"/>
    <w:link w:val="Char0"/>
    <w:uiPriority w:val="99"/>
    <w:unhideWhenUsed/>
    <w:rsid w:val="00E041B6"/>
    <w:pPr>
      <w:tabs>
        <w:tab w:val="center" w:pos="4153"/>
        <w:tab w:val="right" w:pos="8306"/>
      </w:tabs>
      <w:snapToGrid w:val="0"/>
      <w:jc w:val="left"/>
    </w:pPr>
    <w:rPr>
      <w:sz w:val="18"/>
      <w:szCs w:val="18"/>
    </w:rPr>
  </w:style>
  <w:style w:type="character" w:customStyle="1" w:styleId="Char0">
    <w:name w:val="页脚 Char"/>
    <w:basedOn w:val="a0"/>
    <w:link w:val="a4"/>
    <w:uiPriority w:val="99"/>
    <w:rsid w:val="00E041B6"/>
    <w:rPr>
      <w:sz w:val="18"/>
      <w:szCs w:val="18"/>
    </w:rPr>
  </w:style>
  <w:style w:type="table" w:styleId="a5">
    <w:name w:val="Table Grid"/>
    <w:basedOn w:val="a1"/>
    <w:uiPriority w:val="39"/>
    <w:rsid w:val="00353E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CD7B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1441</Words>
  <Characters>1528</Characters>
  <Application>Microsoft Office Word</Application>
  <DocSecurity>0</DocSecurity>
  <Lines>69</Lines>
  <Paragraphs>47</Paragraphs>
  <ScaleCrop>false</ScaleCrop>
  <Company/>
  <LinksUpToDate>false</LinksUpToDate>
  <CharactersWithSpaces>2922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XQ Huang</dc:creator>
  <cp:keywords/>
  <dc:description/>
  <cp:lastModifiedBy>lhp</cp:lastModifiedBy>
  <cp:revision>3</cp:revision>
  <dcterms:created xsi:type="dcterms:W3CDTF">2022-09-22T00:58:00Z</dcterms:created>
  <dcterms:modified xsi:type="dcterms:W3CDTF">2022-09-22T01:00:00Z</dcterms:modified>
</cp:coreProperties>
</file>