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广东省2021年度教育科学规划课题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（党史学习教育研究专项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）选题指引</w:t>
      </w: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1.习近平关于党的历史的重要论述研究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2.百年党史视阈下马克思主义在广东的传播历程研究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3.中国共产党百年奋斗史与中国道路研究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4.广东党史在百年党史中的历史地位研究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5.广东红色文化基因的传承研究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6.新时代学校党史学习教育创新方法研究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7.提升学校党史学习教育的针对性与实效性研究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8.学校党史学习教育常态化机制研究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9.用好用活广东党史资源推进师生党员教育实效研究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10.以党史学习教育加强立德树人研究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11.新媒体时代“党史育人”实践探索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12.党史学习教育融入思政课的理论与路径研究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13.流动党员党史学习教育研究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14.以党史学习教育提高师生党员党性修养研究</w:t>
      </w:r>
    </w:p>
    <w:p>
      <w:pPr>
        <w:spacing w:line="560" w:lineRule="exact"/>
        <w:ind w:firstLine="640"/>
      </w:pPr>
      <w:r>
        <w:rPr>
          <w:rFonts w:hint="default" w:ascii="Times New Roman" w:hAnsi="Times New Roman" w:eastAsia="仿宋_GB2312" w:cs="Times New Roman"/>
          <w:sz w:val="32"/>
          <w:szCs w:val="32"/>
        </w:rPr>
        <w:t>15.百年党史对学生理想信念教育的路径研究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E2545"/>
    <w:rsid w:val="7C0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2021-05-19T06:35:00Z</dcterms:created>
  <dc:creator>悦昙幻</dc:creator>
  <cp:lastModifiedBy>悦昙幻</cp:lastModifiedBy>
  <dcterms:modified xsi:type="dcterms:W3CDTF">2021-05-19T06:36:56Z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E3EC2F74FEBC4B59BDFF06111DBC4878</vt:lpwstr>
  </property>
</Properties>
</file>