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</w:pPr>
      <w:bookmarkStart w:id="0" w:name="_Toc25106"/>
      <w:r>
        <w:rPr>
          <w:rFonts w:hint="eastAsia"/>
        </w:rPr>
        <w:t>1 系统概况</w:t>
      </w:r>
      <w:bookmarkEnd w:id="0"/>
    </w:p>
    <w:p>
      <w:pPr>
        <w:pStyle w:val="3"/>
      </w:pPr>
      <w:bookmarkStart w:id="1" w:name="_Toc9519"/>
      <w:r>
        <w:rPr>
          <w:rFonts w:hint="eastAsia"/>
        </w:rPr>
        <w:t>1.1 主要角色</w:t>
      </w:r>
      <w:bookmarkEnd w:id="1"/>
    </w:p>
    <w:tbl>
      <w:tblPr>
        <w:tblStyle w:val="7"/>
        <w:tblW w:w="846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角色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超级管理员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拥有系统通信参数相关管理权限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设备处管理员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拥有设置系统参数、创建分组、指派院级管理员等权限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院级管理员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拥有经费管理、指派机主管理员等权限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机主管理员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拥有创建仪器、指派设备管理员、仪器预约、预约审批、用户审批、申诉审批、仪器控制等权限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设备管理员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拥有设定预约等级、仪器预约、预约审批、仪器控制等权限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拥有仪器预约、经费审批、学生管理、账号管理、查看明细等权限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拥有仪器预约、仪器上机、查看明细等权限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</w:rPr>
              <w:t>校外用户</w:t>
            </w:r>
          </w:p>
        </w:tc>
        <w:tc>
          <w:tcPr>
            <w:tcW w:w="6231" w:type="dxa"/>
            <w:vAlign w:val="center"/>
          </w:tcPr>
          <w:p>
            <w:pPr>
              <w:spacing w:line="276" w:lineRule="auto"/>
            </w:pPr>
            <w:r>
              <w:rPr>
                <w:rFonts w:hint="eastAsia"/>
              </w:rPr>
              <w:t>拥有仪器预约、仪器上机、我的预约、交易明细等权限</w:t>
            </w:r>
          </w:p>
        </w:tc>
      </w:tr>
    </w:tbl>
    <w:p>
      <w:pPr>
        <w:spacing w:line="276" w:lineRule="auto"/>
      </w:pPr>
    </w:p>
    <w:p>
      <w:pPr>
        <w:pStyle w:val="3"/>
      </w:pPr>
      <w:bookmarkStart w:id="2" w:name="_Toc31176"/>
      <w:r>
        <w:rPr>
          <w:rFonts w:hint="eastAsia"/>
        </w:rPr>
        <w:t>1.2 系统组成</w:t>
      </w:r>
      <w:bookmarkEnd w:id="2"/>
    </w:p>
    <w:p>
      <w:pPr>
        <w:pStyle w:val="4"/>
      </w:pPr>
      <w:bookmarkStart w:id="3" w:name="_Toc23134"/>
      <w:r>
        <w:rPr>
          <w:rFonts w:hint="eastAsia"/>
        </w:rPr>
        <w:t>1.2.1 微信服务号</w:t>
      </w:r>
      <w:bookmarkEnd w:id="3"/>
    </w:p>
    <w:p>
      <w:pPr>
        <w:spacing w:line="276" w:lineRule="auto"/>
      </w:pPr>
      <w:r>
        <w:rPr>
          <w:rFonts w:hint="eastAsia"/>
        </w:rPr>
        <w:t>（1）微信上搜索公众号“华南理工大学设备共享平台”并关注</w:t>
      </w:r>
    </w:p>
    <w:p>
      <w:pPr>
        <w:spacing w:line="276" w:lineRule="auto"/>
        <w:rPr>
          <w:highlight w:val="none"/>
        </w:rPr>
      </w:pPr>
      <w:r>
        <w:rPr>
          <w:rFonts w:hint="eastAsia"/>
          <w:highlight w:val="none"/>
        </w:rPr>
        <w:t>（2）主要用户类型：</w:t>
      </w:r>
      <w:r>
        <w:rPr>
          <w:rFonts w:hint="eastAsia"/>
          <w:highlight w:val="none"/>
          <w:lang w:val="en-US" w:eastAsia="zh-CN"/>
        </w:rPr>
        <w:t>设备处管理员、院级管理员、</w:t>
      </w:r>
      <w:r>
        <w:rPr>
          <w:rFonts w:hint="eastAsia"/>
          <w:highlight w:val="none"/>
        </w:rPr>
        <w:t>机主管理员、</w:t>
      </w:r>
      <w:r>
        <w:rPr>
          <w:rFonts w:hint="eastAsia"/>
          <w:highlight w:val="none"/>
          <w:lang w:val="en-US" w:eastAsia="zh-CN"/>
        </w:rPr>
        <w:t>设备管理员、</w:t>
      </w:r>
      <w:r>
        <w:rPr>
          <w:rFonts w:hint="eastAsia"/>
          <w:highlight w:val="none"/>
        </w:rPr>
        <w:t>导师、学生、校外人员</w:t>
      </w:r>
    </w:p>
    <w:p>
      <w:pPr>
        <w:spacing w:line="276" w:lineRule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（3）主要业务功能：预约、上机、查看明细、审批</w:t>
      </w:r>
      <w:r>
        <w:rPr>
          <w:rFonts w:hint="eastAsia"/>
          <w:highlight w:val="none"/>
          <w:lang w:eastAsia="zh-CN"/>
        </w:rPr>
        <w:t>、</w:t>
      </w:r>
      <w:r>
        <w:rPr>
          <w:rFonts w:hint="eastAsia"/>
          <w:highlight w:val="none"/>
          <w:lang w:val="en-US" w:eastAsia="zh-CN"/>
        </w:rPr>
        <w:t>信息维护、仪器控制</w:t>
      </w:r>
    </w:p>
    <w:p>
      <w:pPr>
        <w:spacing w:line="276" w:lineRule="auto"/>
        <w:rPr>
          <w:rFonts w:hint="eastAsia"/>
          <w:highlight w:val="yellow"/>
          <w:lang w:val="en-US" w:eastAsia="zh-CN"/>
        </w:rPr>
      </w:pPr>
    </w:p>
    <w:p>
      <w:pPr>
        <w:spacing w:line="276" w:lineRule="auto"/>
        <w:rPr>
          <w:rFonts w:hint="eastAsia" w:eastAsiaTheme="minorEastAsia"/>
          <w:lang w:val="en-US" w:eastAsia="zh-CN"/>
        </w:rPr>
      </w:pPr>
      <w:r>
        <w:rPr>
          <w:rFonts w:hint="eastAsia"/>
        </w:rPr>
        <w:drawing>
          <wp:inline distT="0" distB="0" distL="0" distR="0">
            <wp:extent cx="1527810" cy="2531745"/>
            <wp:effectExtent l="0" t="0" r="15240" b="1905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  <w:rPr>
          <w:rFonts w:hint="eastAsia"/>
        </w:rPr>
      </w:pPr>
    </w:p>
    <w:p>
      <w:pPr>
        <w:spacing w:line="276" w:lineRule="auto"/>
      </w:pPr>
    </w:p>
    <w:p>
      <w:pPr>
        <w:pStyle w:val="2"/>
      </w:pPr>
      <w:bookmarkStart w:id="4" w:name="_Toc10739"/>
      <w:r>
        <w:rPr>
          <w:rFonts w:hint="eastAsia"/>
        </w:rPr>
        <w:t>2.功能流程图</w:t>
      </w:r>
      <w:bookmarkEnd w:id="4"/>
    </w:p>
    <w:p>
      <w:pPr>
        <w:pStyle w:val="3"/>
        <w:rPr>
          <w:rFonts w:hint="eastAsia"/>
        </w:rPr>
      </w:pPr>
      <w:bookmarkStart w:id="5" w:name="_Toc4016"/>
      <w:r>
        <w:rPr>
          <w:rFonts w:hint="eastAsia"/>
        </w:rPr>
        <w:t>2.1 计时流程</w:t>
      </w:r>
      <w:bookmarkEnd w:id="5"/>
    </w:p>
    <w:p>
      <w:pPr>
        <w:rPr>
          <w:rFonts w:hint="eastAsia"/>
        </w:rPr>
      </w:pPr>
      <w:r>
        <w:object>
          <v:shape id="_x0000_i1025" o:spt="75" type="#_x0000_t75" style="height:467.25pt;width:412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rPr>
          <w:rFonts w:hint="eastAsia"/>
          <w:vertAlign w:val="subscript"/>
        </w:rPr>
      </w:pPr>
    </w:p>
    <w:p>
      <w:pPr>
        <w:pStyle w:val="3"/>
        <w:rPr>
          <w:rFonts w:hint="eastAsia"/>
        </w:rPr>
      </w:pPr>
      <w:bookmarkStart w:id="6" w:name="_Toc22352"/>
      <w:r>
        <w:rPr>
          <w:rFonts w:hint="eastAsia"/>
        </w:rPr>
        <w:t>2.2 送样流程</w:t>
      </w:r>
      <w:bookmarkEnd w:id="6"/>
    </w:p>
    <w:p>
      <w:pPr>
        <w:rPr>
          <w:rFonts w:hint="eastAsia"/>
        </w:rPr>
      </w:pPr>
      <w:r>
        <w:object>
          <v:shape id="_x0000_i1026" o:spt="75" type="#_x0000_t75" style="height:561.75pt;width:412.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7">
            <o:LockedField>false</o:LockedField>
          </o:OLEObject>
        </w:object>
      </w:r>
    </w:p>
    <w:p>
      <w:pPr>
        <w:pStyle w:val="3"/>
      </w:pPr>
      <w:bookmarkStart w:id="7" w:name="_Toc88"/>
      <w:r>
        <w:rPr>
          <w:rFonts w:hint="eastAsia"/>
        </w:rPr>
        <w:t>2.3 学生</w:t>
      </w:r>
      <w:bookmarkEnd w:id="7"/>
    </w:p>
    <w:p>
      <w:pPr>
        <w:pStyle w:val="4"/>
      </w:pPr>
      <w:bookmarkStart w:id="8" w:name="_Toc1591"/>
      <w:r>
        <w:rPr>
          <w:rFonts w:hint="eastAsia"/>
        </w:rPr>
        <w:t>2.3.1 学生的预约仪器流程图</w:t>
      </w:r>
      <w:bookmarkEnd w:id="8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6845" cy="4239895"/>
            <wp:effectExtent l="0" t="0" r="1905" b="8255"/>
            <wp:docPr id="75" name="图片 75" descr="学生预约仪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学生预约仪器流程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9" w:name="_Toc12198"/>
      <w:r>
        <w:rPr>
          <w:rFonts w:hint="eastAsia"/>
        </w:rPr>
        <w:t>2.3.2 学生提交申诉申请的流程图</w:t>
      </w:r>
      <w:bookmarkEnd w:id="9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7480" cy="405765"/>
            <wp:effectExtent l="0" t="0" r="1270" b="13335"/>
            <wp:docPr id="76" name="图片 76" descr="学生申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学生申诉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spacing w:line="276" w:lineRule="auto"/>
      </w:pPr>
      <w:bookmarkStart w:id="10" w:name="_Toc19560"/>
      <w:bookmarkStart w:id="11" w:name="_Toc401"/>
      <w:r>
        <w:rPr>
          <w:rFonts w:hint="eastAsia"/>
        </w:rPr>
        <w:t>3 功能详情</w:t>
      </w:r>
      <w:bookmarkEnd w:id="10"/>
    </w:p>
    <w:p>
      <w:pPr>
        <w:pStyle w:val="3"/>
        <w:spacing w:line="276" w:lineRule="auto"/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 “学生”主要功能</w:t>
      </w:r>
      <w:bookmarkEnd w:id="11"/>
    </w:p>
    <w:p>
      <w:pPr>
        <w:pStyle w:val="4"/>
      </w:pPr>
      <w:bookmarkStart w:id="12" w:name="_Toc27528"/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.1 注册绑定</w:t>
      </w:r>
      <w:bookmarkEnd w:id="12"/>
    </w:p>
    <w:p>
      <w:r>
        <w:rPr>
          <w:rFonts w:hint="eastAsia"/>
        </w:rPr>
        <w:t>第一次使用大仪平台时，先关注官方公众号，点击下方菜单“我的”—“账号绑定”，在登录页面上点击“注册”。</w:t>
      </w:r>
    </w:p>
    <w:p>
      <w:r>
        <w:rPr>
          <w:rFonts w:hint="eastAsia"/>
        </w:rPr>
        <w:drawing>
          <wp:inline distT="0" distB="0" distL="0" distR="0">
            <wp:extent cx="2115820" cy="3810000"/>
            <wp:effectExtent l="0" t="0" r="17780" b="0"/>
            <wp:docPr id="2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9874" cy="381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124075" cy="3820795"/>
            <wp:effectExtent l="0" t="0" r="9525" b="8255"/>
            <wp:docPr id="27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82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输入手机号和收到的验证码，并设置大仪平台登录密码，点击“校内用户”按钮，跳转至学校中央认证系统，使用学校账户登录，在下一步信息确认页中，点击“确认”按钮，即可完成绑定操作。</w:t>
      </w:r>
    </w:p>
    <w:p>
      <w:r>
        <w:rPr>
          <w:rFonts w:hint="eastAsia"/>
        </w:rPr>
        <w:drawing>
          <wp:inline distT="0" distB="0" distL="0" distR="0">
            <wp:extent cx="2066925" cy="3707765"/>
            <wp:effectExtent l="0" t="0" r="9525" b="6985"/>
            <wp:docPr id="2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251" cy="371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066925" cy="3705225"/>
            <wp:effectExtent l="0" t="0" r="9525" b="9525"/>
            <wp:docPr id="22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059" cy="371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</w:pPr>
      <w:bookmarkStart w:id="13" w:name="_Toc14159"/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.2 仪器预约</w:t>
      </w:r>
      <w:bookmarkEnd w:id="13"/>
    </w:p>
    <w:p>
      <w:pPr>
        <w:spacing w:line="276" w:lineRule="auto"/>
      </w:pPr>
      <w:r>
        <w:rPr>
          <w:rFonts w:hint="eastAsia"/>
        </w:rPr>
        <w:t>操作如下图所示：</w:t>
      </w:r>
    </w:p>
    <w:p>
      <w:pPr>
        <w:spacing w:line="276" w:lineRule="auto"/>
      </w:pPr>
      <w:r>
        <w:drawing>
          <wp:inline distT="0" distB="0" distL="114300" distR="114300">
            <wp:extent cx="2117725" cy="3078480"/>
            <wp:effectExtent l="0" t="0" r="15875" b="7620"/>
            <wp:docPr id="86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5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点击仪器预约按钮，将会跳入仪器预约，如下图示：</w:t>
      </w:r>
    </w:p>
    <w:p>
      <w:pPr>
        <w:spacing w:line="276" w:lineRule="auto"/>
      </w:pPr>
      <w:r>
        <w:drawing>
          <wp:inline distT="0" distB="0" distL="114300" distR="114300">
            <wp:extent cx="2189480" cy="2865755"/>
            <wp:effectExtent l="0" t="0" r="1270" b="10795"/>
            <wp:docPr id="8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4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选择需要预约的仪器点击“进入预约”按钮，</w:t>
      </w:r>
    </w:p>
    <w:p>
      <w:pPr>
        <w:spacing w:line="276" w:lineRule="auto"/>
      </w:pPr>
      <w:r>
        <w:rPr>
          <w:rFonts w:hint="eastAsia"/>
        </w:rPr>
        <w:t>将会进入如下界面：</w:t>
      </w:r>
    </w:p>
    <w:p>
      <w:pPr>
        <w:spacing w:line="276" w:lineRule="auto"/>
      </w:pPr>
      <w:r>
        <w:drawing>
          <wp:inline distT="0" distB="0" distL="114300" distR="114300">
            <wp:extent cx="5229860" cy="2534285"/>
            <wp:effectExtent l="0" t="0" r="8890" b="18415"/>
            <wp:docPr id="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9860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</w:p>
    <w:p>
      <w:pPr>
        <w:spacing w:line="276" w:lineRule="auto"/>
      </w:pPr>
      <w:r>
        <w:rPr>
          <w:rFonts w:hint="eastAsia"/>
        </w:rPr>
        <w:t>预约分为“时间预约”和“送样预约”</w:t>
      </w:r>
    </w:p>
    <w:p>
      <w:pPr>
        <w:numPr>
          <w:ilvl w:val="0"/>
          <w:numId w:val="1"/>
        </w:numPr>
        <w:spacing w:line="276" w:lineRule="auto"/>
      </w:pPr>
      <w:r>
        <w:rPr>
          <w:rFonts w:hint="eastAsia"/>
        </w:rPr>
        <w:t>时间预约：勾选需要预约的时段，并且点击“预约”按钮，将会弹出一个导师选择的对话框，此时，选择拥有账户的导师，并填写实验内容，点击“确认”按钮，等待审核即可，可跨天预约。</w:t>
      </w:r>
    </w:p>
    <w:p>
      <w:pPr>
        <w:numPr>
          <w:ilvl w:val="0"/>
          <w:numId w:val="1"/>
        </w:numPr>
        <w:spacing w:line="276" w:lineRule="auto"/>
      </w:pPr>
      <w:r>
        <w:rPr>
          <w:rFonts w:hint="eastAsia"/>
        </w:rPr>
        <w:t>送样预约：点击送样功能，如图所示：</w:t>
      </w:r>
    </w:p>
    <w:p>
      <w:pPr>
        <w:spacing w:line="276" w:lineRule="auto"/>
      </w:pPr>
      <w:r>
        <w:drawing>
          <wp:inline distT="0" distB="0" distL="114300" distR="114300">
            <wp:extent cx="5230495" cy="2042160"/>
            <wp:effectExtent l="0" t="0" r="8255" b="15240"/>
            <wp:docPr id="1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049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选择计划样品类型：</w:t>
      </w:r>
    </w:p>
    <w:p>
      <w:pPr>
        <w:spacing w:line="276" w:lineRule="auto"/>
      </w:pPr>
      <w:r>
        <w:drawing>
          <wp:inline distT="0" distB="0" distL="114300" distR="114300">
            <wp:extent cx="5142865" cy="2200275"/>
            <wp:effectExtent l="0" t="0" r="635" b="9525"/>
            <wp:docPr id="8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实验样品的数目，计费将按样品单价*数目+耗材费计算：</w:t>
      </w:r>
    </w:p>
    <w:p>
      <w:pPr>
        <w:spacing w:line="276" w:lineRule="auto"/>
      </w:pPr>
      <w:r>
        <w:drawing>
          <wp:inline distT="0" distB="0" distL="114300" distR="114300">
            <wp:extent cx="5219065" cy="2514600"/>
            <wp:effectExtent l="0" t="0" r="635" b="0"/>
            <wp:docPr id="9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再填写相关实验内容以及导师账户：</w:t>
      </w:r>
    </w:p>
    <w:p>
      <w:pPr>
        <w:spacing w:line="276" w:lineRule="auto"/>
      </w:pPr>
      <w:r>
        <w:drawing>
          <wp:inline distT="0" distB="0" distL="114300" distR="114300">
            <wp:extent cx="5234305" cy="2814955"/>
            <wp:effectExtent l="0" t="0" r="4445" b="4445"/>
            <wp:docPr id="9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line="276" w:lineRule="auto"/>
      </w:pPr>
      <w:bookmarkStart w:id="14" w:name="_Toc13024"/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.3 上机，下机</w:t>
      </w:r>
      <w:bookmarkEnd w:id="14"/>
    </w:p>
    <w:p>
      <w:pPr>
        <w:spacing w:line="276" w:lineRule="auto"/>
      </w:pPr>
      <w:r>
        <w:rPr>
          <w:rFonts w:hint="eastAsia"/>
        </w:rPr>
        <w:t>当仪器预约审核通过可在“我的预约”中查看，如下图所示：</w:t>
      </w:r>
    </w:p>
    <w:p>
      <w:pPr>
        <w:spacing w:line="276" w:lineRule="auto"/>
        <w:jc w:val="left"/>
      </w:pPr>
      <w:r>
        <w:drawing>
          <wp:inline distT="0" distB="0" distL="114300" distR="114300">
            <wp:extent cx="1998345" cy="2892425"/>
            <wp:effectExtent l="0" t="0" r="1905" b="3175"/>
            <wp:docPr id="17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点击“上机”按钮，输入上机码即可，如下图所示：</w:t>
      </w:r>
    </w:p>
    <w:p>
      <w:pPr>
        <w:spacing w:line="276" w:lineRule="auto"/>
      </w:pPr>
      <w:r>
        <w:drawing>
          <wp:inline distT="0" distB="0" distL="114300" distR="114300">
            <wp:extent cx="1882775" cy="2298065"/>
            <wp:effectExtent l="0" t="0" r="3175" b="6985"/>
            <wp:docPr id="17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下机操作，如下图所示：</w:t>
      </w:r>
    </w:p>
    <w:p>
      <w:pPr>
        <w:spacing w:line="276" w:lineRule="auto"/>
      </w:pPr>
      <w:r>
        <w:drawing>
          <wp:inline distT="0" distB="0" distL="114300" distR="114300">
            <wp:extent cx="1939925" cy="2152015"/>
            <wp:effectExtent l="0" t="0" r="3175" b="635"/>
            <wp:docPr id="88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6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152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点击“下机”按钮，将会看到如下界面：</w:t>
      </w:r>
    </w:p>
    <w:p>
      <w:pPr>
        <w:spacing w:line="276" w:lineRule="auto"/>
      </w:pPr>
      <w:r>
        <w:drawing>
          <wp:inline distT="0" distB="0" distL="114300" distR="114300">
            <wp:extent cx="2194560" cy="3048635"/>
            <wp:effectExtent l="0" t="0" r="15240" b="18415"/>
            <wp:docPr id="89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6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04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输入评价，点击“确认”按钮即可。</w:t>
      </w:r>
    </w:p>
    <w:p>
      <w:pPr>
        <w:spacing w:line="276" w:lineRule="auto"/>
      </w:pPr>
    </w:p>
    <w:p>
      <w:pPr>
        <w:pStyle w:val="4"/>
        <w:spacing w:line="276" w:lineRule="auto"/>
      </w:pPr>
      <w:bookmarkStart w:id="15" w:name="_Toc28591"/>
      <w:r>
        <w:rPr>
          <w:rFonts w:hint="eastAsia"/>
        </w:rPr>
        <w:t>3.</w:t>
      </w:r>
      <w:r>
        <w:rPr>
          <w:rFonts w:hint="eastAsia"/>
          <w:lang w:val="en-US" w:eastAsia="zh-CN"/>
        </w:rPr>
        <w:t>1</w:t>
      </w:r>
      <w:bookmarkStart w:id="16" w:name="_GoBack"/>
      <w:bookmarkEnd w:id="16"/>
      <w:r>
        <w:rPr>
          <w:rFonts w:hint="eastAsia"/>
        </w:rPr>
        <w:t xml:space="preserve">.4 </w:t>
      </w:r>
      <w:r>
        <w:t>查看明细</w:t>
      </w:r>
      <w:bookmarkEnd w:id="15"/>
    </w:p>
    <w:p>
      <w:pPr>
        <w:spacing w:line="276" w:lineRule="auto"/>
      </w:pPr>
      <w:r>
        <w:rPr>
          <w:rFonts w:hint="eastAsia"/>
        </w:rPr>
        <w:t>点击“交易明细”，进入交易明细页面，如下图所示：</w:t>
      </w:r>
    </w:p>
    <w:p>
      <w:pPr>
        <w:spacing w:line="276" w:lineRule="auto"/>
      </w:pPr>
      <w:r>
        <w:drawing>
          <wp:inline distT="0" distB="0" distL="114300" distR="114300">
            <wp:extent cx="2219325" cy="3180080"/>
            <wp:effectExtent l="0" t="0" r="9525" b="1270"/>
            <wp:docPr id="90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6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23745" cy="3177540"/>
            <wp:effectExtent l="0" t="0" r="14605" b="3810"/>
            <wp:docPr id="18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rPr>
          <w:rFonts w:hint="eastAsia"/>
        </w:rPr>
        <w:t>点击“详情”按钮将会进入明细详情页，如下图所示：</w:t>
      </w:r>
    </w:p>
    <w:p>
      <w:pPr>
        <w:spacing w:line="276" w:lineRule="auto"/>
      </w:pPr>
      <w:r>
        <w:drawing>
          <wp:inline distT="0" distB="0" distL="114300" distR="114300">
            <wp:extent cx="2063750" cy="3487420"/>
            <wp:effectExtent l="0" t="0" r="12700" b="17780"/>
            <wp:docPr id="18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348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B63A"/>
    <w:multiLevelType w:val="singleLevel"/>
    <w:tmpl w:val="5A41B63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91C45"/>
    <w:rsid w:val="25991C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emf"/><Relationship Id="rId7" Type="http://schemas.openxmlformats.org/officeDocument/2006/relationships/oleObject" Target="embeddings/oleObject2.bin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2018-11-29T02:21:00Z</dcterms:created>
  <dc:creator>admin</dc:creator>
  <cp:lastModifiedBy>admin</cp:lastModifiedBy>
  <dcterms:modified xsi:type="dcterms:W3CDTF">2018-11-29T02:24:27Z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