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74" w:rsidRDefault="00524CFD">
      <w:pPr>
        <w:spacing w:line="300" w:lineRule="auto"/>
        <w:ind w:firstLineChars="200" w:firstLine="643"/>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电气工程及其自动化（卓越班）</w:t>
      </w:r>
    </w:p>
    <w:p w:rsidR="00AA7174" w:rsidRDefault="00524CFD">
      <w:pPr>
        <w:jc w:val="center"/>
        <w:rPr>
          <w:rFonts w:ascii="Times New Roman" w:eastAsia="宋体" w:hAnsi="Times New Roman" w:cs="Times New Roman"/>
          <w:b/>
          <w:sz w:val="30"/>
          <w:szCs w:val="30"/>
        </w:rPr>
      </w:pPr>
      <w:r>
        <w:rPr>
          <w:rFonts w:ascii="Times New Roman" w:eastAsia="宋体" w:hAnsi="Times New Roman" w:cs="Times New Roman"/>
          <w:b/>
          <w:sz w:val="32"/>
          <w:szCs w:val="32"/>
        </w:rPr>
        <w:t>Electrical Engineering and Automation</w:t>
      </w:r>
      <w:r>
        <w:rPr>
          <w:rFonts w:ascii="Times New Roman" w:eastAsia="宋体" w:hAnsi="Times New Roman" w:cs="Times New Roman" w:hint="eastAsia"/>
          <w:b/>
          <w:sz w:val="32"/>
          <w:szCs w:val="32"/>
        </w:rPr>
        <w:t xml:space="preserve"> (Excellent </w:t>
      </w:r>
      <w:r>
        <w:rPr>
          <w:rFonts w:ascii="Times New Roman" w:eastAsia="宋体" w:hAnsi="Times New Roman" w:cs="Times New Roman"/>
          <w:b/>
          <w:sz w:val="32"/>
          <w:szCs w:val="32"/>
        </w:rPr>
        <w:t>Engineer</w:t>
      </w:r>
      <w:r>
        <w:rPr>
          <w:rFonts w:ascii="Times New Roman" w:eastAsia="宋体" w:hAnsi="Times New Roman" w:cs="Times New Roman" w:hint="eastAsia"/>
          <w:b/>
          <w:sz w:val="32"/>
          <w:szCs w:val="32"/>
        </w:rPr>
        <w:t xml:space="preserve"> Class)</w:t>
      </w:r>
    </w:p>
    <w:p w:rsidR="00AA7174" w:rsidRDefault="00524CFD">
      <w:pPr>
        <w:spacing w:line="300" w:lineRule="auto"/>
        <w:jc w:val="center"/>
        <w:rPr>
          <w:rFonts w:ascii="Times New Roman" w:eastAsia="黑体" w:hAnsi="Times New Roman" w:cs="Times New Roman"/>
          <w:b/>
          <w:sz w:val="24"/>
        </w:rPr>
      </w:pPr>
      <w:r>
        <w:rPr>
          <w:rFonts w:ascii="Times New Roman" w:eastAsia="黑体" w:hAnsi="Times New Roman" w:cs="Times New Roman" w:hint="eastAsia"/>
          <w:b/>
          <w:sz w:val="24"/>
        </w:rPr>
        <w:t>专业代码：</w:t>
      </w:r>
      <w:r>
        <w:rPr>
          <w:rFonts w:ascii="Times New Roman" w:eastAsia="黑体" w:hAnsi="Times New Roman" w:cs="Times New Roman"/>
          <w:b/>
          <w:sz w:val="24"/>
        </w:rPr>
        <w:t xml:space="preserve">080601             </w:t>
      </w:r>
      <w:r>
        <w:rPr>
          <w:rFonts w:ascii="Times New Roman" w:eastAsia="黑体" w:hAnsi="Times New Roman" w:cs="Times New Roman" w:hint="eastAsia"/>
          <w:b/>
          <w:sz w:val="24"/>
        </w:rPr>
        <w:t>学制：</w:t>
      </w:r>
      <w:r>
        <w:rPr>
          <w:rFonts w:ascii="Times New Roman" w:eastAsia="黑体" w:hAnsi="Times New Roman" w:cs="Times New Roman" w:hint="eastAsia"/>
          <w:b/>
          <w:sz w:val="24"/>
        </w:rPr>
        <w:t>4</w:t>
      </w:r>
      <w:r>
        <w:rPr>
          <w:rFonts w:ascii="Times New Roman" w:eastAsia="黑体" w:hAnsi="Times New Roman" w:cs="Times New Roman" w:hint="eastAsia"/>
          <w:b/>
          <w:sz w:val="24"/>
        </w:rPr>
        <w:t>年</w:t>
      </w:r>
    </w:p>
    <w:p w:rsidR="00AA7174" w:rsidRDefault="00524CFD" w:rsidP="006479F3">
      <w:pPr>
        <w:spacing w:beforeLines="50" w:afterLines="50" w:line="300" w:lineRule="auto"/>
        <w:rPr>
          <w:rFonts w:ascii="Times New Roman" w:eastAsia="宋体" w:hAnsi="Times New Roman" w:cs="Times New Roman"/>
          <w:b/>
          <w:sz w:val="24"/>
        </w:rPr>
      </w:pPr>
      <w:r>
        <w:rPr>
          <w:rFonts w:ascii="Times New Roman" w:eastAsia="黑体" w:hAnsi="Times New Roman" w:cs="Times New Roman" w:hint="eastAsia"/>
          <w:b/>
          <w:sz w:val="24"/>
        </w:rPr>
        <w:t>培养目标</w:t>
      </w:r>
      <w:r>
        <w:rPr>
          <w:rFonts w:ascii="Times New Roman" w:eastAsia="宋体" w:hAnsi="Times New Roman" w:cs="Times New Roman" w:hint="eastAsia"/>
          <w:b/>
          <w:sz w:val="24"/>
        </w:rPr>
        <w:t>：</w:t>
      </w:r>
    </w:p>
    <w:p w:rsidR="00AA7174" w:rsidRDefault="00524CFD">
      <w:pPr>
        <w:spacing w:line="300" w:lineRule="auto"/>
        <w:ind w:firstLineChars="200" w:firstLine="420"/>
        <w:rPr>
          <w:rFonts w:ascii="Times New Roman" w:eastAsia="宋体" w:hAnsi="Times New Roman" w:cs="Times New Roman"/>
          <w:b/>
          <w:szCs w:val="21"/>
        </w:rPr>
      </w:pPr>
      <w:bookmarkStart w:id="0" w:name="_Hlk48374487"/>
      <w:r>
        <w:rPr>
          <w:rFonts w:ascii="Times New Roman" w:eastAsia="宋体" w:hAnsi="Times New Roman" w:cs="Times New Roman" w:hint="eastAsia"/>
          <w:szCs w:val="21"/>
        </w:rPr>
        <w:t>培养适应和支撑未来电力能源工业，及其与信息、通信、计算机等技术的融合，具有家国情怀和全球视野兼备、“三力”（学习力、思想力、行动力）卓越、德智体美劳全面发展的“三创型”（创新、创造、创业）人才。</w:t>
      </w:r>
      <w:bookmarkEnd w:id="0"/>
    </w:p>
    <w:p w:rsidR="00AA7174" w:rsidRDefault="00524CFD" w:rsidP="006479F3">
      <w:pPr>
        <w:spacing w:beforeLines="50" w:afterLines="50" w:line="300" w:lineRule="auto"/>
        <w:rPr>
          <w:rFonts w:ascii="Times New Roman" w:eastAsia="黑体" w:hAnsi="Times New Roman" w:cs="Times New Roman"/>
          <w:b/>
          <w:sz w:val="24"/>
        </w:rPr>
      </w:pPr>
      <w:r>
        <w:rPr>
          <w:rFonts w:ascii="Times New Roman" w:eastAsia="黑体" w:hAnsi="Times New Roman" w:cs="Times New Roman" w:hint="eastAsia"/>
          <w:b/>
          <w:sz w:val="24"/>
        </w:rPr>
        <w:t>毕业要求：</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kern w:val="0"/>
          <w:szCs w:val="21"/>
        </w:rPr>
        <w:t>№</w:t>
      </w:r>
      <w:r>
        <w:rPr>
          <w:rFonts w:ascii="Times New Roman" w:eastAsia="宋体" w:hAnsi="Times New Roman" w:cs="Times New Roman"/>
          <w:szCs w:val="21"/>
        </w:rPr>
        <w:t>1.</w:t>
      </w:r>
      <w:r>
        <w:rPr>
          <w:rFonts w:ascii="Times New Roman" w:eastAsia="宋体" w:hAnsi="Times New Roman" w:cs="Times New Roman"/>
          <w:szCs w:val="21"/>
        </w:rPr>
        <w:t>工程知识：熟练掌握数学、信息科学等自然科学以及工程基础和电气工程专业知识，为解决电气工程领域复杂工程问题提供基础工具。</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kern w:val="0"/>
          <w:szCs w:val="21"/>
        </w:rPr>
        <w:t>№</w:t>
      </w:r>
      <w:r>
        <w:rPr>
          <w:rFonts w:ascii="Times New Roman" w:eastAsia="宋体" w:hAnsi="Times New Roman" w:cs="Times New Roman"/>
          <w:szCs w:val="21"/>
        </w:rPr>
        <w:t>1.1.</w:t>
      </w:r>
      <w:r>
        <w:rPr>
          <w:rFonts w:ascii="Times New Roman" w:eastAsia="宋体" w:hAnsi="Times New Roman" w:cs="Times New Roman"/>
          <w:szCs w:val="21"/>
        </w:rPr>
        <w:t>熟练掌握应用于解决电气工程领域复杂工程问题的自然科学理论基础。</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熟练掌握应用于电气工程领域复杂工程问题分析和建模的数学基础知识和计算机、信息科学基础知识。</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kern w:val="0"/>
          <w:szCs w:val="21"/>
        </w:rPr>
        <w:t>№</w:t>
      </w:r>
      <w:r>
        <w:rPr>
          <w:rFonts w:ascii="Times New Roman" w:eastAsia="宋体" w:hAnsi="Times New Roman" w:cs="Times New Roman"/>
          <w:szCs w:val="21"/>
        </w:rPr>
        <w:t>1.3.</w:t>
      </w:r>
      <w:r>
        <w:rPr>
          <w:rFonts w:ascii="Times New Roman" w:eastAsia="宋体" w:hAnsi="Times New Roman" w:cs="Times New Roman"/>
          <w:szCs w:val="21"/>
        </w:rPr>
        <w:t>熟练掌握解决电气工程领域复杂工程问题所需的将传统电气理论与信息科学等相结合的专业基础理论框架。</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kern w:val="0"/>
          <w:szCs w:val="21"/>
        </w:rPr>
        <w:t>№</w:t>
      </w:r>
      <w:r>
        <w:rPr>
          <w:rFonts w:ascii="Times New Roman" w:eastAsia="宋体" w:hAnsi="Times New Roman" w:cs="Times New Roman"/>
          <w:szCs w:val="21"/>
        </w:rPr>
        <w:t>1.4.</w:t>
      </w:r>
      <w:r>
        <w:rPr>
          <w:rFonts w:ascii="Times New Roman" w:eastAsia="宋体" w:hAnsi="Times New Roman" w:cs="Times New Roman"/>
          <w:szCs w:val="21"/>
        </w:rPr>
        <w:t>熟练掌握电气工程领域复杂工程问题可能涉及的前沿知识、实用技能和工程经验。</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问题分析：能够应用数学、自然科学和工程科学的基本原理，识别、表达、并通过文献研究分析电气工程领域复杂工程问题，以获得有效结论。</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kern w:val="0"/>
          <w:szCs w:val="21"/>
        </w:rPr>
        <w:t>№</w:t>
      </w:r>
      <w:r>
        <w:rPr>
          <w:rFonts w:ascii="Times New Roman" w:eastAsia="宋体" w:hAnsi="Times New Roman" w:cs="Times New Roman"/>
          <w:szCs w:val="21"/>
        </w:rPr>
        <w:t>2.1.</w:t>
      </w:r>
      <w:r>
        <w:rPr>
          <w:rFonts w:ascii="Times New Roman" w:eastAsia="宋体" w:hAnsi="Times New Roman" w:cs="Times New Roman"/>
          <w:szCs w:val="21"/>
        </w:rPr>
        <w:t>能够分析出待解决的电气工程领域复杂工程问题所属的自然科学基础理论问题。</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№2.2.</w:t>
      </w:r>
      <w:r>
        <w:rPr>
          <w:rFonts w:ascii="Times New Roman" w:eastAsia="宋体" w:hAnsi="Times New Roman" w:cs="Times New Roman"/>
          <w:szCs w:val="21"/>
        </w:rPr>
        <w:t>能够归纳出待解决的电气工程领域复杂工程问题所涉及的数学基础和计算机、信息科学基础。</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kern w:val="0"/>
          <w:szCs w:val="21"/>
        </w:rPr>
        <w:t>№</w:t>
      </w:r>
      <w:r>
        <w:rPr>
          <w:rFonts w:ascii="Times New Roman" w:eastAsia="宋体" w:hAnsi="Times New Roman" w:cs="Times New Roman"/>
          <w:szCs w:val="21"/>
        </w:rPr>
        <w:t>2.3.</w:t>
      </w:r>
      <w:r>
        <w:rPr>
          <w:rFonts w:ascii="Times New Roman" w:eastAsia="宋体" w:hAnsi="Times New Roman" w:cs="Times New Roman"/>
          <w:szCs w:val="21"/>
        </w:rPr>
        <w:t>能够对电气工程领域复杂工程问题进行分解，将其还原为可用在本专业所学到的传统电气理论与信息科学等相结合的专业知识来解决的对象集合。</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№2.4.</w:t>
      </w:r>
      <w:r>
        <w:rPr>
          <w:rFonts w:ascii="Times New Roman" w:eastAsia="宋体" w:hAnsi="Times New Roman" w:cs="Times New Roman"/>
          <w:szCs w:val="21"/>
        </w:rPr>
        <w:t>能认识到解决电气工程复杂工程问题有多种方案可选择，并运用文献、规范、标准等寻求解决问题的最新理论、前沿技术和现有经验。</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设计</w:t>
      </w:r>
      <w:r>
        <w:rPr>
          <w:rFonts w:ascii="Times New Roman" w:eastAsia="宋体" w:hAnsi="Times New Roman" w:cs="Times New Roman"/>
          <w:szCs w:val="21"/>
        </w:rPr>
        <w:t>/</w:t>
      </w:r>
      <w:r>
        <w:rPr>
          <w:rFonts w:ascii="Times New Roman" w:eastAsia="宋体" w:hAnsi="Times New Roman" w:cs="Times New Roman"/>
          <w:szCs w:val="21"/>
        </w:rPr>
        <w:t>开发解决方案：能够设计针对电气工程领域复杂工程问题的解决方案，设计满足当前及未来多种能源形式综合利用、能源系统与信息系统相融合等特定需求的系统、单元（部件）或工艺流程，并能够在设计环节中体现创新意识，考虑社会、健康、安全、法律、文化以及环境等因素。</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№3.1.</w:t>
      </w:r>
      <w:r>
        <w:rPr>
          <w:rFonts w:ascii="Times New Roman" w:eastAsia="宋体" w:hAnsi="Times New Roman" w:cs="Times New Roman"/>
          <w:szCs w:val="21"/>
        </w:rPr>
        <w:t>能够应用所学专业知识对自单个电气设备至整个电力系统的多个层面的电气工程对象进行规划设计、运行分析和经济评估，提出解决方案，了解影响问题解决方案的各种因素。</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szCs w:val="21"/>
        </w:rPr>
        <w:t>能够综合应用电气工程基础知识和信息、计算机等领域知识来提出解决方案，以体现创新意识，并从环境保护、技术成熟度、经济效益、法律与文化等多个角度对电气工程领域复杂工程问题的解决方案进行全面的分析和评价。</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№4.</w:t>
      </w:r>
      <w:r>
        <w:rPr>
          <w:rFonts w:ascii="Times New Roman" w:eastAsia="宋体" w:hAnsi="Times New Roman" w:cs="Times New Roman"/>
          <w:szCs w:val="21"/>
        </w:rPr>
        <w:t>研究：能够基于科学原理并采用科学方法对电气工程领域复杂工程问题进行研究，包括设计实验、分析与解释数据，并通过信息综合得到合理有效的结论。</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№4.1.</w:t>
      </w:r>
      <w:r>
        <w:rPr>
          <w:rFonts w:ascii="Times New Roman" w:eastAsia="宋体" w:hAnsi="Times New Roman" w:cs="Times New Roman"/>
          <w:szCs w:val="21"/>
        </w:rPr>
        <w:t>能够基于科学原理，通过文献研究或相关方法，根据与信息系统相融合的电气工程对象的主要特征，选择研究路线，设计实验方案。</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№4.2.</w:t>
      </w:r>
      <w:r>
        <w:rPr>
          <w:rFonts w:ascii="Times New Roman" w:eastAsia="宋体" w:hAnsi="Times New Roman" w:cs="Times New Roman"/>
          <w:szCs w:val="21"/>
        </w:rPr>
        <w:t>能够根据实验方案构建用于解决电气工程领域复杂工程问题的实验系统，安全地开展实验，正确地采集实验数据，并深入分析和解释实验数据，形成有效结论。</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№4.3.</w:t>
      </w:r>
      <w:r>
        <w:rPr>
          <w:rFonts w:ascii="Times New Roman" w:eastAsia="宋体" w:hAnsi="Times New Roman" w:cs="Times New Roman"/>
          <w:szCs w:val="21"/>
        </w:rPr>
        <w:t>能够通过传统电气理论与信息科学等相结合的专业基础理论框架的构建过程，结合所参与的创新创业实践，获得基于已有知识创造新知识的能力。</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使用现代工具：能够针对电气工程领域复杂工程问题，开发、选择与使用恰当的技术、资源、现代工程工具和信息技术工具，包括对电气工程复杂工程问题的预测与建模，并能够理解其局限性。</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№5.1.</w:t>
      </w:r>
      <w:r>
        <w:rPr>
          <w:rFonts w:ascii="Times New Roman" w:eastAsia="宋体" w:hAnsi="Times New Roman" w:cs="Times New Roman"/>
          <w:szCs w:val="21"/>
        </w:rPr>
        <w:t>了解电气工程专业常用的技术、资源、现代工程工具和信息技术工具的使用原理和方法，能针对具体电气工程专业问题，选择与使用恰当的技术、资源、现代工程工具和信息技术工具，了解已有工具的局限性。</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№5.2.</w:t>
      </w:r>
      <w:r>
        <w:rPr>
          <w:rFonts w:ascii="Times New Roman" w:eastAsia="宋体" w:hAnsi="Times New Roman" w:cs="Times New Roman"/>
          <w:szCs w:val="21"/>
        </w:rPr>
        <w:t>能针对具体工程对象，开发满足特定需求的现代工具，对电气工程领域复杂工程问题进行建模和预测，并能够分析所开发工具仍具有的局限性，指出可能的改进方向。</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工程与社会：能够基于工程相关背景知识进行合理分析，评价电气工程领域专业工程实践和复杂工程问题解决方案对社会、健康、安全、法律以及文化的影响，并理解应承担的责任。</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№6.1.</w:t>
      </w:r>
      <w:r>
        <w:rPr>
          <w:rFonts w:ascii="Times New Roman" w:eastAsia="宋体" w:hAnsi="Times New Roman" w:cs="Times New Roman"/>
          <w:szCs w:val="21"/>
        </w:rPr>
        <w:t>了解电气工程专业相关领域的技术标准体系、知识产权、产业政策和法律法规，理解不同社会文化对工程活动的影响。</w:t>
      </w:r>
      <w:r>
        <w:rPr>
          <w:rFonts w:ascii="Times New Roman" w:eastAsia="宋体" w:hAnsi="Times New Roman" w:cs="Times New Roman"/>
          <w:szCs w:val="21"/>
        </w:rPr>
        <w:t xml:space="preserve"> </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№6.2.</w:t>
      </w:r>
      <w:r>
        <w:rPr>
          <w:rFonts w:ascii="Times New Roman" w:eastAsia="宋体" w:hAnsi="Times New Roman" w:cs="Times New Roman"/>
          <w:szCs w:val="21"/>
        </w:rPr>
        <w:t>能分析和评价电气工程专业工程实践对社会、健康、安全、法律、文化的影响，尤其是电气工程领域与信息技术相结合后可能带来的新影响，以及这些制约因素对项目实施的影响，并理解应承担的责任。</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szCs w:val="21"/>
        </w:rPr>
        <w:t>环境和可持续发展：能够理解和评价针对电气工程领域复杂工程问题的专业工程实践对环境、社会可持续发展的影响。</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№7.1.</w:t>
      </w:r>
      <w:r>
        <w:rPr>
          <w:rFonts w:ascii="Times New Roman" w:eastAsia="宋体" w:hAnsi="Times New Roman" w:cs="Times New Roman"/>
          <w:szCs w:val="21"/>
        </w:rPr>
        <w:t>知晓和理解环境保护和可持续发展的理念和内涵，并站在环境保护和可持续发展的角度思考电气工程专业工程实践的可持续性。</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№7.2.</w:t>
      </w:r>
      <w:r>
        <w:rPr>
          <w:rFonts w:ascii="Times New Roman" w:eastAsia="宋体" w:hAnsi="Times New Roman" w:cs="Times New Roman"/>
          <w:szCs w:val="21"/>
        </w:rPr>
        <w:t>了解实施综合能源利用、信息技术与电气工程技术相结合对环境和可持续发展的重要意义。</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职业规范：具有人文社会科学素养、社会责任感，能够在电气工程领域工程实践中理解并遵守工程职业道德和规范，履行责任。</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№8.1.</w:t>
      </w:r>
      <w:r>
        <w:rPr>
          <w:rFonts w:ascii="Times New Roman" w:eastAsia="宋体" w:hAnsi="Times New Roman" w:cs="Times New Roman"/>
          <w:szCs w:val="21"/>
        </w:rPr>
        <w:t>具有正确的价值观与社会责任感，理解个人与社会的关系，了解中国国情，用来指导自身在电气工程项目实践中理解并遵守工程职业道德和规范，具有法律意识，并能在工程实践中自觉遵守。</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№8.2.</w:t>
      </w:r>
      <w:r>
        <w:rPr>
          <w:rFonts w:ascii="Times New Roman" w:eastAsia="宋体" w:hAnsi="Times New Roman" w:cs="Times New Roman"/>
          <w:szCs w:val="21"/>
        </w:rPr>
        <w:t>理解工程师对公众的安全、健康和福祉所负的责任，能够在工程实践中自觉履行责任。</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№9.</w:t>
      </w:r>
      <w:r>
        <w:rPr>
          <w:rFonts w:ascii="Times New Roman" w:eastAsia="宋体" w:hAnsi="Times New Roman" w:cs="Times New Roman"/>
          <w:szCs w:val="21"/>
        </w:rPr>
        <w:t>个人和团队：能够在多学科背景下的团队中承担个体、团队成员以及负责人的角色。</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№9.1.</w:t>
      </w:r>
      <w:r>
        <w:rPr>
          <w:rFonts w:ascii="Times New Roman" w:eastAsia="宋体" w:hAnsi="Times New Roman" w:cs="Times New Roman"/>
          <w:szCs w:val="21"/>
        </w:rPr>
        <w:t>在解决电气工程专业的复杂工程问题时，能与其他学科的成员有效沟通。</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№9.2.</w:t>
      </w:r>
      <w:r>
        <w:rPr>
          <w:rFonts w:ascii="Times New Roman" w:eastAsia="宋体" w:hAnsi="Times New Roman" w:cs="Times New Roman"/>
          <w:szCs w:val="21"/>
        </w:rPr>
        <w:t>能够在团队中独立或合作开展工作。</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№9.3.</w:t>
      </w:r>
      <w:r>
        <w:rPr>
          <w:rFonts w:ascii="Times New Roman" w:eastAsia="宋体" w:hAnsi="Times New Roman" w:cs="Times New Roman"/>
          <w:szCs w:val="21"/>
        </w:rPr>
        <w:t>能够组织、协调和指挥团队开展工作。</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沟通：能够就电气工程领域复杂工程问题与业界同行及社会公众进行有效沟通和交流，包括撰写报告和设计文稿、陈述发言、清晰表达或回应指令。并具备一定的国际视野，能够在跨文化背景下进行沟通和交流。</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№10.1.</w:t>
      </w:r>
      <w:r>
        <w:rPr>
          <w:rFonts w:ascii="Times New Roman" w:eastAsia="宋体" w:hAnsi="Times New Roman" w:cs="Times New Roman"/>
          <w:szCs w:val="21"/>
        </w:rPr>
        <w:t>能就电气工程领域的专业问题，以口头和书面形式准确表达自己的观点，回应质疑，具备跨文化交流的口头和书面表达能力。</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№10.2.</w:t>
      </w:r>
      <w:r>
        <w:rPr>
          <w:rFonts w:ascii="Times New Roman" w:eastAsia="宋体" w:hAnsi="Times New Roman" w:cs="Times New Roman"/>
          <w:szCs w:val="21"/>
        </w:rPr>
        <w:t>了解电气工程专业领域及相关领域的国际发展趋势和研究热点，理解和尊重世界不同文化的差异性和多样性。</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№11.</w:t>
      </w:r>
      <w:r>
        <w:rPr>
          <w:rFonts w:ascii="Times New Roman" w:eastAsia="宋体" w:hAnsi="Times New Roman" w:cs="Times New Roman"/>
          <w:szCs w:val="21"/>
        </w:rPr>
        <w:t>项目管理：通过电气工程实践理解并掌握电气工程领域工程管理原理与经济决策方法，并能在多学科环境中应用。</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№11.1.</w:t>
      </w:r>
      <w:r>
        <w:rPr>
          <w:rFonts w:ascii="Times New Roman" w:eastAsia="宋体" w:hAnsi="Times New Roman" w:cs="Times New Roman"/>
          <w:szCs w:val="21"/>
        </w:rPr>
        <w:t>了解电能及电气装备全周期、全流程的成本构成，理解其中涉及的工程管理与经济决策。</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№11.2.</w:t>
      </w:r>
      <w:r>
        <w:rPr>
          <w:rFonts w:ascii="Times New Roman" w:eastAsia="宋体" w:hAnsi="Times New Roman" w:cs="Times New Roman"/>
          <w:szCs w:val="21"/>
        </w:rPr>
        <w:t>能在电气工程专业与其他专业领域发生交流时有效地应用工程管理与经济决策方法。</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终身学习：能够胜任电气工程领域相关单位从事研究、规划、及技术改进、设计、施工和运行管理工作，具有自主学习和终身学习的意识，有不断学习和适应发展的能力。</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№12.1.</w:t>
      </w:r>
      <w:r>
        <w:rPr>
          <w:rFonts w:ascii="Times New Roman" w:eastAsia="宋体" w:hAnsi="Times New Roman" w:cs="Times New Roman"/>
          <w:szCs w:val="21"/>
        </w:rPr>
        <w:t>认识到自主学习和终身学习的必要性，具有终身学习和独立思考的能力，能够适应不同职业岗位与复杂工作环境。</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№12.2.</w:t>
      </w:r>
      <w:r>
        <w:rPr>
          <w:rFonts w:ascii="Times New Roman" w:eastAsia="宋体" w:hAnsi="Times New Roman" w:cs="Times New Roman"/>
          <w:szCs w:val="21"/>
        </w:rPr>
        <w:t>能够应对未来电力能源领域变革与升级带来的新挑战。</w:t>
      </w:r>
    </w:p>
    <w:p w:rsidR="00AA7174" w:rsidRDefault="00524CFD" w:rsidP="006479F3">
      <w:pPr>
        <w:spacing w:beforeLines="50" w:afterLines="50" w:line="300" w:lineRule="auto"/>
        <w:rPr>
          <w:rFonts w:ascii="Times New Roman" w:eastAsia="宋体" w:hAnsi="Times New Roman" w:cs="Times New Roman"/>
          <w:szCs w:val="21"/>
        </w:rPr>
      </w:pPr>
      <w:r>
        <w:rPr>
          <w:rFonts w:ascii="Times New Roman" w:eastAsia="黑体" w:hAnsi="Times New Roman" w:cs="Times New Roman" w:hint="eastAsia"/>
          <w:b/>
          <w:sz w:val="24"/>
        </w:rPr>
        <w:t>专业简介：</w:t>
      </w:r>
      <w:r>
        <w:rPr>
          <w:rFonts w:ascii="Times New Roman" w:eastAsia="宋体" w:hAnsi="Times New Roman" w:cs="Times New Roman"/>
          <w:szCs w:val="21"/>
        </w:rPr>
        <w:t xml:space="preserve"> </w:t>
      </w:r>
    </w:p>
    <w:p w:rsidR="00AA7174" w:rsidRDefault="00524CFD">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电力学院的电气工程专业前身可以追溯到建国前的中山大学电机工程系。</w:t>
      </w:r>
      <w:r>
        <w:rPr>
          <w:rFonts w:ascii="Times New Roman" w:eastAsia="宋体" w:hAnsi="Times New Roman" w:cs="Times New Roman"/>
          <w:szCs w:val="21"/>
        </w:rPr>
        <w:t>1994</w:t>
      </w:r>
      <w:r>
        <w:rPr>
          <w:rFonts w:ascii="Times New Roman" w:eastAsia="宋体" w:hAnsi="Times New Roman" w:cs="Times New Roman"/>
          <w:szCs w:val="21"/>
        </w:rPr>
        <w:t>年与广东省电力工业局联合共建</w:t>
      </w:r>
      <w:r>
        <w:rPr>
          <w:rFonts w:ascii="Times New Roman" w:eastAsia="宋体" w:hAnsi="Times New Roman" w:cs="Times New Roman" w:hint="eastAsia"/>
          <w:szCs w:val="21"/>
        </w:rPr>
        <w:t>，</w:t>
      </w:r>
      <w:r>
        <w:rPr>
          <w:rFonts w:ascii="Times New Roman" w:eastAsia="宋体" w:hAnsi="Times New Roman" w:cs="Times New Roman"/>
          <w:szCs w:val="21"/>
        </w:rPr>
        <w:t>在全国首创高校与政府、企业联合共建的办学模式。</w:t>
      </w:r>
    </w:p>
    <w:p w:rsidR="00AA7174" w:rsidRDefault="00524CFD">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本专业拥有电气工程国家一级学科博士点（包括电力系统及其自动化、电力电子与电力传动、电机与电器、电站系统及其控制、电工理论与新技术、高电压与绝缘技术</w:t>
      </w:r>
      <w:r>
        <w:rPr>
          <w:rFonts w:ascii="Times New Roman" w:eastAsia="宋体" w:hAnsi="Times New Roman" w:cs="Times New Roman"/>
          <w:szCs w:val="21"/>
        </w:rPr>
        <w:t>6</w:t>
      </w:r>
      <w:r>
        <w:rPr>
          <w:rFonts w:ascii="Times New Roman" w:eastAsia="宋体" w:hAnsi="Times New Roman" w:cs="Times New Roman"/>
          <w:szCs w:val="21"/>
        </w:rPr>
        <w:t>个二级学科博士学位授权点），及相应的硕士学位授权点和博士后科研流动站，形成了完整的人才培养体系。</w:t>
      </w:r>
    </w:p>
    <w:p w:rsidR="00AA7174" w:rsidRDefault="00524CFD">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本专业拥有风电控制与并网技术国家地方联合工程实验室、广东省风电控制与并网工程实验室、广东省电力工程技术研究开发中心、电力实验中心、电力系统工程研究所、电力经济与电力市场研究所、电能质量与节能研究所等机构，在华南地区电力行业的人才培养和科学研究领域具有举足轻重的地位。</w:t>
      </w:r>
    </w:p>
    <w:p w:rsidR="00AA7174" w:rsidRDefault="00524CFD">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本专业与中国南方电网公司等业内龙头企业拥有长期、广泛和密切的产学研合作关系。与电信学院共同建设了</w:t>
      </w:r>
      <w:r>
        <w:rPr>
          <w:rFonts w:ascii="Times New Roman" w:eastAsia="宋体" w:hAnsi="Times New Roman" w:cs="Times New Roman"/>
          <w:szCs w:val="21"/>
        </w:rPr>
        <w:t>“</w:t>
      </w:r>
      <w:r>
        <w:rPr>
          <w:rFonts w:ascii="Times New Roman" w:eastAsia="宋体" w:hAnsi="Times New Roman" w:cs="Times New Roman"/>
          <w:szCs w:val="21"/>
        </w:rPr>
        <w:t>华南理工大学电气信息及控制国家级实验教学示范中心</w:t>
      </w:r>
      <w:r>
        <w:rPr>
          <w:rFonts w:ascii="Times New Roman" w:eastAsia="宋体" w:hAnsi="Times New Roman" w:cs="Times New Roman"/>
          <w:szCs w:val="21"/>
        </w:rPr>
        <w:t>”</w:t>
      </w:r>
      <w:r>
        <w:rPr>
          <w:rFonts w:ascii="Times New Roman" w:eastAsia="宋体" w:hAnsi="Times New Roman" w:cs="Times New Roman"/>
          <w:szCs w:val="21"/>
        </w:rPr>
        <w:t>。拥有</w:t>
      </w:r>
      <w:r>
        <w:rPr>
          <w:rFonts w:ascii="Times New Roman" w:eastAsia="宋体" w:hAnsi="Times New Roman" w:cs="Times New Roman"/>
          <w:szCs w:val="21"/>
        </w:rPr>
        <w:t>3</w:t>
      </w:r>
      <w:r>
        <w:rPr>
          <w:rFonts w:ascii="Times New Roman" w:eastAsia="宋体" w:hAnsi="Times New Roman" w:cs="Times New Roman"/>
          <w:szCs w:val="21"/>
        </w:rPr>
        <w:t>个创新学科平台、</w:t>
      </w:r>
      <w:r>
        <w:rPr>
          <w:rFonts w:ascii="Times New Roman" w:eastAsia="宋体" w:hAnsi="Times New Roman" w:cs="Times New Roman"/>
          <w:szCs w:val="21"/>
        </w:rPr>
        <w:t>4</w:t>
      </w:r>
      <w:r>
        <w:rPr>
          <w:rFonts w:ascii="Times New Roman" w:eastAsia="宋体" w:hAnsi="Times New Roman" w:cs="Times New Roman"/>
          <w:szCs w:val="21"/>
        </w:rPr>
        <w:t>个特色实验室、</w:t>
      </w:r>
      <w:r>
        <w:rPr>
          <w:rFonts w:ascii="Times New Roman" w:eastAsia="宋体" w:hAnsi="Times New Roman" w:cs="Times New Roman"/>
          <w:szCs w:val="21"/>
        </w:rPr>
        <w:t>14</w:t>
      </w:r>
      <w:r>
        <w:rPr>
          <w:rFonts w:ascii="Times New Roman" w:eastAsia="宋体" w:hAnsi="Times New Roman" w:cs="Times New Roman"/>
          <w:szCs w:val="21"/>
        </w:rPr>
        <w:t>个校外实习基地，为学生参与各种科研和生产实践活动提供了优越的环境。</w:t>
      </w:r>
    </w:p>
    <w:p w:rsidR="00AA7174" w:rsidRDefault="00524CFD">
      <w:pPr>
        <w:spacing w:line="300" w:lineRule="auto"/>
        <w:ind w:firstLine="420"/>
        <w:rPr>
          <w:rFonts w:ascii="Times New Roman" w:eastAsia="黑体" w:hAnsi="Times New Roman" w:cs="Times New Roman"/>
          <w:b/>
          <w:sz w:val="24"/>
        </w:rPr>
      </w:pPr>
      <w:r>
        <w:rPr>
          <w:rFonts w:ascii="Times New Roman" w:eastAsia="宋体" w:hAnsi="Times New Roman" w:cs="Times New Roman"/>
          <w:szCs w:val="21"/>
        </w:rPr>
        <w:t>学院加入了学校与英国爱丁堡、美国密苏里等大学的本科联合培养计划和中法中心的</w:t>
      </w:r>
      <w:r>
        <w:rPr>
          <w:rFonts w:ascii="Times New Roman" w:eastAsia="宋体" w:hAnsi="Times New Roman" w:cs="Times New Roman"/>
          <w:szCs w:val="21"/>
        </w:rPr>
        <w:t>“3+1+2”</w:t>
      </w:r>
      <w:r>
        <w:rPr>
          <w:rFonts w:ascii="Times New Roman" w:eastAsia="宋体" w:hAnsi="Times New Roman" w:cs="Times New Roman"/>
          <w:szCs w:val="21"/>
        </w:rPr>
        <w:t>培养计划</w:t>
      </w:r>
      <w:r>
        <w:rPr>
          <w:rFonts w:ascii="Times New Roman" w:eastAsia="宋体" w:hAnsi="Times New Roman" w:cs="Times New Roman" w:hint="eastAsia"/>
          <w:szCs w:val="21"/>
        </w:rPr>
        <w:t>、中澳</w:t>
      </w:r>
      <w:r>
        <w:rPr>
          <w:rFonts w:ascii="Times New Roman" w:eastAsia="宋体" w:hAnsi="Times New Roman" w:cs="Times New Roman"/>
          <w:szCs w:val="21"/>
        </w:rPr>
        <w:t>“3+2”</w:t>
      </w:r>
      <w:r>
        <w:rPr>
          <w:rFonts w:ascii="Times New Roman" w:eastAsia="宋体" w:hAnsi="Times New Roman" w:cs="Times New Roman"/>
          <w:szCs w:val="21"/>
        </w:rPr>
        <w:t>培养计划。</w:t>
      </w:r>
    </w:p>
    <w:p w:rsidR="00AA7174" w:rsidRDefault="00524CFD" w:rsidP="006479F3">
      <w:pPr>
        <w:spacing w:beforeLines="50" w:afterLines="50" w:line="300" w:lineRule="auto"/>
        <w:rPr>
          <w:rFonts w:ascii="Times New Roman" w:eastAsia="宋体" w:hAnsi="Times New Roman" w:cs="Times New Roman"/>
          <w:szCs w:val="21"/>
        </w:rPr>
      </w:pPr>
      <w:r>
        <w:rPr>
          <w:rFonts w:ascii="Times New Roman" w:eastAsia="黑体" w:hAnsi="Times New Roman" w:cs="Times New Roman" w:hint="eastAsia"/>
          <w:b/>
          <w:sz w:val="24"/>
        </w:rPr>
        <w:t>专业特色</w:t>
      </w:r>
      <w:r>
        <w:rPr>
          <w:rFonts w:ascii="Times New Roman" w:eastAsia="宋体" w:hAnsi="Times New Roman" w:cs="Times New Roman" w:hint="eastAsia"/>
          <w:b/>
          <w:sz w:val="24"/>
        </w:rPr>
        <w:t>：</w:t>
      </w:r>
      <w:r>
        <w:rPr>
          <w:rFonts w:ascii="Times New Roman" w:eastAsia="宋体" w:hAnsi="Times New Roman" w:cs="Times New Roman"/>
          <w:szCs w:val="21"/>
        </w:rPr>
        <w:t xml:space="preserve"> </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本专业</w:t>
      </w:r>
      <w:r>
        <w:rPr>
          <w:rFonts w:ascii="Times New Roman" w:eastAsia="宋体" w:hAnsi="Times New Roman" w:cs="Times New Roman" w:hint="eastAsia"/>
          <w:szCs w:val="21"/>
        </w:rPr>
        <w:t>面向电力系统、电气装备制造、电气科学研究等领域，</w:t>
      </w:r>
      <w:r>
        <w:rPr>
          <w:rFonts w:ascii="Times New Roman" w:eastAsia="宋体" w:hAnsi="Times New Roman" w:cs="Times New Roman"/>
          <w:szCs w:val="21"/>
        </w:rPr>
        <w:t>包含电力系统及其自动化、电机电器及其控制、电力电子与电力传动、高电压与绝缘技术等专业方向的</w:t>
      </w:r>
      <w:proofErr w:type="gramStart"/>
      <w:r>
        <w:rPr>
          <w:rFonts w:ascii="Times New Roman" w:eastAsia="宋体" w:hAnsi="Times New Roman" w:cs="Times New Roman"/>
          <w:szCs w:val="21"/>
        </w:rPr>
        <w:t>强电类宽口径</w:t>
      </w:r>
      <w:proofErr w:type="gramEnd"/>
      <w:r>
        <w:rPr>
          <w:rFonts w:ascii="Times New Roman" w:eastAsia="宋体" w:hAnsi="Times New Roman" w:cs="Times New Roman"/>
          <w:szCs w:val="21"/>
        </w:rPr>
        <w:t>专业，与国内电力企业（尤其是中国南方电网）拥有长期良好科研合作关系，并与国外多所知名大学的相关专业保持密切的科研合作及人才培养关系。</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本学科的特色是</w:t>
      </w:r>
      <w:r>
        <w:rPr>
          <w:rFonts w:ascii="Times New Roman" w:eastAsia="宋体" w:hAnsi="Times New Roman" w:cs="Times New Roman" w:hint="eastAsia"/>
          <w:szCs w:val="21"/>
        </w:rPr>
        <w:t>3+1+3</w:t>
      </w:r>
      <w:r>
        <w:rPr>
          <w:rFonts w:ascii="Times New Roman" w:eastAsia="宋体" w:hAnsi="Times New Roman" w:cs="Times New Roman" w:hint="eastAsia"/>
          <w:szCs w:val="21"/>
        </w:rPr>
        <w:t>，即</w:t>
      </w:r>
      <w:r>
        <w:rPr>
          <w:rFonts w:ascii="Times New Roman" w:eastAsia="宋体" w:hAnsi="Times New Roman" w:cs="Times New Roman" w:hint="eastAsia"/>
          <w:szCs w:val="21"/>
        </w:rPr>
        <w:t>3</w:t>
      </w:r>
      <w:r>
        <w:rPr>
          <w:rFonts w:ascii="Times New Roman" w:eastAsia="宋体" w:hAnsi="Times New Roman" w:cs="Times New Roman" w:hint="eastAsia"/>
          <w:szCs w:val="21"/>
        </w:rPr>
        <w:t>年理论学习，一年时间，</w:t>
      </w:r>
      <w:r>
        <w:rPr>
          <w:rFonts w:ascii="Times New Roman" w:eastAsia="宋体" w:hAnsi="Times New Roman" w:cs="Times New Roman" w:hint="eastAsia"/>
          <w:szCs w:val="21"/>
        </w:rPr>
        <w:t>3</w:t>
      </w:r>
      <w:r>
        <w:rPr>
          <w:rFonts w:ascii="Times New Roman" w:eastAsia="宋体" w:hAnsi="Times New Roman" w:cs="Times New Roman" w:hint="eastAsia"/>
          <w:szCs w:val="21"/>
        </w:rPr>
        <w:t>年研究生培养环节，致力于培养卓越工程师的工程实践和创新能力。</w:t>
      </w:r>
    </w:p>
    <w:p w:rsidR="00AA7174" w:rsidRDefault="00524CFD" w:rsidP="006479F3">
      <w:pPr>
        <w:spacing w:beforeLines="50" w:afterLines="50" w:line="300" w:lineRule="auto"/>
        <w:rPr>
          <w:rFonts w:ascii="宋体" w:eastAsia="宋体" w:hAnsi="Times New Roman" w:cs="Times New Roman"/>
          <w:b/>
          <w:szCs w:val="21"/>
        </w:rPr>
      </w:pPr>
      <w:r>
        <w:rPr>
          <w:rFonts w:ascii="Times New Roman" w:eastAsia="黑体" w:hAnsi="Times New Roman" w:cs="Times New Roman" w:hint="eastAsia"/>
          <w:b/>
          <w:sz w:val="24"/>
        </w:rPr>
        <w:t>授予学位：</w:t>
      </w:r>
      <w:r>
        <w:rPr>
          <w:rFonts w:ascii="Times New Roman" w:eastAsia="宋体" w:hAnsi="Times New Roman" w:cs="Times New Roman"/>
          <w:sz w:val="24"/>
        </w:rPr>
        <w:t>工学学士学位</w:t>
      </w:r>
    </w:p>
    <w:p w:rsidR="00AA7174" w:rsidRDefault="00524CFD" w:rsidP="006479F3">
      <w:pPr>
        <w:spacing w:beforeLines="50" w:afterLines="50" w:line="300" w:lineRule="auto"/>
        <w:rPr>
          <w:rFonts w:ascii="Times New Roman" w:eastAsia="黑体" w:hAnsi="Times New Roman" w:cs="Times New Roman"/>
          <w:b/>
          <w:sz w:val="24"/>
        </w:rPr>
      </w:pPr>
      <w:r>
        <w:rPr>
          <w:rFonts w:ascii="Times New Roman" w:eastAsia="黑体" w:hAnsi="Times New Roman" w:cs="Times New Roman" w:hint="eastAsia"/>
          <w:b/>
          <w:sz w:val="24"/>
        </w:rPr>
        <w:t>核心课程：</w:t>
      </w:r>
    </w:p>
    <w:p w:rsidR="00AA7174" w:rsidRDefault="00524CFD" w:rsidP="006479F3">
      <w:pPr>
        <w:spacing w:beforeLines="50" w:afterLines="50" w:line="300" w:lineRule="auto"/>
        <w:ind w:firstLineChars="200" w:firstLine="420"/>
        <w:rPr>
          <w:rFonts w:ascii="Times New Roman" w:eastAsia="黑体" w:hAnsi="Times New Roman" w:cs="Times New Roman"/>
          <w:b/>
          <w:sz w:val="24"/>
        </w:rPr>
      </w:pPr>
      <w:r>
        <w:rPr>
          <w:rFonts w:ascii="宋体" w:eastAsia="宋体" w:hAnsi="宋体" w:cs="Times New Roman" w:hint="eastAsia"/>
          <w:szCs w:val="21"/>
        </w:rPr>
        <w:t>电路、电磁场、模拟电子技术、数字电子技术、电机学、电力系统分析、电力电子技术、自动控制理论、高电压技术。</w:t>
      </w:r>
    </w:p>
    <w:p w:rsidR="00AA7174" w:rsidRDefault="00524CFD" w:rsidP="006479F3">
      <w:pPr>
        <w:spacing w:beforeLines="50" w:afterLines="50" w:line="300" w:lineRule="auto"/>
        <w:rPr>
          <w:rFonts w:ascii="Times New Roman" w:eastAsia="黑体" w:hAnsi="Times New Roman" w:cs="Times New Roman"/>
          <w:b/>
          <w:sz w:val="24"/>
        </w:rPr>
      </w:pPr>
      <w:r>
        <w:rPr>
          <w:rFonts w:ascii="Times New Roman" w:eastAsia="黑体" w:hAnsi="Times New Roman" w:cs="Times New Roman" w:hint="eastAsia"/>
          <w:b/>
          <w:sz w:val="24"/>
        </w:rPr>
        <w:t>特色课程：</w:t>
      </w:r>
    </w:p>
    <w:p w:rsidR="00AA7174" w:rsidRDefault="00524CFD">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新生研讨课：电能的生产和利用，电力系统规划与运行</w:t>
      </w:r>
    </w:p>
    <w:p w:rsidR="00AA7174" w:rsidRDefault="00524CFD">
      <w:pPr>
        <w:spacing w:line="300" w:lineRule="auto"/>
        <w:rPr>
          <w:rFonts w:ascii="Times New Roman" w:eastAsia="宋体" w:hAnsi="Times New Roman" w:cs="Times New Roman"/>
          <w:szCs w:val="21"/>
        </w:rPr>
      </w:pPr>
      <w:r>
        <w:rPr>
          <w:rFonts w:ascii="Times New Roman" w:eastAsia="宋体" w:hAnsi="Times New Roman" w:cs="Times New Roman"/>
          <w:szCs w:val="21"/>
        </w:rPr>
        <w:t>MOOC</w:t>
      </w:r>
      <w:r>
        <w:rPr>
          <w:rFonts w:ascii="Times New Roman" w:eastAsia="宋体" w:hAnsi="Times New Roman" w:cs="Times New Roman" w:hint="eastAsia"/>
          <w:szCs w:val="21"/>
        </w:rPr>
        <w:t>：电力系统分析、电力经济与管理概论、电机学</w:t>
      </w:r>
    </w:p>
    <w:p w:rsidR="00AA7174" w:rsidRDefault="00524CFD">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学科前沿课：电气工程学科概论</w:t>
      </w:r>
    </w:p>
    <w:p w:rsidR="00AA7174" w:rsidRDefault="00524CFD">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跨学科课程：太阳能利用原理与技术、智能能源系统及其应用、生物质能转化原理与技术、氢能与新型能源动力系统、储能技术</w:t>
      </w:r>
    </w:p>
    <w:p w:rsidR="00AA7174" w:rsidRDefault="00524CFD">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本</w:t>
      </w:r>
      <w:proofErr w:type="gramStart"/>
      <w:r>
        <w:rPr>
          <w:rFonts w:ascii="Times New Roman" w:eastAsia="宋体" w:hAnsi="Times New Roman" w:cs="Times New Roman" w:hint="eastAsia"/>
          <w:szCs w:val="21"/>
        </w:rPr>
        <w:t>研</w:t>
      </w:r>
      <w:proofErr w:type="gramEnd"/>
      <w:r>
        <w:rPr>
          <w:rFonts w:ascii="Times New Roman" w:eastAsia="宋体" w:hAnsi="Times New Roman" w:cs="Times New Roman" w:hint="eastAsia"/>
          <w:szCs w:val="21"/>
        </w:rPr>
        <w:t>共享课：电力系统高性能计算、人工智能、高等电力网络分析、电力系统过电压数值仿真</w:t>
      </w:r>
    </w:p>
    <w:p w:rsidR="00AA7174" w:rsidRDefault="00524CFD">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校企合作课：</w:t>
      </w:r>
      <w:r>
        <w:rPr>
          <w:rFonts w:ascii="Times New Roman" w:eastAsia="宋体" w:hAnsi="Times New Roman" w:cs="Times New Roman"/>
          <w:szCs w:val="21"/>
        </w:rPr>
        <w:t>专业概论与发展系列讲座</w:t>
      </w:r>
    </w:p>
    <w:p w:rsidR="00AA7174" w:rsidRDefault="00524CFD">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创新实践课：创新方法论</w:t>
      </w:r>
    </w:p>
    <w:p w:rsidR="00AA7174" w:rsidRDefault="00524CFD">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创业教育课：</w:t>
      </w:r>
      <w:r>
        <w:rPr>
          <w:rFonts w:ascii="Times New Roman" w:eastAsia="宋体" w:hAnsi="Times New Roman" w:cs="Times New Roman"/>
          <w:szCs w:val="21"/>
        </w:rPr>
        <w:t>电气控制产业模式与创业</w:t>
      </w:r>
      <w:r>
        <w:rPr>
          <w:rFonts w:ascii="Times New Roman" w:eastAsia="宋体" w:hAnsi="Times New Roman" w:cs="Times New Roman" w:hint="eastAsia"/>
          <w:szCs w:val="21"/>
        </w:rPr>
        <w:t>、</w:t>
      </w:r>
      <w:r>
        <w:rPr>
          <w:rFonts w:ascii="Times New Roman" w:eastAsia="宋体" w:hAnsi="Times New Roman" w:cs="Times New Roman"/>
          <w:szCs w:val="21"/>
        </w:rPr>
        <w:t>新能源产业模式与创业</w:t>
      </w:r>
      <w:r>
        <w:rPr>
          <w:rFonts w:ascii="Times New Roman" w:eastAsia="宋体" w:hAnsi="Times New Roman" w:cs="Times New Roman" w:hint="eastAsia"/>
          <w:szCs w:val="21"/>
        </w:rPr>
        <w:t>（“三个一”课程）</w:t>
      </w:r>
    </w:p>
    <w:p w:rsidR="00AA7174" w:rsidRDefault="00524CFD">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专题设计课：</w:t>
      </w:r>
      <w:r>
        <w:rPr>
          <w:rFonts w:ascii="Times New Roman" w:eastAsia="宋体" w:hAnsi="Times New Roman" w:cs="Times New Roman"/>
          <w:szCs w:val="21"/>
        </w:rPr>
        <w:t>电力系统课程设计、电力电子课程设计</w:t>
      </w:r>
    </w:p>
    <w:p w:rsidR="00AA7174" w:rsidRDefault="00524CFD">
      <w:pPr>
        <w:spacing w:line="300" w:lineRule="auto"/>
        <w:rPr>
          <w:rFonts w:ascii="Times New Roman" w:eastAsia="宋体" w:hAnsi="Times New Roman" w:cs="Times New Roman"/>
        </w:rPr>
      </w:pPr>
      <w:r>
        <w:rPr>
          <w:rFonts w:ascii="Times New Roman" w:eastAsia="宋体" w:hAnsi="Times New Roman" w:cs="Times New Roman" w:hint="eastAsia"/>
        </w:rPr>
        <w:t>劳动教育课：毕业实习、生产实习</w:t>
      </w:r>
    </w:p>
    <w:p w:rsidR="00AA7174" w:rsidRDefault="00524CFD" w:rsidP="006479F3">
      <w:pPr>
        <w:spacing w:beforeLines="50" w:afterLines="50" w:line="300" w:lineRule="auto"/>
        <w:rPr>
          <w:rFonts w:ascii="Times New Roman" w:eastAsia="黑体" w:hAnsi="Times New Roman" w:cs="Times New Roman"/>
          <w:b/>
          <w:sz w:val="24"/>
        </w:rPr>
      </w:pPr>
      <w:r>
        <w:rPr>
          <w:rFonts w:ascii="Times New Roman" w:eastAsia="黑体" w:hAnsi="Times New Roman" w:cs="Times New Roman" w:hint="eastAsia"/>
          <w:b/>
          <w:sz w:val="24"/>
        </w:rPr>
        <w:t>一、各类课程学分登记表</w:t>
      </w:r>
    </w:p>
    <w:p w:rsidR="00AA7174" w:rsidRDefault="00524CFD">
      <w:pPr>
        <w:rPr>
          <w:rFonts w:ascii="Times New Roman" w:eastAsia="黑体" w:hAnsi="Times New Roman" w:cs="Times New Roman"/>
          <w:b/>
          <w:szCs w:val="21"/>
        </w:rPr>
      </w:pPr>
      <w:r>
        <w:rPr>
          <w:rFonts w:ascii="Times New Roman" w:eastAsia="黑体" w:hAnsi="Times New Roman" w:cs="Times New Roman"/>
          <w:b/>
          <w:szCs w:val="21"/>
        </w:rPr>
        <w:t>1.</w:t>
      </w:r>
      <w:r>
        <w:rPr>
          <w:rFonts w:ascii="Times New Roman" w:eastAsia="黑体" w:hAnsi="Times New Roman" w:cs="Times New Roman" w:hint="eastAsia"/>
          <w:b/>
          <w:szCs w:val="21"/>
        </w:rPr>
        <w:t>学分统计表</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1942"/>
        <w:gridCol w:w="1564"/>
        <w:gridCol w:w="1651"/>
        <w:gridCol w:w="1226"/>
      </w:tblGrid>
      <w:tr w:rsidR="00AA7174">
        <w:trPr>
          <w:trHeight w:val="259"/>
          <w:jc w:val="center"/>
        </w:trPr>
        <w:tc>
          <w:tcPr>
            <w:tcW w:w="1469"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课程类别</w:t>
            </w:r>
          </w:p>
        </w:tc>
        <w:tc>
          <w:tcPr>
            <w:tcW w:w="1073"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课程要求</w:t>
            </w:r>
          </w:p>
        </w:tc>
        <w:tc>
          <w:tcPr>
            <w:tcW w:w="865"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学分</w:t>
            </w:r>
          </w:p>
        </w:tc>
        <w:tc>
          <w:tcPr>
            <w:tcW w:w="913"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学时</w:t>
            </w:r>
          </w:p>
        </w:tc>
        <w:tc>
          <w:tcPr>
            <w:tcW w:w="677"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备注</w:t>
            </w:r>
          </w:p>
        </w:tc>
      </w:tr>
      <w:tr w:rsidR="00AA7174">
        <w:trPr>
          <w:trHeight w:val="259"/>
          <w:jc w:val="center"/>
        </w:trPr>
        <w:tc>
          <w:tcPr>
            <w:tcW w:w="1469" w:type="pct"/>
            <w:vMerge w:val="restar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公共基础课</w:t>
            </w:r>
          </w:p>
        </w:tc>
        <w:tc>
          <w:tcPr>
            <w:tcW w:w="1073"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必修</w:t>
            </w:r>
          </w:p>
        </w:tc>
        <w:tc>
          <w:tcPr>
            <w:tcW w:w="865"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61</w:t>
            </w:r>
            <w:r>
              <w:rPr>
                <w:rFonts w:ascii="Times New Roman" w:eastAsia="宋体" w:hAnsi="Times New Roman" w:cs="Times New Roman" w:hint="eastAsia"/>
                <w:szCs w:val="21"/>
              </w:rPr>
              <w:t>.0</w:t>
            </w:r>
          </w:p>
        </w:tc>
        <w:tc>
          <w:tcPr>
            <w:tcW w:w="913"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1212</w:t>
            </w:r>
          </w:p>
        </w:tc>
        <w:tc>
          <w:tcPr>
            <w:tcW w:w="677" w:type="pct"/>
            <w:vAlign w:val="center"/>
          </w:tcPr>
          <w:p w:rsidR="00AA7174" w:rsidRDefault="00AA7174">
            <w:pPr>
              <w:adjustRightInd w:val="0"/>
              <w:snapToGrid w:val="0"/>
              <w:jc w:val="center"/>
              <w:rPr>
                <w:rFonts w:ascii="Times New Roman" w:eastAsia="宋体" w:hAnsi="Times New Roman" w:cs="Times New Roman"/>
                <w:szCs w:val="21"/>
              </w:rPr>
            </w:pPr>
          </w:p>
        </w:tc>
      </w:tr>
      <w:tr w:rsidR="00AA7174">
        <w:trPr>
          <w:trHeight w:val="259"/>
          <w:jc w:val="center"/>
        </w:trPr>
        <w:tc>
          <w:tcPr>
            <w:tcW w:w="1469" w:type="pct"/>
            <w:vMerge/>
            <w:vAlign w:val="center"/>
          </w:tcPr>
          <w:p w:rsidR="00AA7174" w:rsidRDefault="00AA7174">
            <w:pPr>
              <w:adjustRightInd w:val="0"/>
              <w:snapToGrid w:val="0"/>
              <w:jc w:val="center"/>
              <w:rPr>
                <w:rFonts w:ascii="Times New Roman" w:eastAsia="宋体" w:hAnsi="Times New Roman" w:cs="Times New Roman"/>
                <w:szCs w:val="21"/>
              </w:rPr>
            </w:pPr>
          </w:p>
        </w:tc>
        <w:tc>
          <w:tcPr>
            <w:tcW w:w="1073"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通识</w:t>
            </w:r>
          </w:p>
        </w:tc>
        <w:tc>
          <w:tcPr>
            <w:tcW w:w="865"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10.0</w:t>
            </w:r>
          </w:p>
        </w:tc>
        <w:tc>
          <w:tcPr>
            <w:tcW w:w="913"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160</w:t>
            </w:r>
          </w:p>
        </w:tc>
        <w:tc>
          <w:tcPr>
            <w:tcW w:w="677" w:type="pct"/>
            <w:vAlign w:val="center"/>
          </w:tcPr>
          <w:p w:rsidR="00AA7174" w:rsidRDefault="00AA7174">
            <w:pPr>
              <w:adjustRightInd w:val="0"/>
              <w:snapToGrid w:val="0"/>
              <w:jc w:val="center"/>
              <w:rPr>
                <w:rFonts w:ascii="Times New Roman" w:eastAsia="宋体" w:hAnsi="Times New Roman" w:cs="Times New Roman"/>
                <w:szCs w:val="21"/>
              </w:rPr>
            </w:pPr>
          </w:p>
        </w:tc>
      </w:tr>
      <w:tr w:rsidR="00AA7174">
        <w:trPr>
          <w:trHeight w:val="259"/>
          <w:jc w:val="center"/>
        </w:trPr>
        <w:tc>
          <w:tcPr>
            <w:tcW w:w="1469" w:type="pct"/>
            <w:vAlign w:val="center"/>
          </w:tcPr>
          <w:p w:rsidR="00AA7174" w:rsidRDefault="00524CFD">
            <w:pPr>
              <w:adjustRightInd w:val="0"/>
              <w:snapToGrid w:val="0"/>
              <w:jc w:val="center"/>
              <w:rPr>
                <w:rFonts w:ascii="Times New Roman" w:eastAsia="宋体" w:hAnsi="Times New Roman" w:cs="Times New Roman"/>
                <w:sz w:val="18"/>
                <w:szCs w:val="18"/>
              </w:rPr>
            </w:pPr>
            <w:r>
              <w:rPr>
                <w:rFonts w:ascii="Times New Roman" w:eastAsia="宋体" w:hAnsi="宋体" w:cs="Times New Roman" w:hint="eastAsia"/>
                <w:szCs w:val="21"/>
              </w:rPr>
              <w:t>专业基础课</w:t>
            </w:r>
          </w:p>
        </w:tc>
        <w:tc>
          <w:tcPr>
            <w:tcW w:w="1073" w:type="pct"/>
            <w:vAlign w:val="center"/>
          </w:tcPr>
          <w:p w:rsidR="00AA7174" w:rsidRDefault="00524CFD">
            <w:pPr>
              <w:adjustRightInd w:val="0"/>
              <w:snapToGrid w:val="0"/>
              <w:jc w:val="center"/>
              <w:rPr>
                <w:rFonts w:ascii="Times New Roman" w:eastAsia="宋体" w:hAnsi="Times New Roman" w:cs="Times New Roman"/>
                <w:b/>
                <w:szCs w:val="21"/>
              </w:rPr>
            </w:pPr>
            <w:r>
              <w:rPr>
                <w:rFonts w:ascii="Times New Roman" w:eastAsia="宋体" w:hAnsi="Times New Roman" w:cs="Times New Roman" w:hint="eastAsia"/>
                <w:szCs w:val="21"/>
              </w:rPr>
              <w:t>必修</w:t>
            </w:r>
          </w:p>
        </w:tc>
        <w:tc>
          <w:tcPr>
            <w:tcW w:w="865"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36.0</w:t>
            </w:r>
          </w:p>
        </w:tc>
        <w:tc>
          <w:tcPr>
            <w:tcW w:w="913"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616</w:t>
            </w:r>
          </w:p>
        </w:tc>
        <w:tc>
          <w:tcPr>
            <w:tcW w:w="677" w:type="pct"/>
            <w:vAlign w:val="center"/>
          </w:tcPr>
          <w:p w:rsidR="00AA7174" w:rsidRDefault="00AA7174">
            <w:pPr>
              <w:adjustRightInd w:val="0"/>
              <w:snapToGrid w:val="0"/>
              <w:jc w:val="center"/>
              <w:rPr>
                <w:rFonts w:ascii="Times New Roman" w:eastAsia="宋体" w:hAnsi="Times New Roman" w:cs="Times New Roman"/>
                <w:szCs w:val="21"/>
              </w:rPr>
            </w:pPr>
          </w:p>
        </w:tc>
      </w:tr>
      <w:tr w:rsidR="00AA7174">
        <w:trPr>
          <w:trHeight w:val="259"/>
          <w:jc w:val="center"/>
        </w:trPr>
        <w:tc>
          <w:tcPr>
            <w:tcW w:w="1469" w:type="pct"/>
            <w:vAlign w:val="center"/>
          </w:tcPr>
          <w:p w:rsidR="00AA7174" w:rsidRDefault="00524CFD">
            <w:pPr>
              <w:adjustRightInd w:val="0"/>
              <w:snapToGrid w:val="0"/>
              <w:jc w:val="center"/>
              <w:rPr>
                <w:rFonts w:ascii="Times New Roman" w:eastAsia="宋体" w:hAnsi="Times New Roman" w:cs="Times New Roman"/>
                <w:sz w:val="18"/>
                <w:szCs w:val="18"/>
              </w:rPr>
            </w:pPr>
            <w:r>
              <w:rPr>
                <w:rFonts w:ascii="Times New Roman" w:eastAsia="宋体" w:hAnsi="宋体" w:cs="Times New Roman" w:hint="eastAsia"/>
                <w:szCs w:val="21"/>
              </w:rPr>
              <w:t>选修课</w:t>
            </w:r>
          </w:p>
        </w:tc>
        <w:tc>
          <w:tcPr>
            <w:tcW w:w="1073"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选修</w:t>
            </w:r>
          </w:p>
        </w:tc>
        <w:tc>
          <w:tcPr>
            <w:tcW w:w="865"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15.0</w:t>
            </w:r>
          </w:p>
        </w:tc>
        <w:tc>
          <w:tcPr>
            <w:tcW w:w="913"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240</w:t>
            </w:r>
          </w:p>
        </w:tc>
        <w:tc>
          <w:tcPr>
            <w:tcW w:w="677" w:type="pct"/>
            <w:vAlign w:val="center"/>
          </w:tcPr>
          <w:p w:rsidR="00AA7174" w:rsidRDefault="00AA7174">
            <w:pPr>
              <w:adjustRightInd w:val="0"/>
              <w:snapToGrid w:val="0"/>
              <w:jc w:val="center"/>
              <w:rPr>
                <w:rFonts w:ascii="Times New Roman" w:eastAsia="宋体" w:hAnsi="Times New Roman" w:cs="Times New Roman"/>
                <w:szCs w:val="21"/>
              </w:rPr>
            </w:pPr>
          </w:p>
        </w:tc>
      </w:tr>
      <w:tr w:rsidR="00AA7174">
        <w:trPr>
          <w:trHeight w:val="259"/>
          <w:jc w:val="center"/>
        </w:trPr>
        <w:tc>
          <w:tcPr>
            <w:tcW w:w="2543" w:type="pct"/>
            <w:gridSpan w:val="2"/>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pacing w:val="103"/>
                <w:kern w:val="0"/>
                <w:szCs w:val="21"/>
              </w:rPr>
              <w:t>合</w:t>
            </w:r>
            <w:r>
              <w:rPr>
                <w:rFonts w:ascii="Times New Roman" w:eastAsia="宋体" w:hAnsi="Times New Roman" w:cs="Times New Roman" w:hint="eastAsia"/>
                <w:kern w:val="0"/>
                <w:szCs w:val="21"/>
              </w:rPr>
              <w:t>计</w:t>
            </w:r>
          </w:p>
        </w:tc>
        <w:tc>
          <w:tcPr>
            <w:tcW w:w="865"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122.0</w:t>
            </w:r>
          </w:p>
        </w:tc>
        <w:tc>
          <w:tcPr>
            <w:tcW w:w="913"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2228</w:t>
            </w:r>
          </w:p>
        </w:tc>
        <w:tc>
          <w:tcPr>
            <w:tcW w:w="677" w:type="pct"/>
            <w:vAlign w:val="center"/>
          </w:tcPr>
          <w:p w:rsidR="00AA7174" w:rsidRDefault="00AA7174">
            <w:pPr>
              <w:adjustRightInd w:val="0"/>
              <w:snapToGrid w:val="0"/>
              <w:jc w:val="center"/>
              <w:rPr>
                <w:rFonts w:ascii="Times New Roman" w:eastAsia="宋体" w:hAnsi="Times New Roman" w:cs="Times New Roman"/>
                <w:szCs w:val="21"/>
              </w:rPr>
            </w:pPr>
          </w:p>
        </w:tc>
      </w:tr>
      <w:tr w:rsidR="00AA7174">
        <w:trPr>
          <w:trHeight w:val="259"/>
          <w:jc w:val="center"/>
        </w:trPr>
        <w:tc>
          <w:tcPr>
            <w:tcW w:w="1469"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集中实践教学环节（周）</w:t>
            </w:r>
          </w:p>
        </w:tc>
        <w:tc>
          <w:tcPr>
            <w:tcW w:w="1073"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必修</w:t>
            </w:r>
          </w:p>
        </w:tc>
        <w:tc>
          <w:tcPr>
            <w:tcW w:w="865"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51.0</w:t>
            </w:r>
          </w:p>
        </w:tc>
        <w:tc>
          <w:tcPr>
            <w:tcW w:w="913"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hint="eastAsia"/>
                <w:szCs w:val="21"/>
              </w:rPr>
              <w:t>6</w:t>
            </w:r>
            <w:r>
              <w:rPr>
                <w:rFonts w:ascii="Times New Roman" w:eastAsia="宋体" w:hAnsi="Times New Roman" w:cs="Times New Roman" w:hint="eastAsia"/>
                <w:szCs w:val="21"/>
              </w:rPr>
              <w:t>周</w:t>
            </w:r>
            <w:r>
              <w:rPr>
                <w:rFonts w:ascii="Times New Roman" w:eastAsia="宋体" w:hAnsi="Times New Roman" w:cs="Times New Roman" w:hint="eastAsia"/>
                <w:szCs w:val="21"/>
              </w:rPr>
              <w:t xml:space="preserve"> </w:t>
            </w:r>
          </w:p>
        </w:tc>
        <w:tc>
          <w:tcPr>
            <w:tcW w:w="677" w:type="pct"/>
            <w:vAlign w:val="center"/>
          </w:tcPr>
          <w:p w:rsidR="00AA7174" w:rsidRDefault="00AA7174">
            <w:pPr>
              <w:adjustRightInd w:val="0"/>
              <w:snapToGrid w:val="0"/>
              <w:jc w:val="center"/>
              <w:rPr>
                <w:rFonts w:ascii="Times New Roman" w:eastAsia="宋体" w:hAnsi="Times New Roman" w:cs="Times New Roman"/>
                <w:szCs w:val="21"/>
              </w:rPr>
            </w:pPr>
          </w:p>
        </w:tc>
      </w:tr>
      <w:tr w:rsidR="00AA7174">
        <w:trPr>
          <w:trHeight w:val="268"/>
          <w:jc w:val="center"/>
        </w:trPr>
        <w:tc>
          <w:tcPr>
            <w:tcW w:w="1469" w:type="pct"/>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毕业学分要求</w:t>
            </w:r>
          </w:p>
        </w:tc>
        <w:tc>
          <w:tcPr>
            <w:tcW w:w="3530" w:type="pct"/>
            <w:gridSpan w:val="4"/>
            <w:vAlign w:val="center"/>
          </w:tcPr>
          <w:p w:rsidR="00AA7174" w:rsidRDefault="00524CF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122.0+51.0=173.0</w:t>
            </w:r>
          </w:p>
        </w:tc>
      </w:tr>
    </w:tbl>
    <w:p w:rsidR="00AA7174" w:rsidRDefault="00524CFD">
      <w:pPr>
        <w:ind w:left="420" w:hanging="420"/>
        <w:rPr>
          <w:rFonts w:ascii="Times New Roman" w:eastAsia="宋体" w:hAnsi="Times New Roman" w:cs="Times New Roman"/>
          <w:sz w:val="18"/>
          <w:szCs w:val="18"/>
        </w:rPr>
      </w:pPr>
      <w:r>
        <w:rPr>
          <w:rFonts w:ascii="宋体" w:eastAsia="宋体" w:hAnsi="宋体" w:cs="Times New Roman" w:hint="eastAsia"/>
          <w:sz w:val="18"/>
          <w:szCs w:val="18"/>
        </w:rPr>
        <w:t>备注：</w:t>
      </w:r>
      <w:r>
        <w:rPr>
          <w:rFonts w:ascii="Times New Roman" w:eastAsia="宋体" w:hAnsi="Times New Roman" w:cs="Times New Roman" w:hint="eastAsia"/>
          <w:sz w:val="18"/>
          <w:szCs w:val="18"/>
        </w:rPr>
        <w:t>学生毕业时须修满专业教学计划规定学分，并取得第二课堂</w:t>
      </w: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个人文素质教育学分和</w:t>
      </w:r>
      <w:r>
        <w:rPr>
          <w:rFonts w:ascii="Times New Roman" w:eastAsia="宋体" w:hAnsi="Times New Roman" w:cs="Times New Roman"/>
          <w:sz w:val="18"/>
          <w:szCs w:val="18"/>
        </w:rPr>
        <w:t>4</w:t>
      </w:r>
      <w:r>
        <w:rPr>
          <w:rFonts w:ascii="Times New Roman" w:eastAsia="宋体" w:hAnsi="Times New Roman" w:cs="Times New Roman" w:hint="eastAsia"/>
          <w:sz w:val="18"/>
          <w:szCs w:val="18"/>
        </w:rPr>
        <w:t>个创新能力培养学分。</w:t>
      </w:r>
    </w:p>
    <w:p w:rsidR="00AA7174" w:rsidRDefault="00524CFD">
      <w:pPr>
        <w:widowControl/>
        <w:jc w:val="left"/>
        <w:rPr>
          <w:rFonts w:ascii="Times New Roman" w:eastAsia="黑体" w:hAnsi="Times New Roman" w:cs="Times New Roman"/>
          <w:b/>
          <w:szCs w:val="21"/>
        </w:rPr>
      </w:pPr>
      <w:r>
        <w:rPr>
          <w:rFonts w:ascii="Times New Roman" w:eastAsia="黑体" w:hAnsi="Times New Roman" w:cs="Times New Roman"/>
          <w:b/>
          <w:szCs w:val="21"/>
        </w:rPr>
        <w:br w:type="page"/>
      </w:r>
      <w:r>
        <w:rPr>
          <w:rFonts w:ascii="Times New Roman" w:eastAsia="黑体" w:hAnsi="Times New Roman" w:cs="Times New Roman"/>
          <w:b/>
          <w:szCs w:val="21"/>
        </w:rPr>
        <w:lastRenderedPageBreak/>
        <w:t>2.</w:t>
      </w:r>
      <w:r>
        <w:rPr>
          <w:rFonts w:ascii="Times New Roman" w:eastAsia="黑体" w:hAnsi="Times New Roman" w:cs="Times New Roman" w:hint="eastAsia"/>
          <w:b/>
          <w:szCs w:val="21"/>
        </w:rPr>
        <w:t>类别统计表</w:t>
      </w:r>
    </w:p>
    <w:tbl>
      <w:tblPr>
        <w:tblpPr w:leftFromText="180" w:rightFromText="180" w:vertAnchor="text" w:horzAnchor="page" w:tblpX="1472" w:tblpY="299"/>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664"/>
        <w:gridCol w:w="654"/>
        <w:gridCol w:w="766"/>
        <w:gridCol w:w="595"/>
        <w:gridCol w:w="727"/>
        <w:gridCol w:w="666"/>
        <w:gridCol w:w="668"/>
        <w:gridCol w:w="1065"/>
        <w:gridCol w:w="694"/>
        <w:gridCol w:w="692"/>
        <w:gridCol w:w="1338"/>
      </w:tblGrid>
      <w:tr w:rsidR="00AA7174">
        <w:trPr>
          <w:cantSplit/>
          <w:trHeight w:val="445"/>
        </w:trPr>
        <w:tc>
          <w:tcPr>
            <w:tcW w:w="1812" w:type="pct"/>
            <w:gridSpan w:val="5"/>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学时</w:t>
            </w:r>
          </w:p>
        </w:tc>
        <w:tc>
          <w:tcPr>
            <w:tcW w:w="3187" w:type="pct"/>
            <w:gridSpan w:val="7"/>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学分</w:t>
            </w:r>
          </w:p>
        </w:tc>
      </w:tr>
      <w:tr w:rsidR="00AA7174">
        <w:trPr>
          <w:cantSplit/>
          <w:trHeight w:val="432"/>
        </w:trPr>
        <w:tc>
          <w:tcPr>
            <w:tcW w:w="354" w:type="pct"/>
            <w:vMerge w:val="restart"/>
            <w:vAlign w:val="center"/>
          </w:tcPr>
          <w:p w:rsidR="00AA7174" w:rsidRDefault="00524CFD">
            <w:pPr>
              <w:adjustRightInd w:val="0"/>
              <w:snapToGrid w:val="0"/>
              <w:jc w:val="center"/>
              <w:rPr>
                <w:rFonts w:ascii="Times New Roman" w:eastAsia="宋体" w:hAnsi="Times New Roman" w:cs="Times New Roman"/>
                <w:sz w:val="18"/>
                <w:szCs w:val="18"/>
              </w:rPr>
            </w:pPr>
            <w:r>
              <w:rPr>
                <w:rFonts w:ascii="Times New Roman" w:eastAsia="宋体" w:hAnsi="Times New Roman" w:cs="Times New Roman" w:hint="eastAsia"/>
              </w:rPr>
              <w:t>总学时数</w:t>
            </w:r>
          </w:p>
        </w:tc>
        <w:tc>
          <w:tcPr>
            <w:tcW w:w="717" w:type="pct"/>
            <w:gridSpan w:val="2"/>
            <w:vAlign w:val="center"/>
          </w:tcPr>
          <w:p w:rsidR="00AA7174" w:rsidRDefault="00524CFD">
            <w:pPr>
              <w:adjustRightInd w:val="0"/>
              <w:snapToGrid w:val="0"/>
              <w:jc w:val="center"/>
              <w:rPr>
                <w:rFonts w:ascii="Times New Roman" w:eastAsia="宋体" w:hAnsi="Times New Roman" w:cs="Times New Roman"/>
                <w:sz w:val="18"/>
                <w:szCs w:val="18"/>
              </w:rPr>
            </w:pPr>
            <w:r>
              <w:rPr>
                <w:rFonts w:ascii="Times New Roman" w:eastAsia="宋体" w:hAnsi="Times New Roman" w:cs="Times New Roman" w:hint="eastAsia"/>
              </w:rPr>
              <w:t>其中</w:t>
            </w:r>
          </w:p>
        </w:tc>
        <w:tc>
          <w:tcPr>
            <w:tcW w:w="740" w:type="pct"/>
            <w:gridSpan w:val="2"/>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其中</w:t>
            </w:r>
          </w:p>
        </w:tc>
        <w:tc>
          <w:tcPr>
            <w:tcW w:w="396" w:type="pct"/>
            <w:vMerge w:val="restart"/>
            <w:vAlign w:val="center"/>
          </w:tcPr>
          <w:p w:rsidR="00AA7174" w:rsidRDefault="00524CFD">
            <w:pPr>
              <w:adjustRightInd w:val="0"/>
              <w:snapToGrid w:val="0"/>
              <w:jc w:val="center"/>
              <w:rPr>
                <w:rFonts w:ascii="Times New Roman" w:eastAsia="宋体" w:hAnsi="Times New Roman" w:cs="Times New Roman"/>
                <w:sz w:val="18"/>
                <w:szCs w:val="18"/>
              </w:rPr>
            </w:pPr>
            <w:r>
              <w:rPr>
                <w:rFonts w:ascii="Times New Roman" w:eastAsia="宋体" w:hAnsi="Times New Roman" w:cs="Times New Roman" w:hint="eastAsia"/>
              </w:rPr>
              <w:t>总学分数</w:t>
            </w:r>
          </w:p>
        </w:tc>
        <w:tc>
          <w:tcPr>
            <w:tcW w:w="727" w:type="pct"/>
            <w:gridSpan w:val="2"/>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其中</w:t>
            </w:r>
          </w:p>
        </w:tc>
        <w:tc>
          <w:tcPr>
            <w:tcW w:w="1335" w:type="pct"/>
            <w:gridSpan w:val="3"/>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其中</w:t>
            </w:r>
          </w:p>
        </w:tc>
        <w:tc>
          <w:tcPr>
            <w:tcW w:w="728" w:type="pct"/>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其中</w:t>
            </w:r>
          </w:p>
        </w:tc>
      </w:tr>
      <w:tr w:rsidR="00AA7174">
        <w:trPr>
          <w:cantSplit/>
          <w:trHeight w:val="739"/>
        </w:trPr>
        <w:tc>
          <w:tcPr>
            <w:tcW w:w="354" w:type="pct"/>
            <w:vMerge/>
            <w:vAlign w:val="center"/>
          </w:tcPr>
          <w:p w:rsidR="00AA7174" w:rsidRDefault="00AA7174">
            <w:pPr>
              <w:adjustRightInd w:val="0"/>
              <w:snapToGrid w:val="0"/>
              <w:jc w:val="center"/>
              <w:rPr>
                <w:rFonts w:ascii="Times New Roman" w:eastAsia="宋体" w:hAnsi="Times New Roman" w:cs="Times New Roman"/>
              </w:rPr>
            </w:pPr>
          </w:p>
        </w:tc>
        <w:tc>
          <w:tcPr>
            <w:tcW w:w="361" w:type="pct"/>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必修学时</w:t>
            </w:r>
          </w:p>
        </w:tc>
        <w:tc>
          <w:tcPr>
            <w:tcW w:w="356" w:type="pct"/>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选修学时</w:t>
            </w:r>
          </w:p>
        </w:tc>
        <w:tc>
          <w:tcPr>
            <w:tcW w:w="417" w:type="pct"/>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理论教学学时</w:t>
            </w:r>
          </w:p>
        </w:tc>
        <w:tc>
          <w:tcPr>
            <w:tcW w:w="322" w:type="pct"/>
            <w:vAlign w:val="center"/>
          </w:tcPr>
          <w:p w:rsidR="00AA7174" w:rsidRDefault="00524CFD">
            <w:pPr>
              <w:adjustRightInd w:val="0"/>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实验教学学时</w:t>
            </w:r>
          </w:p>
        </w:tc>
        <w:tc>
          <w:tcPr>
            <w:tcW w:w="396" w:type="pct"/>
            <w:vMerge/>
            <w:vAlign w:val="center"/>
          </w:tcPr>
          <w:p w:rsidR="00AA7174" w:rsidRDefault="00AA7174">
            <w:pPr>
              <w:adjustRightInd w:val="0"/>
              <w:snapToGrid w:val="0"/>
              <w:jc w:val="center"/>
              <w:rPr>
                <w:rFonts w:ascii="Times New Roman" w:eastAsia="宋体" w:hAnsi="Times New Roman" w:cs="Times New Roman"/>
              </w:rPr>
            </w:pPr>
          </w:p>
        </w:tc>
        <w:tc>
          <w:tcPr>
            <w:tcW w:w="363" w:type="pct"/>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必修学分</w:t>
            </w:r>
          </w:p>
        </w:tc>
        <w:tc>
          <w:tcPr>
            <w:tcW w:w="363" w:type="pct"/>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选修学分</w:t>
            </w:r>
          </w:p>
        </w:tc>
        <w:tc>
          <w:tcPr>
            <w:tcW w:w="580" w:type="pct"/>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szCs w:val="21"/>
              </w:rPr>
              <w:t>集中实践教学环节</w:t>
            </w:r>
            <w:r>
              <w:rPr>
                <w:rFonts w:ascii="Times New Roman" w:eastAsia="宋体" w:hAnsi="Times New Roman" w:cs="Times New Roman" w:hint="eastAsia"/>
              </w:rPr>
              <w:t>学分</w:t>
            </w:r>
          </w:p>
        </w:tc>
        <w:tc>
          <w:tcPr>
            <w:tcW w:w="378" w:type="pct"/>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理论教学学分</w:t>
            </w:r>
          </w:p>
        </w:tc>
        <w:tc>
          <w:tcPr>
            <w:tcW w:w="376" w:type="pct"/>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实验教学学分</w:t>
            </w:r>
          </w:p>
        </w:tc>
        <w:tc>
          <w:tcPr>
            <w:tcW w:w="728" w:type="pct"/>
            <w:vAlign w:val="center"/>
          </w:tcPr>
          <w:p w:rsidR="00AA7174" w:rsidRDefault="00524CFD">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创新创业教育学分</w:t>
            </w:r>
          </w:p>
        </w:tc>
      </w:tr>
      <w:tr w:rsidR="00AA7174">
        <w:trPr>
          <w:cantSplit/>
          <w:trHeight w:val="297"/>
        </w:trPr>
        <w:tc>
          <w:tcPr>
            <w:tcW w:w="354" w:type="pct"/>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sz w:val="18"/>
                <w:szCs w:val="18"/>
              </w:rPr>
              <w:t>22</w:t>
            </w:r>
            <w:r>
              <w:rPr>
                <w:rFonts w:ascii="Times New Roman" w:eastAsia="宋体" w:hAnsi="Times New Roman" w:cs="Times New Roman" w:hint="eastAsia"/>
                <w:sz w:val="18"/>
                <w:szCs w:val="18"/>
              </w:rPr>
              <w:t>28</w:t>
            </w:r>
          </w:p>
        </w:tc>
        <w:tc>
          <w:tcPr>
            <w:tcW w:w="361" w:type="pct"/>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sz w:val="18"/>
                <w:szCs w:val="18"/>
              </w:rPr>
              <w:t>18</w:t>
            </w:r>
            <w:r>
              <w:rPr>
                <w:rFonts w:ascii="Times New Roman" w:eastAsia="宋体" w:hAnsi="Times New Roman" w:cs="Times New Roman" w:hint="eastAsia"/>
                <w:sz w:val="18"/>
                <w:szCs w:val="18"/>
              </w:rPr>
              <w:t>28</w:t>
            </w:r>
          </w:p>
        </w:tc>
        <w:tc>
          <w:tcPr>
            <w:tcW w:w="356" w:type="pct"/>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sz w:val="18"/>
                <w:szCs w:val="18"/>
              </w:rPr>
              <w:t>400</w:t>
            </w:r>
          </w:p>
        </w:tc>
        <w:tc>
          <w:tcPr>
            <w:tcW w:w="417" w:type="pct"/>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1794</w:t>
            </w:r>
          </w:p>
        </w:tc>
        <w:tc>
          <w:tcPr>
            <w:tcW w:w="322" w:type="pct"/>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434</w:t>
            </w:r>
          </w:p>
        </w:tc>
        <w:tc>
          <w:tcPr>
            <w:tcW w:w="396" w:type="pct"/>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sz w:val="18"/>
                <w:szCs w:val="18"/>
              </w:rPr>
              <w:t>17</w:t>
            </w:r>
            <w:r>
              <w:rPr>
                <w:rFonts w:ascii="Times New Roman" w:eastAsia="宋体" w:hAnsi="Times New Roman" w:cs="Times New Roman" w:hint="eastAsia"/>
                <w:sz w:val="18"/>
                <w:szCs w:val="18"/>
              </w:rPr>
              <w:t>3</w:t>
            </w:r>
          </w:p>
        </w:tc>
        <w:tc>
          <w:tcPr>
            <w:tcW w:w="363" w:type="pct"/>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sz w:val="18"/>
                <w:szCs w:val="18"/>
              </w:rPr>
              <w:t>14</w:t>
            </w:r>
            <w:r>
              <w:rPr>
                <w:rFonts w:ascii="Times New Roman" w:eastAsia="宋体" w:hAnsi="Times New Roman" w:cs="Times New Roman" w:hint="eastAsia"/>
                <w:sz w:val="18"/>
                <w:szCs w:val="18"/>
              </w:rPr>
              <w:t>8</w:t>
            </w:r>
          </w:p>
        </w:tc>
        <w:tc>
          <w:tcPr>
            <w:tcW w:w="363" w:type="pct"/>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5</w:t>
            </w:r>
          </w:p>
        </w:tc>
        <w:tc>
          <w:tcPr>
            <w:tcW w:w="580" w:type="pct"/>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sz w:val="18"/>
                <w:szCs w:val="18"/>
              </w:rPr>
              <w:t>51</w:t>
            </w:r>
          </w:p>
        </w:tc>
        <w:tc>
          <w:tcPr>
            <w:tcW w:w="378" w:type="pct"/>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109</w:t>
            </w:r>
            <w:r>
              <w:rPr>
                <w:rFonts w:ascii="Times New Roman" w:eastAsia="宋体" w:hAnsi="Times New Roman" w:cs="Times New Roman"/>
                <w:sz w:val="18"/>
                <w:szCs w:val="18"/>
              </w:rPr>
              <w:t>.3</w:t>
            </w:r>
          </w:p>
        </w:tc>
        <w:tc>
          <w:tcPr>
            <w:tcW w:w="376" w:type="pct"/>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sz w:val="18"/>
                <w:szCs w:val="18"/>
              </w:rPr>
              <w:t>21.7</w:t>
            </w:r>
          </w:p>
        </w:tc>
        <w:tc>
          <w:tcPr>
            <w:tcW w:w="728" w:type="pct"/>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r>
    </w:tbl>
    <w:p w:rsidR="00AA7174" w:rsidRDefault="00AA7174">
      <w:pPr>
        <w:rPr>
          <w:rFonts w:ascii="Times New Roman" w:eastAsia="黑体" w:hAnsi="Times New Roman" w:cs="Times New Roman"/>
          <w:b/>
          <w:sz w:val="24"/>
        </w:rPr>
      </w:pPr>
      <w:bookmarkStart w:id="1" w:name="_Hlk66437056"/>
    </w:p>
    <w:p w:rsidR="00AA7174" w:rsidRDefault="00524CFD">
      <w:pPr>
        <w:rPr>
          <w:rFonts w:ascii="Times New Roman" w:eastAsia="黑体" w:hAnsi="Times New Roman" w:cs="Times New Roman"/>
          <w:b/>
          <w:sz w:val="24"/>
        </w:rPr>
      </w:pPr>
      <w:r>
        <w:rPr>
          <w:rFonts w:ascii="Times New Roman" w:eastAsia="黑体" w:hAnsi="Times New Roman" w:cs="Times New Roman" w:hint="eastAsia"/>
          <w:b/>
          <w:sz w:val="24"/>
        </w:rPr>
        <w:t>二、课程设置表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057"/>
        <w:gridCol w:w="1451"/>
        <w:gridCol w:w="1214"/>
        <w:gridCol w:w="426"/>
        <w:gridCol w:w="590"/>
        <w:gridCol w:w="452"/>
        <w:gridCol w:w="452"/>
        <w:gridCol w:w="530"/>
        <w:gridCol w:w="538"/>
        <w:gridCol w:w="540"/>
        <w:gridCol w:w="1498"/>
      </w:tblGrid>
      <w:tr w:rsidR="00AA7174">
        <w:trPr>
          <w:trHeight w:val="300"/>
          <w:tblHeader/>
        </w:trPr>
        <w:tc>
          <w:tcPr>
            <w:tcW w:w="260"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类别</w:t>
            </w:r>
          </w:p>
        </w:tc>
        <w:tc>
          <w:tcPr>
            <w:tcW w:w="574"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课程代码</w:t>
            </w:r>
          </w:p>
        </w:tc>
        <w:tc>
          <w:tcPr>
            <w:tcW w:w="1444" w:type="pct"/>
            <w:gridSpan w:val="2"/>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210"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是否必修</w:t>
            </w:r>
          </w:p>
        </w:tc>
        <w:tc>
          <w:tcPr>
            <w:tcW w:w="1108" w:type="pct"/>
            <w:gridSpan w:val="4"/>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学时数</w:t>
            </w:r>
          </w:p>
        </w:tc>
        <w:tc>
          <w:tcPr>
            <w:tcW w:w="294"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分</w:t>
            </w:r>
          </w:p>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数</w:t>
            </w:r>
          </w:p>
        </w:tc>
        <w:tc>
          <w:tcPr>
            <w:tcW w:w="295"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开课学期</w:t>
            </w:r>
          </w:p>
        </w:tc>
        <w:tc>
          <w:tcPr>
            <w:tcW w:w="811"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毕业要求</w:t>
            </w:r>
          </w:p>
        </w:tc>
      </w:tr>
      <w:tr w:rsidR="00AA7174">
        <w:trPr>
          <w:trHeight w:val="1045"/>
          <w:tblHeader/>
        </w:trPr>
        <w:tc>
          <w:tcPr>
            <w:tcW w:w="260" w:type="pct"/>
            <w:vMerge/>
            <w:tcBorders>
              <w:tl2br w:val="nil"/>
              <w:tr2bl w:val="nil"/>
            </w:tcBorders>
            <w:vAlign w:val="center"/>
          </w:tcPr>
          <w:p w:rsidR="00AA7174" w:rsidRDefault="00AA7174">
            <w:pPr>
              <w:widowControl/>
              <w:jc w:val="left"/>
              <w:rPr>
                <w:rFonts w:ascii="宋体" w:eastAsia="宋体" w:hAnsi="宋体" w:cs="宋体"/>
                <w:b/>
                <w:bCs/>
                <w:kern w:val="0"/>
                <w:sz w:val="18"/>
                <w:szCs w:val="18"/>
              </w:rPr>
            </w:pPr>
          </w:p>
        </w:tc>
        <w:tc>
          <w:tcPr>
            <w:tcW w:w="574" w:type="pct"/>
            <w:vMerge/>
            <w:tcBorders>
              <w:tl2br w:val="nil"/>
              <w:tr2bl w:val="nil"/>
            </w:tcBorders>
            <w:vAlign w:val="center"/>
          </w:tcPr>
          <w:p w:rsidR="00AA7174" w:rsidRDefault="00AA7174">
            <w:pPr>
              <w:widowControl/>
              <w:jc w:val="left"/>
              <w:rPr>
                <w:rFonts w:ascii="宋体" w:eastAsia="宋体" w:hAnsi="宋体" w:cs="宋体"/>
                <w:b/>
                <w:bCs/>
                <w:kern w:val="0"/>
                <w:sz w:val="18"/>
                <w:szCs w:val="18"/>
              </w:rPr>
            </w:pPr>
          </w:p>
        </w:tc>
        <w:tc>
          <w:tcPr>
            <w:tcW w:w="1444" w:type="pct"/>
            <w:gridSpan w:val="2"/>
            <w:vMerge/>
            <w:tcBorders>
              <w:tl2br w:val="nil"/>
              <w:tr2bl w:val="nil"/>
            </w:tcBorders>
            <w:vAlign w:val="center"/>
          </w:tcPr>
          <w:p w:rsidR="00AA7174" w:rsidRDefault="00AA7174">
            <w:pPr>
              <w:widowControl/>
              <w:jc w:val="left"/>
              <w:rPr>
                <w:rFonts w:ascii="宋体" w:eastAsia="宋体" w:hAnsi="宋体" w:cs="宋体"/>
                <w:b/>
                <w:bCs/>
                <w:kern w:val="0"/>
                <w:sz w:val="18"/>
                <w:szCs w:val="18"/>
              </w:rPr>
            </w:pPr>
          </w:p>
        </w:tc>
        <w:tc>
          <w:tcPr>
            <w:tcW w:w="210" w:type="pct"/>
            <w:vMerge/>
            <w:tcBorders>
              <w:tl2br w:val="nil"/>
              <w:tr2bl w:val="nil"/>
            </w:tcBorders>
            <w:vAlign w:val="center"/>
          </w:tcPr>
          <w:p w:rsidR="00AA7174" w:rsidRDefault="00AA7174">
            <w:pPr>
              <w:widowControl/>
              <w:jc w:val="center"/>
              <w:rPr>
                <w:rFonts w:ascii="宋体" w:eastAsia="宋体" w:hAnsi="宋体" w:cs="宋体"/>
                <w:b/>
                <w:bCs/>
                <w:kern w:val="0"/>
                <w:sz w:val="18"/>
                <w:szCs w:val="18"/>
              </w:rPr>
            </w:pPr>
          </w:p>
        </w:tc>
        <w:tc>
          <w:tcPr>
            <w:tcW w:w="322" w:type="pc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248" w:type="pc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
        </w:tc>
        <w:tc>
          <w:tcPr>
            <w:tcW w:w="248" w:type="pc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实习</w:t>
            </w:r>
          </w:p>
        </w:tc>
        <w:tc>
          <w:tcPr>
            <w:tcW w:w="288" w:type="pc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其他</w:t>
            </w:r>
          </w:p>
        </w:tc>
        <w:tc>
          <w:tcPr>
            <w:tcW w:w="294" w:type="pct"/>
            <w:vMerge/>
            <w:tcBorders>
              <w:tl2br w:val="nil"/>
              <w:tr2bl w:val="nil"/>
            </w:tcBorders>
            <w:vAlign w:val="center"/>
          </w:tcPr>
          <w:p w:rsidR="00AA7174" w:rsidRDefault="00AA7174">
            <w:pPr>
              <w:widowControl/>
              <w:jc w:val="left"/>
              <w:rPr>
                <w:rFonts w:ascii="宋体" w:eastAsia="宋体" w:hAnsi="宋体" w:cs="宋体"/>
                <w:b/>
                <w:bCs/>
                <w:kern w:val="0"/>
                <w:sz w:val="18"/>
                <w:szCs w:val="18"/>
              </w:rPr>
            </w:pPr>
          </w:p>
        </w:tc>
        <w:tc>
          <w:tcPr>
            <w:tcW w:w="295" w:type="pct"/>
            <w:vMerge/>
            <w:tcBorders>
              <w:tl2br w:val="nil"/>
              <w:tr2bl w:val="nil"/>
            </w:tcBorders>
            <w:vAlign w:val="center"/>
          </w:tcPr>
          <w:p w:rsidR="00AA7174" w:rsidRDefault="00AA7174">
            <w:pPr>
              <w:widowControl/>
              <w:jc w:val="left"/>
              <w:rPr>
                <w:rFonts w:ascii="宋体" w:eastAsia="宋体" w:hAnsi="宋体" w:cs="宋体"/>
                <w:b/>
                <w:bCs/>
                <w:kern w:val="0"/>
                <w:sz w:val="18"/>
                <w:szCs w:val="18"/>
              </w:rPr>
            </w:pPr>
          </w:p>
        </w:tc>
        <w:tc>
          <w:tcPr>
            <w:tcW w:w="811" w:type="pct"/>
            <w:vMerge/>
            <w:tcBorders>
              <w:tl2br w:val="nil"/>
              <w:tr2bl w:val="nil"/>
            </w:tcBorders>
            <w:vAlign w:val="center"/>
          </w:tcPr>
          <w:p w:rsidR="00AA7174" w:rsidRDefault="00AA7174">
            <w:pPr>
              <w:widowControl/>
              <w:jc w:val="left"/>
              <w:rPr>
                <w:rFonts w:ascii="宋体" w:eastAsia="宋体" w:hAnsi="宋体" w:cs="宋体"/>
                <w:b/>
                <w:bCs/>
                <w:kern w:val="0"/>
                <w:sz w:val="18"/>
                <w:szCs w:val="18"/>
              </w:rPr>
            </w:pPr>
          </w:p>
        </w:tc>
      </w:tr>
      <w:tr w:rsidR="00AA7174">
        <w:trPr>
          <w:trHeight w:val="300"/>
        </w:trPr>
        <w:tc>
          <w:tcPr>
            <w:tcW w:w="260" w:type="pct"/>
            <w:vMerge w:val="restart"/>
            <w:tcBorders>
              <w:tl2br w:val="nil"/>
              <w:tr2bl w:val="nil"/>
            </w:tcBorders>
            <w:shd w:val="clear" w:color="auto" w:fill="auto"/>
            <w:textDirection w:val="tbRlV"/>
            <w:vAlign w:val="center"/>
          </w:tcPr>
          <w:p w:rsidR="00AA7174" w:rsidRDefault="00524CFD">
            <w:pPr>
              <w:widowControl/>
              <w:jc w:val="center"/>
              <w:rPr>
                <w:rFonts w:ascii="宋体" w:eastAsia="宋体" w:hAnsi="宋体" w:cs="宋体"/>
                <w:b/>
                <w:bCs/>
                <w:kern w:val="0"/>
                <w:szCs w:val="21"/>
              </w:rPr>
            </w:pPr>
            <w:bookmarkStart w:id="2" w:name="OLE_LINK3" w:colFirst="10" w:colLast="10"/>
            <w:r>
              <w:rPr>
                <w:rFonts w:ascii="宋体" w:eastAsia="宋体" w:hAnsi="宋体" w:cs="宋体" w:hint="eastAsia"/>
                <w:b/>
                <w:bCs/>
                <w:kern w:val="0"/>
                <w:szCs w:val="21"/>
              </w:rPr>
              <w:t>公共基础课</w:t>
            </w: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31101371</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中国近现代史纲要</w:t>
            </w:r>
          </w:p>
        </w:tc>
        <w:tc>
          <w:tcPr>
            <w:tcW w:w="210"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Cs/>
                <w:kern w:val="0"/>
                <w:szCs w:val="21"/>
              </w:rPr>
            </w:pPr>
            <w:r>
              <w:rPr>
                <w:rFonts w:ascii="宋体" w:eastAsia="宋体" w:hAnsi="宋体" w:cs="宋体" w:hint="eastAsia"/>
                <w:bCs/>
                <w:kern w:val="0"/>
                <w:szCs w:val="21"/>
              </w:rPr>
              <w:t>必修课</w:t>
            </w: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40</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2.5</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sz w:val="18"/>
              </w:rPr>
              <w:t>8.1, 10.2</w:t>
            </w:r>
          </w:p>
        </w:tc>
      </w:tr>
      <w:tr w:rsidR="00AA7174">
        <w:trPr>
          <w:trHeight w:val="300"/>
        </w:trPr>
        <w:tc>
          <w:tcPr>
            <w:tcW w:w="260" w:type="pct"/>
            <w:vMerge/>
            <w:tcBorders>
              <w:tl2br w:val="nil"/>
              <w:tr2bl w:val="nil"/>
            </w:tcBorders>
            <w:shd w:val="clear" w:color="auto" w:fill="auto"/>
            <w:textDirection w:val="tbRlV"/>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31101661</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思想道德与法治</w:t>
            </w:r>
          </w:p>
        </w:tc>
        <w:tc>
          <w:tcPr>
            <w:tcW w:w="210" w:type="pct"/>
            <w:vMerge/>
            <w:tcBorders>
              <w:tl2br w:val="nil"/>
              <w:tr2bl w:val="nil"/>
            </w:tcBorders>
            <w:shd w:val="clear" w:color="auto" w:fill="auto"/>
            <w:textDirection w:val="tbRlV"/>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40</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2.5</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6</w:t>
            </w:r>
            <w:r>
              <w:rPr>
                <w:rFonts w:ascii="Times New Roman" w:eastAsia="等线" w:hAnsi="Times New Roman" w:cs="Times New Roman" w:hint="eastAsia"/>
                <w:kern w:val="0"/>
                <w:sz w:val="18"/>
                <w:szCs w:val="18"/>
              </w:rPr>
              <w:t>.</w:t>
            </w:r>
            <w:r>
              <w:rPr>
                <w:rFonts w:ascii="Times New Roman" w:eastAsia="等线" w:hAnsi="Times New Roman" w:cs="Times New Roman"/>
                <w:kern w:val="0"/>
                <w:sz w:val="18"/>
                <w:szCs w:val="18"/>
              </w:rPr>
              <w:t>2, 8.1, 12.1</w:t>
            </w:r>
          </w:p>
        </w:tc>
      </w:tr>
      <w:tr w:rsidR="00AA7174">
        <w:trPr>
          <w:trHeight w:val="300"/>
        </w:trPr>
        <w:tc>
          <w:tcPr>
            <w:tcW w:w="260" w:type="pct"/>
            <w:vMerge/>
            <w:tcBorders>
              <w:tl2br w:val="nil"/>
              <w:tr2bl w:val="nil"/>
            </w:tcBorders>
            <w:shd w:val="clear" w:color="auto" w:fill="auto"/>
            <w:textDirection w:val="tbRlV"/>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31101522</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马克思主义基本原理</w:t>
            </w:r>
          </w:p>
        </w:tc>
        <w:tc>
          <w:tcPr>
            <w:tcW w:w="210" w:type="pct"/>
            <w:vMerge/>
            <w:tcBorders>
              <w:tl2br w:val="nil"/>
              <w:tr2bl w:val="nil"/>
            </w:tcBorders>
            <w:shd w:val="clear" w:color="auto" w:fill="auto"/>
            <w:textDirection w:val="tbRlV"/>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40</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2.5</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6.1, 8.1</w:t>
            </w:r>
          </w:p>
        </w:tc>
      </w:tr>
      <w:tr w:rsidR="00AA7174">
        <w:trPr>
          <w:trHeight w:val="820"/>
        </w:trPr>
        <w:tc>
          <w:tcPr>
            <w:tcW w:w="260" w:type="pct"/>
            <w:vMerge/>
            <w:tcBorders>
              <w:tl2br w:val="nil"/>
              <w:tr2bl w:val="nil"/>
            </w:tcBorders>
            <w:shd w:val="clear" w:color="auto" w:fill="auto"/>
            <w:textDirection w:val="tbRlV"/>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31101423</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bookmarkStart w:id="3" w:name="OLE_LINK2"/>
            <w:r>
              <w:rPr>
                <w:rFonts w:ascii="宋体" w:eastAsia="宋体" w:hAnsi="宋体" w:cs="宋体" w:hint="eastAsia"/>
                <w:kern w:val="0"/>
                <w:sz w:val="18"/>
                <w:szCs w:val="18"/>
              </w:rPr>
              <w:t>毛泽东思想和中国特色社会主义理论体系概论</w:t>
            </w:r>
            <w:bookmarkEnd w:id="3"/>
          </w:p>
        </w:tc>
        <w:tc>
          <w:tcPr>
            <w:tcW w:w="210" w:type="pct"/>
            <w:vMerge/>
            <w:tcBorders>
              <w:tl2br w:val="nil"/>
              <w:tr2bl w:val="nil"/>
            </w:tcBorders>
            <w:shd w:val="clear" w:color="auto" w:fill="auto"/>
            <w:textDirection w:val="tbRlV"/>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72</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24</w:t>
            </w: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4.5</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宋体" w:hAnsi="Times New Roman" w:cs="Times New Roman"/>
                <w:sz w:val="18"/>
              </w:rPr>
              <w:t>6.1, 8.1</w:t>
            </w:r>
          </w:p>
        </w:tc>
      </w:tr>
      <w:tr w:rsidR="00AA7174">
        <w:trPr>
          <w:trHeight w:val="300"/>
        </w:trPr>
        <w:tc>
          <w:tcPr>
            <w:tcW w:w="260" w:type="pct"/>
            <w:vMerge/>
            <w:tcBorders>
              <w:tl2br w:val="nil"/>
              <w:tr2bl w:val="nil"/>
            </w:tcBorders>
            <w:shd w:val="clear" w:color="auto" w:fill="auto"/>
            <w:textDirection w:val="tbRlV"/>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31101331</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形势与政策</w:t>
            </w:r>
          </w:p>
        </w:tc>
        <w:tc>
          <w:tcPr>
            <w:tcW w:w="210" w:type="pct"/>
            <w:vMerge/>
            <w:tcBorders>
              <w:tl2br w:val="nil"/>
              <w:tr2bl w:val="nil"/>
            </w:tcBorders>
            <w:shd w:val="clear" w:color="auto" w:fill="auto"/>
            <w:textDirection w:val="tbRlV"/>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128</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1-8</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6.1, 10.2</w:t>
            </w:r>
          </w:p>
        </w:tc>
      </w:tr>
      <w:bookmarkEnd w:id="2"/>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0441013</w:t>
            </w:r>
            <w:r>
              <w:rPr>
                <w:rFonts w:ascii="Times New Roman" w:eastAsia="等线" w:hAnsi="Times New Roman" w:cs="Times New Roman" w:hint="eastAsia"/>
                <w:kern w:val="0"/>
                <w:sz w:val="18"/>
                <w:szCs w:val="18"/>
              </w:rPr>
              <w:t>8</w:t>
            </w:r>
            <w:r>
              <w:rPr>
                <w:rFonts w:ascii="Times New Roman" w:eastAsia="等线" w:hAnsi="Times New Roman" w:cs="Times New Roman"/>
                <w:kern w:val="0"/>
                <w:sz w:val="18"/>
                <w:szCs w:val="18"/>
              </w:rPr>
              <w:t>2</w:t>
            </w:r>
          </w:p>
        </w:tc>
        <w:tc>
          <w:tcPr>
            <w:tcW w:w="786"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Times New Roman" w:eastAsia="宋体" w:hAnsi="Times New Roman" w:cs="Times New Roman" w:hint="eastAsia"/>
                <w:sz w:val="18"/>
                <w:szCs w:val="18"/>
              </w:rPr>
              <w:t>学术英语（一）</w:t>
            </w:r>
          </w:p>
        </w:tc>
        <w:tc>
          <w:tcPr>
            <w:tcW w:w="658" w:type="pct"/>
            <w:vMerge w:val="restart"/>
            <w:tcBorders>
              <w:tl2br w:val="nil"/>
              <w:tr2bl w:val="nil"/>
            </w:tcBorders>
            <w:shd w:val="clear" w:color="auto" w:fill="auto"/>
            <w:vAlign w:val="center"/>
          </w:tcPr>
          <w:p w:rsidR="00AA7174" w:rsidRDefault="00524CFD">
            <w:pPr>
              <w:adjustRightInd w:val="0"/>
              <w:snapToGrid w:val="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英语</w:t>
            </w:r>
            <w:r>
              <w:rPr>
                <w:rFonts w:ascii="Times New Roman" w:eastAsia="宋体" w:hAnsi="Times New Roman" w:cs="Times New Roman" w:hint="eastAsia"/>
                <w:sz w:val="18"/>
                <w:szCs w:val="18"/>
              </w:rPr>
              <w:t>A</w:t>
            </w:r>
            <w:r>
              <w:rPr>
                <w:rFonts w:ascii="Times New Roman" w:eastAsia="宋体" w:hAnsi="Times New Roman" w:cs="Times New Roman" w:hint="eastAsia"/>
                <w:sz w:val="18"/>
                <w:szCs w:val="18"/>
              </w:rPr>
              <w:t>班</w:t>
            </w:r>
            <w:r>
              <w:rPr>
                <w:rFonts w:ascii="Times New Roman" w:eastAsia="宋体" w:hAnsi="Times New Roman" w:cs="Times New Roman"/>
                <w:sz w:val="18"/>
                <w:szCs w:val="18"/>
              </w:rPr>
              <w:t>修读</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10.1,10.2</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044102453</w:t>
            </w:r>
          </w:p>
        </w:tc>
        <w:tc>
          <w:tcPr>
            <w:tcW w:w="786"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Times New Roman" w:eastAsia="宋体" w:hAnsi="Times New Roman" w:cs="Times New Roman" w:hint="eastAsia"/>
                <w:sz w:val="18"/>
                <w:szCs w:val="18"/>
              </w:rPr>
              <w:t>学术英语（二）</w:t>
            </w:r>
          </w:p>
        </w:tc>
        <w:tc>
          <w:tcPr>
            <w:tcW w:w="658" w:type="pct"/>
            <w:vMerge/>
            <w:tcBorders>
              <w:tl2br w:val="nil"/>
              <w:tr2bl w:val="nil"/>
            </w:tcBorders>
            <w:shd w:val="clear" w:color="auto" w:fill="auto"/>
            <w:vAlign w:val="center"/>
          </w:tcPr>
          <w:p w:rsidR="00AA7174" w:rsidRDefault="00AA7174">
            <w:pPr>
              <w:adjustRightInd w:val="0"/>
              <w:snapToGrid w:val="0"/>
              <w:jc w:val="left"/>
              <w:rPr>
                <w:rFonts w:ascii="Times New Roman" w:eastAsia="宋体" w:hAnsi="Times New Roman" w:cs="Times New Roman"/>
                <w:sz w:val="18"/>
                <w:szCs w:val="18"/>
              </w:rPr>
            </w:pP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10.1,10.2</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44103681</w:t>
            </w:r>
          </w:p>
        </w:tc>
        <w:tc>
          <w:tcPr>
            <w:tcW w:w="786"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大学英语（一）</w:t>
            </w:r>
          </w:p>
        </w:tc>
        <w:tc>
          <w:tcPr>
            <w:tcW w:w="658" w:type="pct"/>
            <w:vMerge w:val="restart"/>
            <w:tcBorders>
              <w:tl2br w:val="nil"/>
              <w:tr2bl w:val="nil"/>
            </w:tcBorders>
            <w:shd w:val="clear" w:color="auto" w:fill="auto"/>
            <w:vAlign w:val="center"/>
          </w:tcPr>
          <w:p w:rsidR="00AA7174" w:rsidRDefault="00524CFD">
            <w:pPr>
              <w:spacing w:line="240" w:lineRule="exact"/>
              <w:jc w:val="left"/>
              <w:rPr>
                <w:rFonts w:ascii="宋体" w:eastAsia="宋体" w:hAnsi="宋体" w:cs="宋体"/>
                <w:kern w:val="0"/>
                <w:sz w:val="18"/>
                <w:szCs w:val="18"/>
              </w:rPr>
            </w:pPr>
            <w:r>
              <w:rPr>
                <w:rFonts w:ascii="Times New Roman" w:eastAsia="宋体" w:hAnsi="Times New Roman" w:cs="Times New Roman" w:hint="eastAsia"/>
                <w:sz w:val="18"/>
                <w:szCs w:val="18"/>
              </w:rPr>
              <w:t>英语</w:t>
            </w:r>
            <w:r>
              <w:rPr>
                <w:rFonts w:ascii="Times New Roman" w:eastAsia="宋体" w:hAnsi="Times New Roman" w:cs="Times New Roman"/>
                <w:sz w:val="18"/>
                <w:szCs w:val="18"/>
              </w:rPr>
              <w:t>B</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C</w:t>
            </w:r>
            <w:r>
              <w:rPr>
                <w:rFonts w:ascii="Times New Roman" w:eastAsia="宋体" w:hAnsi="Times New Roman" w:cs="Times New Roman" w:hint="eastAsia"/>
                <w:sz w:val="18"/>
                <w:szCs w:val="18"/>
              </w:rPr>
              <w:t>班</w:t>
            </w:r>
            <w:r>
              <w:rPr>
                <w:rFonts w:ascii="Times New Roman" w:eastAsia="宋体" w:hAnsi="Times New Roman" w:cs="Times New Roman"/>
                <w:sz w:val="18"/>
                <w:szCs w:val="18"/>
              </w:rPr>
              <w:t>修读</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10.1,10.2</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44103691</w:t>
            </w:r>
          </w:p>
        </w:tc>
        <w:tc>
          <w:tcPr>
            <w:tcW w:w="786"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大学英语（二）</w:t>
            </w:r>
          </w:p>
        </w:tc>
        <w:tc>
          <w:tcPr>
            <w:tcW w:w="658" w:type="pct"/>
            <w:vMerge/>
            <w:tcBorders>
              <w:tl2br w:val="nil"/>
              <w:tr2bl w:val="nil"/>
            </w:tcBorders>
            <w:shd w:val="clear" w:color="auto" w:fill="auto"/>
            <w:vAlign w:val="center"/>
          </w:tcPr>
          <w:p w:rsidR="00AA7174" w:rsidRDefault="00AA7174">
            <w:pPr>
              <w:widowControl/>
              <w:spacing w:line="240" w:lineRule="exact"/>
              <w:jc w:val="left"/>
              <w:rPr>
                <w:rFonts w:ascii="宋体" w:eastAsia="宋体" w:hAnsi="宋体" w:cs="宋体"/>
                <w:kern w:val="0"/>
                <w:sz w:val="18"/>
                <w:szCs w:val="18"/>
              </w:rPr>
            </w:pP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10.1,10.2</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52100332</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体育（一）</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36</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36</w:t>
            </w: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12.1</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52100012</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体育（二）</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36</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36</w:t>
            </w: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12.1</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52100842</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体育（三）</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36</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36</w:t>
            </w: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12.1</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52100062</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体育（四）</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36</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36</w:t>
            </w: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12.1</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00</w:t>
            </w:r>
            <w:r>
              <w:rPr>
                <w:rFonts w:ascii="Times New Roman" w:eastAsia="等线" w:hAnsi="Times New Roman" w:cs="Times New Roman"/>
                <w:kern w:val="0"/>
                <w:sz w:val="18"/>
                <w:szCs w:val="18"/>
              </w:rPr>
              <w:t>6100112</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军事理论</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36</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18</w:t>
            </w: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8.1, 10.2</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45101644</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大学计算机基础</w:t>
            </w:r>
          </w:p>
        </w:tc>
        <w:tc>
          <w:tcPr>
            <w:tcW w:w="210" w:type="pct"/>
            <w:vMerge/>
            <w:tcBorders>
              <w:tl2br w:val="nil"/>
              <w:tr2bl w:val="nil"/>
            </w:tcBorders>
            <w:shd w:val="clear" w:color="auto" w:fill="auto"/>
            <w:textDirection w:val="tbRlV"/>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1.2, 2.2</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45102811</w:t>
            </w:r>
          </w:p>
        </w:tc>
        <w:tc>
          <w:tcPr>
            <w:tcW w:w="1444" w:type="pct"/>
            <w:gridSpan w:val="2"/>
            <w:tcBorders>
              <w:tl2br w:val="nil"/>
              <w:tr2bl w:val="nil"/>
            </w:tcBorders>
            <w:shd w:val="clear" w:color="auto" w:fill="auto"/>
            <w:vAlign w:val="center"/>
          </w:tcPr>
          <w:p w:rsidR="00AA7174" w:rsidRDefault="00524CFD">
            <w:pPr>
              <w:widowControl/>
              <w:jc w:val="left"/>
              <w:rPr>
                <w:rFonts w:ascii="Times New Roman" w:eastAsia="等线" w:hAnsi="Times New Roman" w:cs="Times New Roman"/>
                <w:kern w:val="0"/>
                <w:sz w:val="18"/>
                <w:szCs w:val="18"/>
              </w:rPr>
            </w:pPr>
            <w:r>
              <w:rPr>
                <w:rFonts w:ascii="Times New Roman" w:eastAsia="等线" w:hAnsi="Times New Roman" w:cs="Times New Roman"/>
                <w:kern w:val="0"/>
                <w:sz w:val="18"/>
                <w:szCs w:val="18"/>
              </w:rPr>
              <w:t>Python</w:t>
            </w:r>
            <w:r>
              <w:rPr>
                <w:rFonts w:ascii="宋体" w:eastAsia="宋体" w:hAnsi="宋体" w:cs="Times New Roman" w:hint="eastAsia"/>
                <w:kern w:val="0"/>
                <w:sz w:val="18"/>
                <w:szCs w:val="18"/>
              </w:rPr>
              <w:t>语言程序设计</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40</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8</w:t>
            </w: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1.2, 5.1</w:t>
            </w:r>
          </w:p>
        </w:tc>
      </w:tr>
      <w:tr w:rsidR="00AA7174">
        <w:trPr>
          <w:trHeight w:val="321"/>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74102992</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工程制图</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1.4, 3.1</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40100051</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微积分Ⅱ</w:t>
            </w:r>
            <w:r>
              <w:rPr>
                <w:rFonts w:ascii="Times New Roman" w:eastAsia="宋体" w:hAnsi="Times New Roman" w:cs="Times New Roman"/>
                <w:kern w:val="0"/>
                <w:sz w:val="16"/>
                <w:szCs w:val="16"/>
              </w:rPr>
              <w:t>(</w:t>
            </w:r>
            <w:proofErr w:type="gramStart"/>
            <w:r>
              <w:rPr>
                <w:rFonts w:ascii="宋体" w:eastAsia="宋体" w:hAnsi="宋体" w:cs="宋体" w:hint="eastAsia"/>
                <w:kern w:val="0"/>
                <w:sz w:val="16"/>
                <w:szCs w:val="16"/>
              </w:rPr>
              <w:t>一</w:t>
            </w:r>
            <w:proofErr w:type="gramEnd"/>
            <w:r>
              <w:rPr>
                <w:rFonts w:ascii="Times New Roman" w:eastAsia="宋体" w:hAnsi="Times New Roman" w:cs="Times New Roman"/>
                <w:kern w:val="0"/>
                <w:sz w:val="16"/>
                <w:szCs w:val="16"/>
              </w:rPr>
              <w:t>)</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80</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5</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hint="eastAsia"/>
                <w:kern w:val="0"/>
                <w:sz w:val="18"/>
                <w:szCs w:val="18"/>
              </w:rPr>
              <w:t>1.1,2.1</w:t>
            </w:r>
          </w:p>
        </w:tc>
      </w:tr>
      <w:tr w:rsidR="00AA7174">
        <w:trPr>
          <w:trHeight w:val="336"/>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40100411</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微积分Ⅱ</w:t>
            </w:r>
            <w:r>
              <w:rPr>
                <w:rFonts w:ascii="Times New Roman" w:eastAsia="宋体" w:hAnsi="Times New Roman" w:cs="Times New Roman"/>
                <w:kern w:val="0"/>
                <w:sz w:val="16"/>
                <w:szCs w:val="16"/>
              </w:rPr>
              <w:t>(</w:t>
            </w:r>
            <w:r>
              <w:rPr>
                <w:rFonts w:ascii="宋体" w:eastAsia="宋体" w:hAnsi="宋体" w:cs="宋体" w:hint="eastAsia"/>
                <w:kern w:val="0"/>
                <w:sz w:val="18"/>
                <w:szCs w:val="18"/>
              </w:rPr>
              <w:t>二</w:t>
            </w:r>
            <w:r>
              <w:rPr>
                <w:rFonts w:ascii="Times New Roman" w:eastAsia="宋体" w:hAnsi="Times New Roman" w:cs="Times New Roman"/>
                <w:kern w:val="0"/>
                <w:sz w:val="16"/>
                <w:szCs w:val="16"/>
              </w:rPr>
              <w:t>)</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80</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5</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hint="eastAsia"/>
                <w:kern w:val="0"/>
                <w:sz w:val="18"/>
                <w:szCs w:val="18"/>
              </w:rPr>
              <w:t>1.1,2.1</w:t>
            </w:r>
          </w:p>
        </w:tc>
      </w:tr>
      <w:tr w:rsidR="00AA7174">
        <w:trPr>
          <w:trHeight w:val="399"/>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40100401</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线性代数与解析几何</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hint="eastAsia"/>
                <w:kern w:val="0"/>
                <w:sz w:val="18"/>
                <w:szCs w:val="18"/>
              </w:rPr>
              <w:t>1.1,2.1</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40100023</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概率论与数理统计</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hint="eastAsia"/>
                <w:kern w:val="0"/>
                <w:sz w:val="18"/>
                <w:szCs w:val="18"/>
              </w:rPr>
              <w:t>1.1,2.1</w:t>
            </w:r>
          </w:p>
        </w:tc>
      </w:tr>
      <w:tr w:rsidR="00AA7174">
        <w:trPr>
          <w:trHeight w:val="37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40101731</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复变函数</w:t>
            </w:r>
            <w:r>
              <w:rPr>
                <w:rFonts w:ascii="Times New Roman" w:eastAsia="宋体" w:hAnsi="Times New Roman" w:cs="Times New Roman"/>
                <w:kern w:val="0"/>
                <w:sz w:val="18"/>
                <w:szCs w:val="18"/>
              </w:rPr>
              <w:t>I</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hint="eastAsia"/>
                <w:kern w:val="0"/>
                <w:sz w:val="18"/>
                <w:szCs w:val="18"/>
              </w:rPr>
              <w:t>1.1,2.1</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40100471</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bookmarkStart w:id="4" w:name="OLE_LINK1"/>
            <w:r>
              <w:rPr>
                <w:rFonts w:ascii="宋体" w:eastAsia="宋体" w:hAnsi="宋体" w:cs="宋体" w:hint="eastAsia"/>
                <w:kern w:val="0"/>
                <w:sz w:val="18"/>
                <w:szCs w:val="18"/>
              </w:rPr>
              <w:t>积分变换</w:t>
            </w:r>
            <w:bookmarkEnd w:id="4"/>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hint="eastAsia"/>
                <w:kern w:val="0"/>
                <w:sz w:val="18"/>
                <w:szCs w:val="18"/>
              </w:rPr>
              <w:t>1.1,2.1</w:t>
            </w:r>
          </w:p>
        </w:tc>
      </w:tr>
      <w:tr w:rsidR="00AA7174">
        <w:trPr>
          <w:trHeight w:val="300"/>
        </w:trPr>
        <w:tc>
          <w:tcPr>
            <w:tcW w:w="260"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41101151</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大学物理</w:t>
            </w:r>
            <w:r>
              <w:rPr>
                <w:rFonts w:ascii="Times New Roman" w:eastAsia="宋体" w:hAnsi="Times New Roman" w:cs="Times New Roman"/>
                <w:kern w:val="0"/>
                <w:sz w:val="18"/>
                <w:szCs w:val="18"/>
              </w:rPr>
              <w:t>III</w:t>
            </w:r>
            <w:r>
              <w:rPr>
                <w:rFonts w:ascii="宋体" w:eastAsia="宋体" w:hAnsi="宋体" w:cs="宋体" w:hint="eastAsia"/>
                <w:kern w:val="0"/>
                <w:sz w:val="18"/>
                <w:szCs w:val="18"/>
              </w:rPr>
              <w:t>（一）</w:t>
            </w:r>
          </w:p>
        </w:tc>
        <w:tc>
          <w:tcPr>
            <w:tcW w:w="210" w:type="pct"/>
            <w:vMerge/>
            <w:tcBorders>
              <w:tl2br w:val="nil"/>
              <w:tr2bl w:val="nil"/>
            </w:tcBorders>
            <w:shd w:val="clear" w:color="auto" w:fill="auto"/>
            <w:vAlign w:val="center"/>
          </w:tcPr>
          <w:p w:rsidR="00AA7174" w:rsidRDefault="00AA7174">
            <w:pPr>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64</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hint="eastAsia"/>
                <w:kern w:val="0"/>
                <w:sz w:val="18"/>
                <w:szCs w:val="18"/>
              </w:rPr>
              <w:t>1.1,2.1</w:t>
            </w:r>
          </w:p>
        </w:tc>
      </w:tr>
      <w:tr w:rsidR="00AA7174">
        <w:trPr>
          <w:trHeight w:val="300"/>
        </w:trPr>
        <w:tc>
          <w:tcPr>
            <w:tcW w:w="260" w:type="pct"/>
            <w:vMerge/>
            <w:tcBorders>
              <w:tl2br w:val="nil"/>
              <w:tr2bl w:val="nil"/>
            </w:tcBorders>
            <w:shd w:val="clear" w:color="auto" w:fill="auto"/>
            <w:textDirection w:val="tbRlV"/>
            <w:vAlign w:val="center"/>
          </w:tcPr>
          <w:p w:rsidR="00AA7174" w:rsidRDefault="00AA7174">
            <w:pPr>
              <w:widowControl/>
              <w:jc w:val="center"/>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41100341</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大学物理</w:t>
            </w:r>
            <w:r>
              <w:rPr>
                <w:rFonts w:ascii="Times New Roman" w:eastAsia="宋体" w:hAnsi="Times New Roman" w:cs="Times New Roman"/>
                <w:kern w:val="0"/>
                <w:sz w:val="18"/>
                <w:szCs w:val="18"/>
              </w:rPr>
              <w:t>III</w:t>
            </w:r>
            <w:r>
              <w:rPr>
                <w:rFonts w:ascii="宋体" w:eastAsia="宋体" w:hAnsi="宋体" w:cs="宋体" w:hint="eastAsia"/>
                <w:kern w:val="0"/>
                <w:sz w:val="18"/>
                <w:szCs w:val="18"/>
              </w:rPr>
              <w:t>（二）</w:t>
            </w:r>
          </w:p>
        </w:tc>
        <w:tc>
          <w:tcPr>
            <w:tcW w:w="210" w:type="pct"/>
            <w:vMerge/>
            <w:tcBorders>
              <w:tl2br w:val="nil"/>
              <w:tr2bl w:val="nil"/>
            </w:tcBorders>
            <w:shd w:val="clear" w:color="auto" w:fill="auto"/>
            <w:vAlign w:val="center"/>
          </w:tcPr>
          <w:p w:rsidR="00AA7174" w:rsidRDefault="00AA7174">
            <w:pPr>
              <w:widowControl/>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64</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hint="eastAsia"/>
                <w:kern w:val="0"/>
                <w:sz w:val="18"/>
                <w:szCs w:val="18"/>
              </w:rPr>
              <w:t>1.1,2.1</w:t>
            </w:r>
          </w:p>
        </w:tc>
      </w:tr>
      <w:tr w:rsidR="00AA7174">
        <w:trPr>
          <w:trHeight w:val="561"/>
        </w:trPr>
        <w:tc>
          <w:tcPr>
            <w:tcW w:w="260" w:type="pct"/>
            <w:vMerge w:val="restart"/>
            <w:tcBorders>
              <w:tl2br w:val="nil"/>
              <w:tr2bl w:val="nil"/>
            </w:tcBorders>
            <w:shd w:val="clear" w:color="auto" w:fill="auto"/>
            <w:vAlign w:val="center"/>
          </w:tcPr>
          <w:p w:rsidR="00AA7174" w:rsidRDefault="00524CFD">
            <w:pPr>
              <w:widowControl/>
              <w:jc w:val="left"/>
              <w:rPr>
                <w:rFonts w:ascii="宋体" w:eastAsia="宋体" w:hAnsi="宋体" w:cs="宋体"/>
                <w:b/>
                <w:bCs/>
                <w:kern w:val="0"/>
                <w:szCs w:val="21"/>
              </w:rPr>
            </w:pPr>
            <w:r>
              <w:rPr>
                <w:rFonts w:ascii="宋体" w:eastAsia="宋体" w:hAnsi="宋体" w:cs="宋体" w:hint="eastAsia"/>
                <w:b/>
                <w:bCs/>
                <w:kern w:val="0"/>
                <w:szCs w:val="21"/>
              </w:rPr>
              <w:t>公</w:t>
            </w:r>
            <w:r>
              <w:rPr>
                <w:rFonts w:ascii="宋体" w:eastAsia="宋体" w:hAnsi="宋体" w:cs="宋体" w:hint="eastAsia"/>
                <w:b/>
                <w:bCs/>
                <w:kern w:val="0"/>
                <w:szCs w:val="21"/>
              </w:rPr>
              <w:lastRenderedPageBreak/>
              <w:t>共基础课</w:t>
            </w: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lastRenderedPageBreak/>
              <w:t>0</w:t>
            </w:r>
            <w:r>
              <w:rPr>
                <w:rFonts w:ascii="Times New Roman" w:eastAsia="等线" w:hAnsi="Times New Roman" w:cs="Times New Roman"/>
                <w:kern w:val="0"/>
                <w:sz w:val="18"/>
                <w:szCs w:val="18"/>
              </w:rPr>
              <w:t>41100671</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大学物理实验（一）</w:t>
            </w:r>
          </w:p>
        </w:tc>
        <w:tc>
          <w:tcPr>
            <w:tcW w:w="210" w:type="pct"/>
            <w:vMerge w:val="restart"/>
            <w:tcBorders>
              <w:tl2br w:val="nil"/>
              <w:tr2bl w:val="nil"/>
            </w:tcBorders>
            <w:shd w:val="clear" w:color="auto" w:fill="auto"/>
            <w:vAlign w:val="center"/>
          </w:tcPr>
          <w:p w:rsidR="00AA7174" w:rsidRDefault="00524CFD">
            <w:pPr>
              <w:widowControl/>
              <w:jc w:val="left"/>
              <w:rPr>
                <w:rFonts w:ascii="宋体" w:eastAsia="宋体" w:hAnsi="宋体" w:cs="宋体"/>
                <w:b/>
                <w:bCs/>
                <w:kern w:val="0"/>
                <w:szCs w:val="21"/>
              </w:rPr>
            </w:pPr>
            <w:r>
              <w:rPr>
                <w:rFonts w:ascii="宋体" w:eastAsia="宋体" w:hAnsi="宋体" w:cs="宋体" w:hint="eastAsia"/>
                <w:bCs/>
                <w:kern w:val="0"/>
                <w:szCs w:val="21"/>
              </w:rPr>
              <w:t>必</w:t>
            </w:r>
            <w:r>
              <w:rPr>
                <w:rFonts w:ascii="宋体" w:eastAsia="宋体" w:hAnsi="宋体" w:cs="宋体" w:hint="eastAsia"/>
                <w:bCs/>
                <w:kern w:val="0"/>
                <w:szCs w:val="21"/>
              </w:rPr>
              <w:lastRenderedPageBreak/>
              <w:t>修课</w:t>
            </w: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lastRenderedPageBreak/>
              <w:t>32</w:t>
            </w:r>
          </w:p>
        </w:tc>
        <w:tc>
          <w:tcPr>
            <w:tcW w:w="24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4.1, 4.2</w:t>
            </w:r>
          </w:p>
        </w:tc>
      </w:tr>
      <w:tr w:rsidR="00AA7174">
        <w:trPr>
          <w:trHeight w:val="552"/>
        </w:trPr>
        <w:tc>
          <w:tcPr>
            <w:tcW w:w="260" w:type="pct"/>
            <w:vMerge/>
            <w:tcBorders>
              <w:tl2br w:val="nil"/>
              <w:tr2bl w:val="nil"/>
            </w:tcBorders>
            <w:shd w:val="clear" w:color="auto" w:fill="auto"/>
            <w:vAlign w:val="center"/>
          </w:tcPr>
          <w:p w:rsidR="00AA7174" w:rsidRDefault="00AA7174">
            <w:pPr>
              <w:widowControl/>
              <w:jc w:val="left"/>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41101051</w:t>
            </w: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大学物理实验（二）</w:t>
            </w:r>
          </w:p>
        </w:tc>
        <w:tc>
          <w:tcPr>
            <w:tcW w:w="210" w:type="pct"/>
            <w:vMerge/>
            <w:tcBorders>
              <w:tl2br w:val="nil"/>
              <w:tr2bl w:val="nil"/>
            </w:tcBorders>
            <w:shd w:val="clear" w:color="auto" w:fill="auto"/>
            <w:vAlign w:val="center"/>
          </w:tcPr>
          <w:p w:rsidR="00AA7174" w:rsidRDefault="00AA7174">
            <w:pPr>
              <w:widowControl/>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4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4.1, 4.2</w:t>
            </w:r>
          </w:p>
        </w:tc>
      </w:tr>
      <w:tr w:rsidR="00AA7174">
        <w:trPr>
          <w:trHeight w:val="438"/>
        </w:trPr>
        <w:tc>
          <w:tcPr>
            <w:tcW w:w="260" w:type="pct"/>
            <w:vMerge/>
            <w:tcBorders>
              <w:tl2br w:val="nil"/>
              <w:tr2bl w:val="nil"/>
            </w:tcBorders>
            <w:shd w:val="clear" w:color="auto" w:fill="auto"/>
            <w:vAlign w:val="center"/>
          </w:tcPr>
          <w:p w:rsidR="00AA7174" w:rsidRDefault="00AA7174">
            <w:pPr>
              <w:widowControl/>
              <w:jc w:val="left"/>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AA7174">
            <w:pPr>
              <w:widowControl/>
              <w:jc w:val="left"/>
              <w:rPr>
                <w:rFonts w:ascii="Times New Roman" w:eastAsia="等线" w:hAnsi="Times New Roman" w:cs="Times New Roman"/>
                <w:kern w:val="0"/>
                <w:sz w:val="18"/>
                <w:szCs w:val="18"/>
              </w:rPr>
            </w:pP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人文科学领域、社会科学领域</w:t>
            </w:r>
          </w:p>
        </w:tc>
        <w:tc>
          <w:tcPr>
            <w:tcW w:w="210"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Cs/>
                <w:kern w:val="0"/>
                <w:szCs w:val="21"/>
              </w:rPr>
            </w:pPr>
            <w:proofErr w:type="gramStart"/>
            <w:r>
              <w:rPr>
                <w:rFonts w:ascii="宋体" w:eastAsia="宋体" w:hAnsi="宋体" w:cs="宋体" w:hint="eastAsia"/>
                <w:bCs/>
                <w:kern w:val="0"/>
                <w:szCs w:val="21"/>
              </w:rPr>
              <w:t>通识课</w:t>
            </w:r>
            <w:proofErr w:type="gramEnd"/>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128</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8.0</w:t>
            </w:r>
          </w:p>
        </w:tc>
        <w:tc>
          <w:tcPr>
            <w:tcW w:w="295" w:type="pct"/>
            <w:tcBorders>
              <w:tl2br w:val="nil"/>
              <w:tr2bl w:val="nil"/>
            </w:tcBorders>
            <w:shd w:val="clear" w:color="auto" w:fill="auto"/>
            <w:vAlign w:val="center"/>
          </w:tcPr>
          <w:p w:rsidR="00AA7174" w:rsidRDefault="00AA7174">
            <w:pPr>
              <w:widowControl/>
              <w:jc w:val="left"/>
              <w:rPr>
                <w:rFonts w:ascii="Times New Roman" w:eastAsia="等线" w:hAnsi="Times New Roman" w:cs="Times New Roman"/>
                <w:kern w:val="0"/>
                <w:sz w:val="18"/>
                <w:szCs w:val="18"/>
              </w:rPr>
            </w:pP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 xml:space="preserve">8.1, </w:t>
            </w:r>
            <w:r>
              <w:rPr>
                <w:rFonts w:ascii="Times New Roman" w:eastAsia="等线" w:hAnsi="Times New Roman" w:cs="Times New Roman" w:hint="eastAsia"/>
                <w:kern w:val="0"/>
                <w:sz w:val="18"/>
                <w:szCs w:val="18"/>
              </w:rPr>
              <w:t>12.1</w:t>
            </w:r>
          </w:p>
        </w:tc>
      </w:tr>
      <w:tr w:rsidR="00AA7174">
        <w:trPr>
          <w:trHeight w:val="455"/>
        </w:trPr>
        <w:tc>
          <w:tcPr>
            <w:tcW w:w="260" w:type="pct"/>
            <w:vMerge/>
            <w:tcBorders>
              <w:tl2br w:val="nil"/>
              <w:tr2bl w:val="nil"/>
            </w:tcBorders>
            <w:shd w:val="clear" w:color="auto" w:fill="auto"/>
            <w:vAlign w:val="center"/>
          </w:tcPr>
          <w:p w:rsidR="00AA7174" w:rsidRDefault="00AA7174">
            <w:pPr>
              <w:widowControl/>
              <w:jc w:val="left"/>
              <w:rPr>
                <w:rFonts w:ascii="宋体" w:eastAsia="宋体" w:hAnsi="宋体" w:cs="宋体"/>
                <w:b/>
                <w:bCs/>
                <w:kern w:val="0"/>
                <w:szCs w:val="21"/>
              </w:rPr>
            </w:pPr>
          </w:p>
        </w:tc>
        <w:tc>
          <w:tcPr>
            <w:tcW w:w="574" w:type="pct"/>
            <w:tcBorders>
              <w:tl2br w:val="nil"/>
              <w:tr2bl w:val="nil"/>
            </w:tcBorders>
            <w:shd w:val="clear" w:color="auto" w:fill="auto"/>
            <w:vAlign w:val="center"/>
          </w:tcPr>
          <w:p w:rsidR="00AA7174" w:rsidRDefault="00AA7174">
            <w:pPr>
              <w:widowControl/>
              <w:jc w:val="left"/>
              <w:rPr>
                <w:rFonts w:ascii="Times New Roman" w:eastAsia="等线" w:hAnsi="Times New Roman" w:cs="Times New Roman"/>
                <w:kern w:val="0"/>
                <w:sz w:val="18"/>
                <w:szCs w:val="18"/>
              </w:rPr>
            </w:pPr>
          </w:p>
        </w:tc>
        <w:tc>
          <w:tcPr>
            <w:tcW w:w="1444" w:type="pct"/>
            <w:gridSpan w:val="2"/>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科学技术领域</w:t>
            </w:r>
          </w:p>
        </w:tc>
        <w:tc>
          <w:tcPr>
            <w:tcW w:w="210" w:type="pct"/>
            <w:vMerge/>
            <w:tcBorders>
              <w:tl2br w:val="nil"/>
              <w:tr2bl w:val="nil"/>
            </w:tcBorders>
            <w:vAlign w:val="center"/>
          </w:tcPr>
          <w:p w:rsidR="00AA7174" w:rsidRDefault="00AA7174">
            <w:pPr>
              <w:widowControl/>
              <w:jc w:val="left"/>
              <w:rPr>
                <w:rFonts w:ascii="宋体" w:eastAsia="宋体" w:hAnsi="宋体" w:cs="宋体"/>
                <w:b/>
                <w:bCs/>
                <w:kern w:val="0"/>
                <w:szCs w:val="21"/>
              </w:rPr>
            </w:pP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32</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2.0</w:t>
            </w:r>
          </w:p>
        </w:tc>
        <w:tc>
          <w:tcPr>
            <w:tcW w:w="295"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811"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hint="eastAsia"/>
                <w:kern w:val="0"/>
                <w:sz w:val="18"/>
                <w:szCs w:val="18"/>
              </w:rPr>
              <w:t>1</w:t>
            </w:r>
            <w:r>
              <w:rPr>
                <w:rFonts w:ascii="Times New Roman" w:eastAsia="等线" w:hAnsi="Times New Roman" w:cs="Times New Roman"/>
                <w:kern w:val="0"/>
                <w:sz w:val="18"/>
                <w:szCs w:val="18"/>
              </w:rPr>
              <w:t>1.2</w:t>
            </w:r>
          </w:p>
        </w:tc>
      </w:tr>
      <w:tr w:rsidR="00AA7174">
        <w:trPr>
          <w:trHeight w:val="470"/>
        </w:trPr>
        <w:tc>
          <w:tcPr>
            <w:tcW w:w="260" w:type="pct"/>
            <w:vMerge/>
            <w:tcBorders>
              <w:tl2br w:val="nil"/>
              <w:tr2bl w:val="nil"/>
            </w:tcBorders>
            <w:shd w:val="clear" w:color="auto" w:fill="auto"/>
            <w:vAlign w:val="center"/>
          </w:tcPr>
          <w:p w:rsidR="00AA7174" w:rsidRDefault="00AA7174">
            <w:pPr>
              <w:widowControl/>
              <w:jc w:val="left"/>
              <w:rPr>
                <w:rFonts w:ascii="宋体" w:eastAsia="宋体" w:hAnsi="宋体" w:cs="宋体"/>
                <w:b/>
                <w:bCs/>
                <w:kern w:val="0"/>
                <w:szCs w:val="21"/>
              </w:rPr>
            </w:pPr>
          </w:p>
        </w:tc>
        <w:tc>
          <w:tcPr>
            <w:tcW w:w="2230" w:type="pct"/>
            <w:gridSpan w:val="4"/>
            <w:tcBorders>
              <w:tl2br w:val="nil"/>
              <w:tr2bl w:val="nil"/>
            </w:tcBorders>
            <w:shd w:val="clear" w:color="auto" w:fill="auto"/>
            <w:vAlign w:val="center"/>
          </w:tcPr>
          <w:p w:rsidR="00AA7174" w:rsidRDefault="00524CF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合计</w:t>
            </w:r>
          </w:p>
        </w:tc>
        <w:tc>
          <w:tcPr>
            <w:tcW w:w="322"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1372</w:t>
            </w:r>
          </w:p>
        </w:tc>
        <w:tc>
          <w:tcPr>
            <w:tcW w:w="248"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64</w:t>
            </w:r>
          </w:p>
        </w:tc>
        <w:tc>
          <w:tcPr>
            <w:tcW w:w="24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8" w:type="pct"/>
            <w:tcBorders>
              <w:tl2br w:val="nil"/>
              <w:tr2bl w:val="nil"/>
            </w:tcBorders>
            <w:shd w:val="clear" w:color="auto" w:fill="auto"/>
            <w:vAlign w:val="center"/>
          </w:tcPr>
          <w:p w:rsidR="00AA7174" w:rsidRDefault="00524CFD">
            <w:pPr>
              <w:widowControl/>
              <w:rPr>
                <w:rFonts w:ascii="Times New Roman" w:eastAsia="等线" w:hAnsi="Times New Roman" w:cs="Times New Roman"/>
                <w:kern w:val="0"/>
                <w:sz w:val="18"/>
                <w:szCs w:val="18"/>
              </w:rPr>
            </w:pPr>
            <w:r>
              <w:rPr>
                <w:rFonts w:ascii="Times New Roman" w:eastAsia="等线" w:hAnsi="Times New Roman" w:cs="Times New Roman"/>
                <w:kern w:val="0"/>
                <w:sz w:val="18"/>
                <w:szCs w:val="18"/>
              </w:rPr>
              <w:t>238</w:t>
            </w:r>
          </w:p>
        </w:tc>
        <w:tc>
          <w:tcPr>
            <w:tcW w:w="294"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71</w:t>
            </w:r>
            <w:r>
              <w:rPr>
                <w:rFonts w:ascii="Times New Roman" w:eastAsia="等线" w:hAnsi="Times New Roman" w:cs="Times New Roman" w:hint="eastAsia"/>
                <w:kern w:val="0"/>
                <w:sz w:val="18"/>
                <w:szCs w:val="18"/>
              </w:rPr>
              <w:t>.0</w:t>
            </w:r>
          </w:p>
        </w:tc>
        <w:tc>
          <w:tcPr>
            <w:tcW w:w="295"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811"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r>
    </w:tbl>
    <w:p w:rsidR="00AA7174" w:rsidRDefault="00AA7174">
      <w:pPr>
        <w:adjustRightInd w:val="0"/>
        <w:snapToGrid w:val="0"/>
        <w:rPr>
          <w:rFonts w:ascii="Times New Roman" w:eastAsia="黑体" w:hAnsi="Times New Roman" w:cs="Times New Roman"/>
          <w:b/>
          <w:sz w:val="24"/>
        </w:rPr>
      </w:pPr>
    </w:p>
    <w:p w:rsidR="00AA7174" w:rsidRDefault="00AA7174">
      <w:pPr>
        <w:adjustRightInd w:val="0"/>
        <w:snapToGrid w:val="0"/>
        <w:rPr>
          <w:rFonts w:ascii="Times New Roman" w:eastAsia="黑体" w:hAnsi="Times New Roman" w:cs="Times New Roman"/>
          <w:b/>
          <w:sz w:val="24"/>
        </w:rPr>
      </w:pPr>
    </w:p>
    <w:p w:rsidR="00AA7174" w:rsidRDefault="00524CFD">
      <w:pPr>
        <w:adjustRightInd w:val="0"/>
        <w:snapToGrid w:val="0"/>
        <w:rPr>
          <w:rFonts w:ascii="Times New Roman" w:eastAsia="黑体" w:hAnsi="Times New Roman" w:cs="Times New Roman"/>
          <w:b/>
          <w:sz w:val="24"/>
        </w:rPr>
      </w:pPr>
      <w:r>
        <w:rPr>
          <w:rFonts w:ascii="Times New Roman" w:eastAsia="黑体" w:hAnsi="Times New Roman" w:cs="Times New Roman" w:hint="eastAsia"/>
          <w:b/>
          <w:sz w:val="24"/>
        </w:rPr>
        <w:t>二、课程设置表（续）</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059"/>
        <w:gridCol w:w="2659"/>
        <w:gridCol w:w="397"/>
        <w:gridCol w:w="527"/>
        <w:gridCol w:w="527"/>
        <w:gridCol w:w="527"/>
        <w:gridCol w:w="531"/>
        <w:gridCol w:w="531"/>
        <w:gridCol w:w="527"/>
        <w:gridCol w:w="1463"/>
      </w:tblGrid>
      <w:tr w:rsidR="00AA7174">
        <w:trPr>
          <w:cantSplit/>
          <w:trHeight w:val="300"/>
          <w:tblHeader/>
        </w:trPr>
        <w:tc>
          <w:tcPr>
            <w:tcW w:w="269"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类别</w:t>
            </w:r>
          </w:p>
        </w:tc>
        <w:tc>
          <w:tcPr>
            <w:tcW w:w="573"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 xml:space="preserve">课程 </w:t>
            </w:r>
          </w:p>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代码</w:t>
            </w:r>
          </w:p>
        </w:tc>
        <w:tc>
          <w:tcPr>
            <w:tcW w:w="1433" w:type="pct"/>
            <w:vMerge w:val="restart"/>
            <w:tcBorders>
              <w:tl2br w:val="nil"/>
              <w:tr2bl w:val="nil"/>
            </w:tcBorders>
            <w:shd w:val="clear" w:color="auto" w:fill="auto"/>
            <w:vAlign w:val="center"/>
          </w:tcPr>
          <w:p w:rsidR="00AA7174" w:rsidRDefault="00524CFD">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课</w:t>
            </w:r>
            <w:r>
              <w:rPr>
                <w:rFonts w:ascii="Times New Roman" w:eastAsia="宋体" w:hAnsi="Times New Roman" w:cs="Times New Roman"/>
                <w:b/>
                <w:bCs/>
                <w:kern w:val="0"/>
                <w:sz w:val="18"/>
                <w:szCs w:val="18"/>
              </w:rPr>
              <w:t xml:space="preserve"> </w:t>
            </w:r>
            <w:r>
              <w:rPr>
                <w:rFonts w:ascii="Times New Roman" w:eastAsia="宋体" w:hAnsi="Times New Roman" w:cs="Times New Roman"/>
                <w:b/>
                <w:bCs/>
                <w:kern w:val="0"/>
                <w:sz w:val="18"/>
                <w:szCs w:val="18"/>
              </w:rPr>
              <w:t>程</w:t>
            </w:r>
            <w:r>
              <w:rPr>
                <w:rFonts w:ascii="Times New Roman" w:eastAsia="宋体" w:hAnsi="Times New Roman" w:cs="Times New Roman"/>
                <w:b/>
                <w:bCs/>
                <w:kern w:val="0"/>
                <w:sz w:val="18"/>
                <w:szCs w:val="18"/>
              </w:rPr>
              <w:t xml:space="preserve"> </w:t>
            </w:r>
            <w:r>
              <w:rPr>
                <w:rFonts w:ascii="Times New Roman" w:eastAsia="宋体" w:hAnsi="Times New Roman" w:cs="Times New Roman"/>
                <w:b/>
                <w:bCs/>
                <w:kern w:val="0"/>
                <w:sz w:val="18"/>
                <w:szCs w:val="18"/>
              </w:rPr>
              <w:t>名</w:t>
            </w:r>
            <w:r>
              <w:rPr>
                <w:rFonts w:ascii="Times New Roman" w:eastAsia="宋体" w:hAnsi="Times New Roman" w:cs="Times New Roman"/>
                <w:b/>
                <w:bCs/>
                <w:kern w:val="0"/>
                <w:sz w:val="18"/>
                <w:szCs w:val="18"/>
              </w:rPr>
              <w:t xml:space="preserve"> </w:t>
            </w:r>
            <w:r>
              <w:rPr>
                <w:rFonts w:ascii="Times New Roman" w:eastAsia="宋体" w:hAnsi="Times New Roman" w:cs="Times New Roman"/>
                <w:b/>
                <w:bCs/>
                <w:kern w:val="0"/>
                <w:sz w:val="18"/>
                <w:szCs w:val="18"/>
              </w:rPr>
              <w:t>称</w:t>
            </w:r>
          </w:p>
        </w:tc>
        <w:tc>
          <w:tcPr>
            <w:tcW w:w="214"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是否</w:t>
            </w:r>
          </w:p>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必修</w:t>
            </w:r>
          </w:p>
        </w:tc>
        <w:tc>
          <w:tcPr>
            <w:tcW w:w="1146" w:type="pct"/>
            <w:gridSpan w:val="4"/>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学时数</w:t>
            </w:r>
          </w:p>
        </w:tc>
        <w:tc>
          <w:tcPr>
            <w:tcW w:w="286"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学分数</w:t>
            </w:r>
          </w:p>
        </w:tc>
        <w:tc>
          <w:tcPr>
            <w:tcW w:w="286"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开课学期</w:t>
            </w:r>
          </w:p>
        </w:tc>
        <w:tc>
          <w:tcPr>
            <w:tcW w:w="788" w:type="pct"/>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毕业要求</w:t>
            </w:r>
          </w:p>
        </w:tc>
      </w:tr>
      <w:tr w:rsidR="00AA7174">
        <w:trPr>
          <w:cantSplit/>
          <w:trHeight w:val="1136"/>
          <w:tblHeader/>
        </w:trPr>
        <w:tc>
          <w:tcPr>
            <w:tcW w:w="269" w:type="pct"/>
            <w:vMerge/>
            <w:tcBorders>
              <w:tl2br w:val="nil"/>
              <w:tr2bl w:val="nil"/>
            </w:tcBorders>
            <w:vAlign w:val="center"/>
          </w:tcPr>
          <w:p w:rsidR="00AA7174" w:rsidRDefault="00AA7174">
            <w:pPr>
              <w:widowControl/>
              <w:jc w:val="center"/>
              <w:rPr>
                <w:rFonts w:ascii="宋体" w:eastAsia="宋体" w:hAnsi="宋体" w:cs="宋体"/>
                <w:b/>
                <w:bCs/>
                <w:kern w:val="0"/>
                <w:sz w:val="18"/>
                <w:szCs w:val="18"/>
              </w:rPr>
            </w:pPr>
          </w:p>
        </w:tc>
        <w:tc>
          <w:tcPr>
            <w:tcW w:w="573" w:type="pct"/>
            <w:vMerge/>
            <w:tcBorders>
              <w:tl2br w:val="nil"/>
              <w:tr2bl w:val="nil"/>
            </w:tcBorders>
            <w:vAlign w:val="center"/>
          </w:tcPr>
          <w:p w:rsidR="00AA7174" w:rsidRDefault="00AA7174">
            <w:pPr>
              <w:widowControl/>
              <w:jc w:val="center"/>
              <w:rPr>
                <w:rFonts w:ascii="宋体" w:eastAsia="宋体" w:hAnsi="宋体" w:cs="宋体"/>
                <w:b/>
                <w:bCs/>
                <w:kern w:val="0"/>
                <w:sz w:val="18"/>
                <w:szCs w:val="18"/>
              </w:rPr>
            </w:pPr>
          </w:p>
        </w:tc>
        <w:tc>
          <w:tcPr>
            <w:tcW w:w="1433" w:type="pct"/>
            <w:vMerge/>
            <w:tcBorders>
              <w:tl2br w:val="nil"/>
              <w:tr2bl w:val="nil"/>
            </w:tcBorders>
            <w:vAlign w:val="center"/>
          </w:tcPr>
          <w:p w:rsidR="00AA7174" w:rsidRDefault="00AA7174">
            <w:pPr>
              <w:widowControl/>
              <w:jc w:val="left"/>
              <w:rPr>
                <w:rFonts w:ascii="Times New Roman" w:eastAsia="宋体" w:hAnsi="Times New Roman" w:cs="Times New Roman"/>
                <w:b/>
                <w:bCs/>
                <w:kern w:val="0"/>
                <w:sz w:val="18"/>
                <w:szCs w:val="18"/>
              </w:rPr>
            </w:pPr>
          </w:p>
        </w:tc>
        <w:tc>
          <w:tcPr>
            <w:tcW w:w="214" w:type="pct"/>
            <w:vMerge/>
            <w:tcBorders>
              <w:tl2br w:val="nil"/>
              <w:tr2bl w:val="nil"/>
            </w:tcBorders>
            <w:vAlign w:val="center"/>
          </w:tcPr>
          <w:p w:rsidR="00AA7174" w:rsidRDefault="00AA7174">
            <w:pPr>
              <w:widowControl/>
              <w:jc w:val="center"/>
              <w:rPr>
                <w:rFonts w:ascii="宋体" w:eastAsia="宋体" w:hAnsi="宋体" w:cs="宋体"/>
                <w:b/>
                <w:bCs/>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总学时</w:t>
            </w:r>
          </w:p>
        </w:tc>
        <w:tc>
          <w:tcPr>
            <w:tcW w:w="286" w:type="pc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
        </w:tc>
        <w:tc>
          <w:tcPr>
            <w:tcW w:w="286" w:type="pc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实习</w:t>
            </w:r>
          </w:p>
        </w:tc>
        <w:tc>
          <w:tcPr>
            <w:tcW w:w="287" w:type="pc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其他</w:t>
            </w:r>
          </w:p>
        </w:tc>
        <w:tc>
          <w:tcPr>
            <w:tcW w:w="286" w:type="pct"/>
            <w:vMerge/>
            <w:tcBorders>
              <w:tl2br w:val="nil"/>
              <w:tr2bl w:val="nil"/>
            </w:tcBorders>
            <w:vAlign w:val="center"/>
          </w:tcPr>
          <w:p w:rsidR="00AA7174" w:rsidRDefault="00AA7174">
            <w:pPr>
              <w:widowControl/>
              <w:jc w:val="center"/>
              <w:rPr>
                <w:rFonts w:ascii="宋体" w:eastAsia="宋体" w:hAnsi="宋体" w:cs="宋体"/>
                <w:b/>
                <w:bCs/>
                <w:kern w:val="0"/>
                <w:sz w:val="18"/>
                <w:szCs w:val="18"/>
              </w:rPr>
            </w:pPr>
          </w:p>
        </w:tc>
        <w:tc>
          <w:tcPr>
            <w:tcW w:w="286" w:type="pct"/>
            <w:vMerge/>
            <w:tcBorders>
              <w:tl2br w:val="nil"/>
              <w:tr2bl w:val="nil"/>
            </w:tcBorders>
            <w:vAlign w:val="center"/>
          </w:tcPr>
          <w:p w:rsidR="00AA7174" w:rsidRDefault="00AA7174">
            <w:pPr>
              <w:widowControl/>
              <w:jc w:val="center"/>
              <w:rPr>
                <w:rFonts w:ascii="宋体" w:eastAsia="宋体" w:hAnsi="宋体" w:cs="宋体"/>
                <w:b/>
                <w:bCs/>
                <w:kern w:val="0"/>
                <w:sz w:val="18"/>
                <w:szCs w:val="18"/>
              </w:rPr>
            </w:pPr>
          </w:p>
        </w:tc>
        <w:tc>
          <w:tcPr>
            <w:tcW w:w="788" w:type="pct"/>
            <w:vMerge/>
            <w:tcBorders>
              <w:tl2br w:val="nil"/>
              <w:tr2bl w:val="nil"/>
            </w:tcBorders>
            <w:vAlign w:val="center"/>
          </w:tcPr>
          <w:p w:rsidR="00AA7174" w:rsidRDefault="00AA7174">
            <w:pPr>
              <w:widowControl/>
              <w:jc w:val="center"/>
              <w:rPr>
                <w:rFonts w:ascii="宋体" w:eastAsia="宋体" w:hAnsi="宋体" w:cs="宋体"/>
                <w:b/>
                <w:bCs/>
                <w:kern w:val="0"/>
                <w:sz w:val="18"/>
                <w:szCs w:val="18"/>
              </w:rPr>
            </w:pPr>
          </w:p>
        </w:tc>
      </w:tr>
      <w:tr w:rsidR="00AA7174">
        <w:trPr>
          <w:trHeight w:val="1393"/>
        </w:trPr>
        <w:tc>
          <w:tcPr>
            <w:tcW w:w="269" w:type="pct"/>
            <w:vMerge w:val="restart"/>
            <w:tcBorders>
              <w:tl2br w:val="nil"/>
              <w:tr2bl w:val="nil"/>
            </w:tcBorders>
            <w:shd w:val="clear" w:color="auto" w:fill="auto"/>
            <w:textDirection w:val="tbRlV"/>
            <w:vAlign w:val="center"/>
          </w:tcPr>
          <w:p w:rsidR="00AA7174" w:rsidRDefault="00524CFD">
            <w:pPr>
              <w:widowControl/>
              <w:ind w:left="113" w:right="113"/>
              <w:jc w:val="center"/>
              <w:rPr>
                <w:rFonts w:ascii="宋体" w:eastAsia="宋体" w:hAnsi="宋体" w:cs="宋体"/>
                <w:b/>
                <w:bCs/>
                <w:kern w:val="0"/>
                <w:szCs w:val="21"/>
              </w:rPr>
            </w:pPr>
            <w:r>
              <w:rPr>
                <w:rFonts w:ascii="宋体" w:eastAsia="宋体" w:hAnsi="宋体" w:cs="宋体" w:hint="eastAsia"/>
                <w:b/>
                <w:bCs/>
                <w:kern w:val="0"/>
                <w:szCs w:val="21"/>
              </w:rPr>
              <w:t>专业基础课</w:t>
            </w: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034100131</w:t>
            </w:r>
          </w:p>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034102121</w:t>
            </w:r>
          </w:p>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034101941</w:t>
            </w:r>
          </w:p>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034101991</w:t>
            </w:r>
          </w:p>
        </w:tc>
        <w:tc>
          <w:tcPr>
            <w:tcW w:w="1433" w:type="pct"/>
            <w:tcBorders>
              <w:tl2br w:val="nil"/>
              <w:tr2bl w:val="nil"/>
            </w:tcBorders>
            <w:shd w:val="clear" w:color="auto" w:fill="auto"/>
            <w:vAlign w:val="center"/>
          </w:tcPr>
          <w:p w:rsidR="00AA7174" w:rsidRDefault="00524CFD">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新生研讨课</w:t>
            </w:r>
            <w:r>
              <w:rPr>
                <w:rFonts w:ascii="Times New Roman" w:eastAsia="微软雅黑" w:hAnsi="Times New Roman" w:cs="Times New Roman"/>
                <w:kern w:val="0"/>
                <w:sz w:val="18"/>
                <w:szCs w:val="18"/>
              </w:rPr>
              <w:t>Ⅰ</w:t>
            </w:r>
            <w:r>
              <w:rPr>
                <w:rFonts w:ascii="Times New Roman" w:eastAsia="宋体" w:hAnsi="Times New Roman" w:cs="Times New Roman" w:hint="eastAsia"/>
                <w:kern w:val="0"/>
                <w:sz w:val="18"/>
                <w:szCs w:val="18"/>
              </w:rPr>
              <w:t>（电能的生产和利用、生物质能源化利用及城市生活垃圾处置、制冷空调及传热技术、核能与安全研讨）四选</w:t>
            </w:r>
            <w:proofErr w:type="gramStart"/>
            <w:r>
              <w:rPr>
                <w:rFonts w:ascii="Times New Roman" w:eastAsia="宋体" w:hAnsi="Times New Roman" w:cs="Times New Roman" w:hint="eastAsia"/>
                <w:kern w:val="0"/>
                <w:sz w:val="18"/>
                <w:szCs w:val="18"/>
              </w:rPr>
              <w:t>一</w:t>
            </w:r>
            <w:proofErr w:type="gramEnd"/>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b/>
                <w:bCs/>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b/>
                <w:bCs/>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b/>
                <w:bCs/>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1</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1.4, 2.4, 12.1</w:t>
            </w:r>
          </w:p>
        </w:tc>
      </w:tr>
      <w:tr w:rsidR="00AA7174">
        <w:trPr>
          <w:trHeight w:val="495"/>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adjustRightInd w:val="0"/>
              <w:snapToGrid w:val="0"/>
              <w:rPr>
                <w:rFonts w:ascii="Times New Roman" w:eastAsia="等线" w:hAnsi="Times New Roman" w:cs="Times New Roman"/>
                <w:kern w:val="0"/>
                <w:sz w:val="16"/>
                <w:szCs w:val="16"/>
              </w:rPr>
            </w:pPr>
            <w:r>
              <w:rPr>
                <w:rFonts w:ascii="Times New Roman" w:eastAsia="宋体" w:hAnsi="Times New Roman" w:cs="Times New Roman" w:hint="eastAsia"/>
                <w:sz w:val="18"/>
                <w:szCs w:val="18"/>
              </w:rPr>
              <w:t>034102211</w:t>
            </w:r>
          </w:p>
        </w:tc>
        <w:tc>
          <w:tcPr>
            <w:tcW w:w="1433" w:type="pct"/>
            <w:tcBorders>
              <w:tl2br w:val="nil"/>
              <w:tr2bl w:val="nil"/>
            </w:tcBorders>
            <w:shd w:val="clear" w:color="auto" w:fill="auto"/>
            <w:vAlign w:val="center"/>
          </w:tcPr>
          <w:p w:rsidR="00AA7174" w:rsidRDefault="00524CFD">
            <w:pPr>
              <w:adjustRightInd w:val="0"/>
              <w:snapToGrid w:val="0"/>
              <w:rPr>
                <w:rFonts w:ascii="Times New Roman" w:eastAsia="宋体" w:hAnsi="Times New Roman" w:cs="Times New Roman"/>
                <w:kern w:val="0"/>
                <w:sz w:val="18"/>
                <w:szCs w:val="18"/>
              </w:rPr>
            </w:pPr>
            <w:r>
              <w:rPr>
                <w:rFonts w:ascii="Times New Roman" w:eastAsia="宋体" w:hAnsi="Times New Roman" w:cs="Times New Roman"/>
                <w:kern w:val="0"/>
                <w:sz w:val="18"/>
                <w:szCs w:val="18"/>
              </w:rPr>
              <w:t>新生研讨课</w:t>
            </w:r>
            <w:r>
              <w:rPr>
                <w:rFonts w:ascii="Times New Roman" w:eastAsia="宋体" w:hAnsi="Times New Roman" w:cs="Times New Roman"/>
                <w:kern w:val="0"/>
                <w:sz w:val="18"/>
                <w:szCs w:val="18"/>
              </w:rPr>
              <w:t>Ⅱ</w:t>
            </w:r>
            <w:r>
              <w:rPr>
                <w:rFonts w:ascii="Times New Roman" w:eastAsia="微软雅黑" w:hAnsi="Times New Roman" w:cs="Times New Roman"/>
                <w:kern w:val="0"/>
                <w:sz w:val="18"/>
                <w:szCs w:val="18"/>
              </w:rPr>
              <w:t>（</w:t>
            </w:r>
            <w:r>
              <w:rPr>
                <w:rFonts w:ascii="Times New Roman" w:eastAsia="宋体" w:hAnsi="Times New Roman" w:cs="Times New Roman" w:hint="eastAsia"/>
                <w:sz w:val="18"/>
              </w:rPr>
              <w:t>电力系统规划运行与控制</w:t>
            </w:r>
            <w:r>
              <w:rPr>
                <w:rFonts w:ascii="Times New Roman" w:eastAsia="微软雅黑" w:hAnsi="Times New Roman" w:cs="Times New Roman"/>
                <w:kern w:val="0"/>
                <w:sz w:val="18"/>
                <w:szCs w:val="18"/>
              </w:rPr>
              <w:t>）</w:t>
            </w:r>
          </w:p>
        </w:tc>
        <w:tc>
          <w:tcPr>
            <w:tcW w:w="214" w:type="pct"/>
            <w:tcBorders>
              <w:tl2br w:val="nil"/>
              <w:tr2bl w:val="nil"/>
            </w:tcBorders>
            <w:shd w:val="clear" w:color="auto" w:fill="auto"/>
            <w:vAlign w:val="center"/>
          </w:tcPr>
          <w:p w:rsidR="00AA7174" w:rsidRDefault="00524CFD">
            <w:pPr>
              <w:widowControl/>
              <w:jc w:val="center"/>
              <w:rPr>
                <w:rFonts w:ascii="Times New Roman" w:eastAsia="宋体" w:hAnsi="Times New Roman" w:cs="Times New Roman"/>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b/>
                <w:bCs/>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b/>
                <w:bCs/>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b/>
                <w:bCs/>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2</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1.4, 2.4, 12.1</w:t>
            </w:r>
          </w:p>
        </w:tc>
      </w:tr>
      <w:tr w:rsidR="00AA7174">
        <w:trPr>
          <w:trHeight w:val="340"/>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24100291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电路</w:t>
            </w:r>
            <w:r>
              <w:rPr>
                <w:rFonts w:ascii="Times New Roman" w:eastAsia="宋体" w:hAnsi="Times New Roman" w:cs="Times New Roman"/>
                <w:kern w:val="0"/>
                <w:sz w:val="18"/>
                <w:szCs w:val="18"/>
              </w:rPr>
              <w:t>II</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64</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3</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trHeight w:val="90"/>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24100282</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电路实验</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0.5</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4.1, 4.2</w:t>
            </w:r>
          </w:p>
        </w:tc>
      </w:tr>
      <w:tr w:rsidR="00AA7174">
        <w:trPr>
          <w:trHeight w:val="300"/>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35100312</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电磁场</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56</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.5</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3</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trHeight w:val="323"/>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034102381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电机学</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80</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5.0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4</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trHeight w:val="271"/>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024100194</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模拟电子技术</w:t>
            </w:r>
            <w:r>
              <w:rPr>
                <w:rFonts w:ascii="Times New Roman" w:eastAsia="宋体" w:hAnsi="Times New Roman" w:cs="Times New Roman"/>
                <w:kern w:val="0"/>
                <w:sz w:val="18"/>
                <w:szCs w:val="18"/>
              </w:rPr>
              <w:t>I</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trHeight w:val="300"/>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70100042</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模拟电子技术实验</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0.5</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4.1, 4.2</w:t>
            </w:r>
          </w:p>
        </w:tc>
      </w:tr>
      <w:tr w:rsidR="00AA7174">
        <w:trPr>
          <w:trHeight w:val="322"/>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34100802</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自动控制理论</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1.2, 2.2</w:t>
            </w:r>
          </w:p>
        </w:tc>
      </w:tr>
      <w:tr w:rsidR="00AA7174">
        <w:trPr>
          <w:trHeight w:val="306"/>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34100431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电机实验</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0.5</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4</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4.1, 4.2</w:t>
            </w:r>
          </w:p>
        </w:tc>
      </w:tr>
      <w:tr w:rsidR="00AA7174">
        <w:trPr>
          <w:trHeight w:val="295"/>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34100691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电力电子技术</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5</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trHeight w:val="257"/>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34101131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高电压技术</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5</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trHeight w:val="347"/>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055100395</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数字电子技术</w:t>
            </w:r>
            <w:r>
              <w:rPr>
                <w:rFonts w:ascii="Times New Roman" w:eastAsia="宋体" w:hAnsi="Times New Roman" w:cs="Times New Roman"/>
                <w:kern w:val="0"/>
                <w:sz w:val="18"/>
                <w:szCs w:val="18"/>
              </w:rPr>
              <w:t>II</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5</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trHeight w:val="267"/>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70101101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数字电子技术实验</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0.5</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5</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4.1, 4.2</w:t>
            </w:r>
          </w:p>
        </w:tc>
      </w:tr>
      <w:tr w:rsidR="00AA7174">
        <w:trPr>
          <w:trHeight w:val="267"/>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034100192</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电力系统分析</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48</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3.0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cantSplit/>
          <w:trHeight w:val="357"/>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34100211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电力电子综合实验</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0.5</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4.1, 4.2</w:t>
            </w:r>
          </w:p>
        </w:tc>
      </w:tr>
      <w:tr w:rsidR="00AA7174">
        <w:trPr>
          <w:trHeight w:val="263"/>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34100071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电力系统综合实验</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4.1, 4.2</w:t>
            </w:r>
          </w:p>
        </w:tc>
      </w:tr>
      <w:tr w:rsidR="00AA7174">
        <w:trPr>
          <w:trHeight w:val="300"/>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 w:val="18"/>
                <w:szCs w:val="18"/>
              </w:rPr>
            </w:pPr>
          </w:p>
        </w:tc>
        <w:tc>
          <w:tcPr>
            <w:tcW w:w="2007" w:type="pct"/>
            <w:gridSpan w:val="2"/>
            <w:tcBorders>
              <w:tl2br w:val="nil"/>
              <w:tr2bl w:val="nil"/>
            </w:tcBorders>
            <w:shd w:val="clear" w:color="auto" w:fill="auto"/>
            <w:vAlign w:val="center"/>
          </w:tcPr>
          <w:p w:rsidR="00AA7174" w:rsidRDefault="00524CF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合计</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632</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116</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36.0</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788"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r>
      <w:tr w:rsidR="00AA7174">
        <w:trPr>
          <w:trHeight w:val="357"/>
        </w:trPr>
        <w:tc>
          <w:tcPr>
            <w:tcW w:w="269" w:type="pct"/>
            <w:vMerge w:val="restart"/>
            <w:tcBorders>
              <w:tl2br w:val="nil"/>
              <w:tr2bl w:val="nil"/>
            </w:tcBorders>
            <w:shd w:val="clear" w:color="auto" w:fill="auto"/>
            <w:textDirection w:val="tbRlV"/>
            <w:vAlign w:val="center"/>
          </w:tcPr>
          <w:p w:rsidR="00AA7174" w:rsidRDefault="00524CFD">
            <w:pPr>
              <w:widowControl/>
              <w:ind w:left="113" w:right="113"/>
              <w:jc w:val="center"/>
              <w:rPr>
                <w:rFonts w:ascii="宋体" w:eastAsia="宋体" w:hAnsi="宋体" w:cs="宋体"/>
                <w:b/>
                <w:bCs/>
                <w:kern w:val="0"/>
                <w:szCs w:val="21"/>
              </w:rPr>
            </w:pPr>
            <w:r>
              <w:rPr>
                <w:rFonts w:ascii="宋体" w:eastAsia="宋体" w:hAnsi="宋体" w:cs="宋体" w:hint="eastAsia"/>
                <w:b/>
                <w:bCs/>
                <w:kern w:val="0"/>
                <w:szCs w:val="21"/>
              </w:rPr>
              <w:t>选修课</w:t>
            </w: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034102451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面向对象与</w:t>
            </w:r>
            <w:r>
              <w:rPr>
                <w:rFonts w:ascii="Times New Roman" w:eastAsia="宋体" w:hAnsi="Times New Roman" w:cs="Times New Roman"/>
                <w:kern w:val="0"/>
                <w:sz w:val="18"/>
                <w:szCs w:val="18"/>
              </w:rPr>
              <w:t>C++</w:t>
            </w:r>
            <w:r>
              <w:rPr>
                <w:rFonts w:ascii="宋体" w:eastAsia="宋体" w:hAnsi="宋体" w:cs="宋体" w:hint="eastAsia"/>
                <w:kern w:val="0"/>
                <w:sz w:val="18"/>
                <w:szCs w:val="18"/>
              </w:rPr>
              <w:t>程序设计</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w:t>
            </w:r>
            <w:r>
              <w:rPr>
                <w:rFonts w:ascii="Times New Roman" w:eastAsia="等线" w:hAnsi="Times New Roman" w:cs="Times New Roman"/>
                <w:kern w:val="0"/>
                <w:sz w:val="18"/>
                <w:szCs w:val="18"/>
              </w:rPr>
              <w:t>4</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1.2, 5.1</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034101622</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专业概论与发展系列讲座</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5-6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1.4, 2.4, 6.2</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034102461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人工智能</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5.7</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1.2, 2.2</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034102441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通信与网络</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5.7</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trHeight w:val="146"/>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034102421</w:t>
            </w:r>
          </w:p>
        </w:tc>
        <w:tc>
          <w:tcPr>
            <w:tcW w:w="1433" w:type="pct"/>
            <w:tcBorders>
              <w:tl2br w:val="nil"/>
              <w:tr2bl w:val="nil"/>
            </w:tcBorders>
            <w:shd w:val="clear" w:color="auto" w:fill="auto"/>
            <w:vAlign w:val="center"/>
          </w:tcPr>
          <w:p w:rsidR="00AA7174" w:rsidRDefault="00524CFD">
            <w:pPr>
              <w:adjustRightInd w:val="0"/>
              <w:snapToGrid w:val="0"/>
              <w:rPr>
                <w:rFonts w:ascii="Times New Roman" w:eastAsia="宋体" w:hAnsi="Times New Roman" w:cs="Times New Roman"/>
                <w:b/>
                <w:bCs/>
                <w:kern w:val="0"/>
                <w:sz w:val="18"/>
              </w:rPr>
            </w:pPr>
            <w:r>
              <w:rPr>
                <w:rFonts w:ascii="Times New Roman" w:eastAsia="宋体" w:hAnsi="Times New Roman" w:cs="Times New Roman"/>
                <w:kern w:val="0"/>
                <w:sz w:val="18"/>
                <w:szCs w:val="18"/>
              </w:rPr>
              <w:t>智能变电站技术</w:t>
            </w:r>
          </w:p>
        </w:tc>
        <w:tc>
          <w:tcPr>
            <w:tcW w:w="214" w:type="pct"/>
            <w:tcBorders>
              <w:tl2br w:val="nil"/>
              <w:tr2bl w:val="nil"/>
            </w:tcBorders>
            <w:shd w:val="clear" w:color="auto" w:fill="auto"/>
            <w:vAlign w:val="center"/>
          </w:tcPr>
          <w:p w:rsidR="00AA7174" w:rsidRDefault="00524CFD">
            <w:pPr>
              <w:jc w:val="center"/>
              <w:rPr>
                <w:rFonts w:ascii="Times New Roman" w:eastAsia="黑体" w:hAnsi="Times New Roman" w:cs="Times New Roman"/>
                <w:bCs/>
                <w:kern w:val="0"/>
                <w:sz w:val="18"/>
              </w:rPr>
            </w:pPr>
            <w:r>
              <w:rPr>
                <w:rFonts w:ascii="Times New Roman" w:eastAsia="宋体" w:hAnsi="Times New Roman" w:cs="Times New Roman"/>
                <w:sz w:val="18"/>
                <w:szCs w:val="18"/>
              </w:rPr>
              <w:t>选</w:t>
            </w:r>
          </w:p>
        </w:tc>
        <w:tc>
          <w:tcPr>
            <w:tcW w:w="286" w:type="pct"/>
            <w:tcBorders>
              <w:tl2br w:val="nil"/>
              <w:tr2bl w:val="nil"/>
            </w:tcBorders>
            <w:shd w:val="clear" w:color="auto" w:fill="auto"/>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40</w:t>
            </w:r>
          </w:p>
        </w:tc>
        <w:tc>
          <w:tcPr>
            <w:tcW w:w="286" w:type="pct"/>
            <w:tcBorders>
              <w:tl2br w:val="nil"/>
              <w:tr2bl w:val="nil"/>
            </w:tcBorders>
            <w:shd w:val="clear" w:color="auto" w:fill="auto"/>
            <w:vAlign w:val="center"/>
          </w:tcPr>
          <w:p w:rsidR="00AA7174" w:rsidRDefault="00AA7174">
            <w:pPr>
              <w:jc w:val="center"/>
              <w:rPr>
                <w:rFonts w:ascii="Times New Roman" w:eastAsia="宋体" w:hAnsi="Times New Roman" w:cs="Times New Roman"/>
                <w:sz w:val="18"/>
                <w:szCs w:val="18"/>
              </w:rPr>
            </w:pPr>
          </w:p>
        </w:tc>
        <w:tc>
          <w:tcPr>
            <w:tcW w:w="286" w:type="pct"/>
            <w:tcBorders>
              <w:tl2br w:val="nil"/>
              <w:tr2bl w:val="nil"/>
            </w:tcBorders>
            <w:shd w:val="clear" w:color="auto" w:fill="auto"/>
            <w:vAlign w:val="center"/>
          </w:tcPr>
          <w:p w:rsidR="00AA7174" w:rsidRDefault="00AA7174">
            <w:pPr>
              <w:jc w:val="center"/>
              <w:rPr>
                <w:rFonts w:ascii="Times New Roman" w:eastAsia="宋体" w:hAnsi="Times New Roman" w:cs="Times New Roman"/>
                <w:sz w:val="18"/>
                <w:szCs w:val="18"/>
              </w:rPr>
            </w:pPr>
          </w:p>
        </w:tc>
        <w:tc>
          <w:tcPr>
            <w:tcW w:w="287" w:type="pct"/>
            <w:tcBorders>
              <w:tl2br w:val="nil"/>
              <w:tr2bl w:val="nil"/>
            </w:tcBorders>
            <w:shd w:val="clear" w:color="auto" w:fill="auto"/>
            <w:vAlign w:val="center"/>
          </w:tcPr>
          <w:p w:rsidR="00AA7174" w:rsidRDefault="00AA7174">
            <w:pPr>
              <w:jc w:val="center"/>
              <w:rPr>
                <w:rFonts w:ascii="Times New Roman" w:eastAsia="宋体" w:hAnsi="Times New Roman" w:cs="Times New Roman"/>
                <w:sz w:val="18"/>
                <w:szCs w:val="18"/>
              </w:rPr>
            </w:pPr>
          </w:p>
        </w:tc>
        <w:tc>
          <w:tcPr>
            <w:tcW w:w="286" w:type="pct"/>
            <w:tcBorders>
              <w:tl2br w:val="nil"/>
              <w:tr2bl w:val="nil"/>
            </w:tcBorders>
            <w:shd w:val="clear" w:color="auto" w:fill="auto"/>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hint="eastAsia"/>
                <w:sz w:val="18"/>
                <w:szCs w:val="18"/>
              </w:rPr>
              <w:t>5</w:t>
            </w:r>
          </w:p>
        </w:tc>
        <w:tc>
          <w:tcPr>
            <w:tcW w:w="286" w:type="pct"/>
            <w:tcBorders>
              <w:tl2br w:val="nil"/>
              <w:tr2bl w:val="nil"/>
            </w:tcBorders>
            <w:shd w:val="clear" w:color="auto" w:fill="auto"/>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788" w:type="pct"/>
            <w:tcBorders>
              <w:tl2br w:val="nil"/>
              <w:tr2bl w:val="nil"/>
            </w:tcBorders>
            <w:shd w:val="clear" w:color="auto" w:fill="auto"/>
            <w:vAlign w:val="center"/>
          </w:tcPr>
          <w:p w:rsidR="00AA7174" w:rsidRDefault="00524CFD">
            <w:pPr>
              <w:adjustRightInd w:val="0"/>
              <w:snapToGrid w:val="0"/>
              <w:jc w:val="center"/>
              <w:rPr>
                <w:rFonts w:ascii="Times New Roman" w:eastAsia="宋体" w:hAnsi="Times New Roman" w:cs="Times New Roman"/>
                <w:sz w:val="18"/>
                <w:szCs w:val="18"/>
              </w:rPr>
            </w:pPr>
            <w:r>
              <w:rPr>
                <w:rFonts w:ascii="Times New Roman" w:eastAsia="宋体" w:hAnsi="Times New Roman" w:cs="Times New Roman"/>
                <w:bCs/>
                <w:kern w:val="0"/>
                <w:sz w:val="18"/>
                <w:szCs w:val="18"/>
              </w:rPr>
              <w:t>№</w:t>
            </w:r>
            <w:r>
              <w:rPr>
                <w:rFonts w:ascii="Times New Roman" w:eastAsia="宋体" w:hAnsi="Times New Roman" w:cs="Times New Roman"/>
                <w:sz w:val="18"/>
                <w:szCs w:val="18"/>
              </w:rPr>
              <w:t>1.3, 2.3</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34101101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电磁兼容技术导论</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034101172</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电力电子仿真技术</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8</w:t>
            </w: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5.1, 5.2</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034100553</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电力经济与管理概论0</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40</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8</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2.5</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6.1, 6.2, 11.2</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34100832</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电力系统规划</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3.1, 3.2, 11.1</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034100022</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发电厂电气部分</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34100921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继电保护</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034102391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数字信号处理</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1.4, 2.4</w:t>
            </w:r>
          </w:p>
        </w:tc>
      </w:tr>
      <w:tr w:rsidR="00AA7174">
        <w:trPr>
          <w:trHeight w:val="361"/>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34102141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太阳能利用原理与技术</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1.4, 2.4, 7.2</w:t>
            </w:r>
          </w:p>
        </w:tc>
      </w:tr>
      <w:tr w:rsidR="00AA7174">
        <w:trPr>
          <w:trHeight w:val="555"/>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034100961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有限元分析概论及电气工程应用实例</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5.1, 5.2</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34100162</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直流输电</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1.4, 2.4, 12.2</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034102411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无线电能传输概论</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2.0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6</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1.4, 2.4, 12.2</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034102511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电力系统过电压数值仿真</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6</w:t>
            </w:r>
            <w:r>
              <w:rPr>
                <w:rFonts w:ascii="Times New Roman" w:eastAsia="等线" w:hAnsi="Times New Roman" w:cs="Times New Roman" w:hint="eastAsia"/>
                <w:kern w:val="0"/>
                <w:sz w:val="18"/>
                <w:szCs w:val="18"/>
              </w:rPr>
              <w:t>、</w:t>
            </w:r>
            <w:r>
              <w:rPr>
                <w:rFonts w:ascii="Times New Roman" w:eastAsia="等线" w:hAnsi="Times New Roman" w:cs="Times New Roman" w:hint="eastAsia"/>
                <w:kern w:val="0"/>
                <w:sz w:val="18"/>
                <w:szCs w:val="18"/>
              </w:rPr>
              <w:t>8</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5.1, 5.2</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034102401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创新方法论</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16</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6</w:t>
            </w:r>
            <w:r>
              <w:rPr>
                <w:rFonts w:ascii="Times New Roman" w:eastAsia="等线" w:hAnsi="Times New Roman" w:cs="Times New Roman" w:hint="eastAsia"/>
                <w:kern w:val="0"/>
                <w:sz w:val="18"/>
                <w:szCs w:val="18"/>
              </w:rPr>
              <w:t>、</w:t>
            </w:r>
            <w:r>
              <w:rPr>
                <w:rFonts w:ascii="Times New Roman" w:eastAsia="等线" w:hAnsi="Times New Roman" w:cs="Times New Roman" w:hint="eastAsia"/>
                <w:kern w:val="0"/>
                <w:sz w:val="18"/>
                <w:szCs w:val="18"/>
              </w:rPr>
              <w:t>8</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.1,9.1,10.1</w:t>
            </w:r>
          </w:p>
        </w:tc>
      </w:tr>
      <w:tr w:rsidR="00AA7174">
        <w:trPr>
          <w:trHeight w:val="329"/>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034102471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高等电力网络分析</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2.0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7</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hint="eastAsia"/>
                <w:kern w:val="0"/>
                <w:sz w:val="18"/>
                <w:szCs w:val="18"/>
              </w:rPr>
              <w:t>1</w:t>
            </w:r>
            <w:r>
              <w:rPr>
                <w:rFonts w:ascii="Times New Roman" w:eastAsia="等线" w:hAnsi="Times New Roman" w:cs="Times New Roman"/>
                <w:kern w:val="0"/>
                <w:sz w:val="18"/>
                <w:szCs w:val="18"/>
              </w:rPr>
              <w:t>.3, 2.3</w:t>
            </w:r>
          </w:p>
        </w:tc>
      </w:tr>
      <w:tr w:rsidR="00AA7174">
        <w:trPr>
          <w:trHeight w:val="329"/>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34102191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储能技术</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7</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1.4, 2.4, 7.2</w:t>
            </w:r>
          </w:p>
        </w:tc>
      </w:tr>
      <w:tr w:rsidR="00AA7174">
        <w:trPr>
          <w:trHeight w:val="262"/>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034101091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电机控制</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7</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1.4, 2.4</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34102181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氢能与新型能源动力系统</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7</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1.4, 2.4, 7.2</w:t>
            </w:r>
          </w:p>
        </w:tc>
      </w:tr>
      <w:tr w:rsidR="00AA7174">
        <w:trPr>
          <w:trHeight w:val="302"/>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34102171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生物质能转化原理与技术</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7</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1.4, 2.4, 7.2</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034102481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现代控制理论</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7</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1.2, 2.2</w:t>
            </w:r>
          </w:p>
        </w:tc>
      </w:tr>
      <w:tr w:rsidR="00AA7174">
        <w:trPr>
          <w:trHeight w:val="300"/>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34102161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智能能源系统及其应用</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7</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7.1, 7.2</w:t>
            </w:r>
          </w:p>
        </w:tc>
      </w:tr>
      <w:tr w:rsidR="00AA7174">
        <w:trPr>
          <w:trHeight w:val="403"/>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034101701</w:t>
            </w:r>
          </w:p>
        </w:tc>
        <w:tc>
          <w:tcPr>
            <w:tcW w:w="1433" w:type="pct"/>
            <w:tcBorders>
              <w:tl2br w:val="nil"/>
              <w:tr2bl w:val="nil"/>
            </w:tcBorders>
            <w:shd w:val="clear" w:color="auto" w:fill="auto"/>
            <w:vAlign w:val="center"/>
          </w:tcPr>
          <w:p w:rsidR="00AA7174" w:rsidRDefault="00524CFD">
            <w:pPr>
              <w:adjustRightInd w:val="0"/>
              <w:snapToGrid w:val="0"/>
              <w:rPr>
                <w:rFonts w:ascii="宋体" w:eastAsia="宋体" w:hAnsi="宋体" w:cs="宋体"/>
                <w:kern w:val="0"/>
                <w:sz w:val="18"/>
                <w:szCs w:val="18"/>
              </w:rPr>
            </w:pPr>
            <w:r>
              <w:rPr>
                <w:rFonts w:ascii="Times New Roman" w:eastAsia="宋体" w:hAnsi="Times New Roman" w:cs="Times New Roman" w:hint="eastAsia"/>
                <w:kern w:val="0"/>
                <w:sz w:val="18"/>
                <w:szCs w:val="18"/>
              </w:rPr>
              <w:t>电气控制产业模式与创业</w:t>
            </w:r>
          </w:p>
        </w:tc>
        <w:tc>
          <w:tcPr>
            <w:tcW w:w="214" w:type="pct"/>
            <w:tcBorders>
              <w:tl2br w:val="nil"/>
              <w:tr2bl w:val="nil"/>
            </w:tcBorders>
            <w:shd w:val="clear" w:color="auto" w:fill="auto"/>
            <w:vAlign w:val="center"/>
          </w:tcPr>
          <w:p w:rsidR="00AA7174" w:rsidRDefault="00524CFD">
            <w:pPr>
              <w:jc w:val="center"/>
              <w:rPr>
                <w:rFonts w:ascii="宋体" w:eastAsia="宋体" w:hAnsi="宋体" w:cs="宋体"/>
                <w:kern w:val="0"/>
                <w:sz w:val="18"/>
                <w:szCs w:val="18"/>
              </w:rPr>
            </w:pPr>
            <w:r>
              <w:rPr>
                <w:rFonts w:ascii="Times New Roman" w:eastAsia="宋体" w:hAnsi="Times New Roman" w:cs="Times New Roman" w:hint="eastAsia"/>
                <w:sz w:val="18"/>
                <w:szCs w:val="18"/>
              </w:rPr>
              <w:t>选</w:t>
            </w:r>
          </w:p>
        </w:tc>
        <w:tc>
          <w:tcPr>
            <w:tcW w:w="286" w:type="pct"/>
            <w:tcBorders>
              <w:tl2br w:val="nil"/>
              <w:tr2bl w:val="nil"/>
            </w:tcBorders>
            <w:shd w:val="clear" w:color="auto" w:fill="auto"/>
            <w:vAlign w:val="center"/>
          </w:tcPr>
          <w:p w:rsidR="00AA7174" w:rsidRDefault="00524CFD">
            <w:pPr>
              <w:adjustRightInd w:val="0"/>
              <w:snapToGrid w:val="0"/>
              <w:jc w:val="center"/>
              <w:rPr>
                <w:rFonts w:ascii="Times New Roman" w:eastAsia="等线" w:hAnsi="Times New Roman" w:cs="Times New Roman"/>
                <w:kern w:val="0"/>
                <w:sz w:val="18"/>
                <w:szCs w:val="18"/>
              </w:rPr>
            </w:pPr>
            <w:r>
              <w:rPr>
                <w:rFonts w:ascii="Times New Roman" w:eastAsia="宋体" w:hAnsi="Times New Roman" w:cs="Times New Roman"/>
                <w:sz w:val="18"/>
              </w:rPr>
              <w:t>32</w:t>
            </w:r>
          </w:p>
        </w:tc>
        <w:tc>
          <w:tcPr>
            <w:tcW w:w="286"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rPr>
              <w:t>2</w:t>
            </w:r>
            <w:r>
              <w:rPr>
                <w:rFonts w:ascii="Times New Roman" w:eastAsia="宋体" w:hAnsi="Times New Roman" w:cs="Times New Roman" w:hint="eastAsia"/>
                <w:sz w:val="18"/>
              </w:rPr>
              <w:t>.0</w:t>
            </w:r>
          </w:p>
        </w:tc>
        <w:tc>
          <w:tcPr>
            <w:tcW w:w="286" w:type="pct"/>
            <w:tcBorders>
              <w:tl2br w:val="nil"/>
              <w:tr2bl w:val="nil"/>
            </w:tcBorders>
            <w:shd w:val="clear" w:color="auto" w:fill="auto"/>
            <w:vAlign w:val="center"/>
          </w:tcPr>
          <w:p w:rsidR="00AA7174" w:rsidRDefault="00524CFD">
            <w:pPr>
              <w:jc w:val="center"/>
              <w:rPr>
                <w:rFonts w:ascii="Times New Roman" w:eastAsia="宋体" w:hAnsi="Times New Roman" w:cs="Times New Roman"/>
                <w:kern w:val="0"/>
                <w:sz w:val="18"/>
                <w:szCs w:val="18"/>
              </w:rPr>
            </w:pPr>
            <w:r>
              <w:rPr>
                <w:rFonts w:ascii="Times New Roman" w:eastAsia="宋体" w:hAnsi="Times New Roman" w:cs="Times New Roman" w:hint="eastAsia"/>
                <w:sz w:val="18"/>
              </w:rPr>
              <w:t>7</w:t>
            </w:r>
          </w:p>
        </w:tc>
        <w:tc>
          <w:tcPr>
            <w:tcW w:w="788" w:type="pct"/>
            <w:tcBorders>
              <w:tl2br w:val="nil"/>
              <w:tr2bl w:val="nil"/>
            </w:tcBorders>
            <w:shd w:val="clear" w:color="auto" w:fill="auto"/>
            <w:vAlign w:val="center"/>
          </w:tcPr>
          <w:p w:rsidR="00AA7174" w:rsidRDefault="00524CFD">
            <w:pPr>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11.1, 12</w:t>
            </w:r>
            <w:r>
              <w:rPr>
                <w:rFonts w:ascii="Times New Roman" w:eastAsia="等线" w:hAnsi="Times New Roman" w:cs="Times New Roman" w:hint="eastAsia"/>
                <w:kern w:val="0"/>
                <w:sz w:val="18"/>
                <w:szCs w:val="18"/>
              </w:rPr>
              <w:t>.</w:t>
            </w: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w:t>
            </w:r>
            <w:r>
              <w:rPr>
                <w:rFonts w:ascii="Times New Roman" w:eastAsia="等线" w:hAnsi="Times New Roman" w:cs="Times New Roman"/>
                <w:kern w:val="0"/>
                <w:sz w:val="18"/>
                <w:szCs w:val="18"/>
              </w:rPr>
              <w:t xml:space="preserve"> 12.2</w:t>
            </w:r>
          </w:p>
        </w:tc>
      </w:tr>
      <w:tr w:rsidR="00AA7174">
        <w:trPr>
          <w:trHeight w:val="451"/>
        </w:trPr>
        <w:tc>
          <w:tcPr>
            <w:tcW w:w="269" w:type="pct"/>
            <w:vMerge/>
            <w:tcBorders>
              <w:tl2br w:val="nil"/>
              <w:tr2bl w:val="nil"/>
            </w:tcBorders>
            <w:shd w:val="clear" w:color="auto" w:fill="auto"/>
            <w:vAlign w:val="center"/>
          </w:tcPr>
          <w:p w:rsidR="00AA7174" w:rsidRDefault="00AA7174">
            <w:pPr>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034101711</w:t>
            </w:r>
          </w:p>
        </w:tc>
        <w:tc>
          <w:tcPr>
            <w:tcW w:w="1433" w:type="pct"/>
            <w:tcBorders>
              <w:tl2br w:val="nil"/>
              <w:tr2bl w:val="nil"/>
            </w:tcBorders>
            <w:shd w:val="clear" w:color="auto" w:fill="auto"/>
            <w:vAlign w:val="center"/>
          </w:tcPr>
          <w:p w:rsidR="00AA7174" w:rsidRDefault="00524CFD">
            <w:pPr>
              <w:adjustRightInd w:val="0"/>
              <w:snapToGrid w:val="0"/>
              <w:rPr>
                <w:rFonts w:ascii="宋体" w:eastAsia="宋体" w:hAnsi="宋体" w:cs="宋体"/>
                <w:kern w:val="0"/>
                <w:sz w:val="18"/>
                <w:szCs w:val="18"/>
              </w:rPr>
            </w:pPr>
            <w:r>
              <w:rPr>
                <w:rFonts w:ascii="Times New Roman" w:eastAsia="宋体" w:hAnsi="Times New Roman" w:cs="Times New Roman" w:hint="eastAsia"/>
                <w:kern w:val="0"/>
                <w:sz w:val="18"/>
                <w:szCs w:val="18"/>
              </w:rPr>
              <w:t>新能源产业模式与创业</w:t>
            </w:r>
          </w:p>
        </w:tc>
        <w:tc>
          <w:tcPr>
            <w:tcW w:w="214" w:type="pct"/>
            <w:tcBorders>
              <w:tl2br w:val="nil"/>
              <w:tr2bl w:val="nil"/>
            </w:tcBorders>
            <w:shd w:val="clear" w:color="auto" w:fill="auto"/>
            <w:vAlign w:val="center"/>
          </w:tcPr>
          <w:p w:rsidR="00AA7174" w:rsidRDefault="00524CFD">
            <w:pPr>
              <w:jc w:val="center"/>
              <w:rPr>
                <w:rFonts w:ascii="宋体" w:eastAsia="宋体" w:hAnsi="宋体" w:cs="宋体"/>
                <w:kern w:val="0"/>
                <w:sz w:val="18"/>
                <w:szCs w:val="18"/>
              </w:rPr>
            </w:pPr>
            <w:r>
              <w:rPr>
                <w:rFonts w:ascii="Times New Roman" w:eastAsia="宋体" w:hAnsi="Times New Roman" w:cs="Times New Roman" w:hint="eastAsia"/>
                <w:sz w:val="18"/>
                <w:szCs w:val="18"/>
              </w:rPr>
              <w:t>选</w:t>
            </w:r>
          </w:p>
        </w:tc>
        <w:tc>
          <w:tcPr>
            <w:tcW w:w="286" w:type="pct"/>
            <w:tcBorders>
              <w:tl2br w:val="nil"/>
              <w:tr2bl w:val="nil"/>
            </w:tcBorders>
            <w:shd w:val="clear" w:color="auto" w:fill="auto"/>
            <w:vAlign w:val="center"/>
          </w:tcPr>
          <w:p w:rsidR="00AA7174" w:rsidRDefault="00524CFD">
            <w:pPr>
              <w:adjustRightInd w:val="0"/>
              <w:snapToGrid w:val="0"/>
              <w:jc w:val="center"/>
              <w:rPr>
                <w:rFonts w:ascii="Times New Roman" w:eastAsia="等线" w:hAnsi="Times New Roman" w:cs="Times New Roman"/>
                <w:kern w:val="0"/>
                <w:sz w:val="18"/>
                <w:szCs w:val="18"/>
              </w:rPr>
            </w:pPr>
            <w:r>
              <w:rPr>
                <w:rFonts w:ascii="Times New Roman" w:eastAsia="宋体" w:hAnsi="Times New Roman" w:cs="Times New Roman"/>
                <w:sz w:val="18"/>
              </w:rPr>
              <w:t>32</w:t>
            </w:r>
          </w:p>
        </w:tc>
        <w:tc>
          <w:tcPr>
            <w:tcW w:w="286"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rPr>
              <w:t>2</w:t>
            </w:r>
            <w:r>
              <w:rPr>
                <w:rFonts w:ascii="Times New Roman" w:eastAsia="宋体" w:hAnsi="Times New Roman" w:cs="Times New Roman" w:hint="eastAsia"/>
                <w:sz w:val="18"/>
              </w:rPr>
              <w:t>.0</w:t>
            </w:r>
          </w:p>
        </w:tc>
        <w:tc>
          <w:tcPr>
            <w:tcW w:w="286" w:type="pct"/>
            <w:tcBorders>
              <w:tl2br w:val="nil"/>
              <w:tr2bl w:val="nil"/>
            </w:tcBorders>
            <w:shd w:val="clear" w:color="auto" w:fill="auto"/>
            <w:vAlign w:val="center"/>
          </w:tcPr>
          <w:p w:rsidR="00AA7174" w:rsidRDefault="00524CFD">
            <w:pPr>
              <w:jc w:val="center"/>
              <w:rPr>
                <w:rFonts w:ascii="Times New Roman" w:eastAsia="宋体" w:hAnsi="Times New Roman" w:cs="Times New Roman"/>
                <w:kern w:val="0"/>
                <w:sz w:val="18"/>
                <w:szCs w:val="18"/>
              </w:rPr>
            </w:pPr>
            <w:r>
              <w:rPr>
                <w:rFonts w:ascii="Times New Roman" w:eastAsia="宋体" w:hAnsi="Times New Roman" w:cs="Times New Roman" w:hint="eastAsia"/>
                <w:sz w:val="18"/>
              </w:rPr>
              <w:t>7</w:t>
            </w:r>
          </w:p>
        </w:tc>
        <w:tc>
          <w:tcPr>
            <w:tcW w:w="788" w:type="pct"/>
            <w:tcBorders>
              <w:tl2br w:val="nil"/>
              <w:tr2bl w:val="nil"/>
            </w:tcBorders>
            <w:shd w:val="clear" w:color="auto" w:fill="auto"/>
            <w:vAlign w:val="center"/>
          </w:tcPr>
          <w:p w:rsidR="00AA7174" w:rsidRDefault="00524CFD">
            <w:pPr>
              <w:spacing w:line="240" w:lineRule="exact"/>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11.1, 12.1, 12.2</w:t>
            </w:r>
          </w:p>
        </w:tc>
      </w:tr>
      <w:tr w:rsidR="00AA7174">
        <w:trPr>
          <w:trHeight w:val="341"/>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jc w:val="center"/>
              <w:rPr>
                <w:rFonts w:ascii="Times New Roman" w:eastAsia="宋体" w:hAnsi="Times New Roman" w:cs="Times New Roman"/>
                <w:sz w:val="18"/>
                <w:szCs w:val="18"/>
              </w:rPr>
            </w:pPr>
            <w:r>
              <w:rPr>
                <w:rFonts w:ascii="Times New Roman" w:eastAsia="宋体" w:hAnsi="Times New Roman" w:cs="Times New Roman"/>
                <w:sz w:val="18"/>
                <w:szCs w:val="18"/>
              </w:rPr>
              <w:t>034102491</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电力系统高性能计算</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48</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7</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trHeight w:val="300"/>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34101162</w:t>
            </w:r>
          </w:p>
        </w:tc>
        <w:tc>
          <w:tcPr>
            <w:tcW w:w="1433" w:type="pct"/>
            <w:tcBorders>
              <w:tl2br w:val="nil"/>
              <w:tr2bl w:val="nil"/>
            </w:tcBorders>
            <w:shd w:val="clear" w:color="auto" w:fill="auto"/>
            <w:vAlign w:val="center"/>
          </w:tcPr>
          <w:p w:rsidR="00AA7174" w:rsidRDefault="00524CFD">
            <w:pPr>
              <w:widowControl/>
              <w:jc w:val="left"/>
              <w:rPr>
                <w:rFonts w:ascii="宋体" w:eastAsia="宋体" w:hAnsi="宋体" w:cs="宋体"/>
                <w:kern w:val="0"/>
                <w:sz w:val="18"/>
                <w:szCs w:val="18"/>
              </w:rPr>
            </w:pPr>
            <w:r>
              <w:rPr>
                <w:rFonts w:ascii="宋体" w:eastAsia="宋体" w:hAnsi="宋体" w:cs="宋体" w:hint="eastAsia"/>
                <w:kern w:val="0"/>
                <w:sz w:val="18"/>
                <w:szCs w:val="18"/>
              </w:rPr>
              <w:t>电力自动化技术</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32</w:t>
            </w: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286" w:type="pct"/>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7</w:t>
            </w:r>
          </w:p>
        </w:tc>
        <w:tc>
          <w:tcPr>
            <w:tcW w:w="788" w:type="pct"/>
            <w:tcBorders>
              <w:tl2br w:val="nil"/>
              <w:tr2bl w:val="nil"/>
            </w:tcBorders>
            <w:shd w:val="clear" w:color="auto" w:fill="auto"/>
            <w:vAlign w:val="center"/>
          </w:tcPr>
          <w:p w:rsidR="00AA7174" w:rsidRDefault="00524CFD">
            <w:pPr>
              <w:widowControl/>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1.3, 2.3</w:t>
            </w:r>
          </w:p>
        </w:tc>
      </w:tr>
      <w:tr w:rsidR="00AA7174">
        <w:trPr>
          <w:trHeight w:val="300"/>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020100051</w:t>
            </w:r>
          </w:p>
        </w:tc>
        <w:tc>
          <w:tcPr>
            <w:tcW w:w="1433" w:type="pct"/>
            <w:tcBorders>
              <w:tl2br w:val="nil"/>
              <w:tr2bl w:val="nil"/>
            </w:tcBorders>
            <w:shd w:val="clear" w:color="auto" w:fill="auto"/>
            <w:vAlign w:val="center"/>
          </w:tcPr>
          <w:p w:rsidR="00AA7174" w:rsidRDefault="00524CFD">
            <w:pPr>
              <w:jc w:val="left"/>
              <w:rPr>
                <w:rFonts w:ascii="宋体" w:eastAsia="宋体" w:hAnsi="宋体" w:cs="宋体"/>
                <w:kern w:val="0"/>
                <w:sz w:val="18"/>
                <w:szCs w:val="18"/>
              </w:rPr>
            </w:pPr>
            <w:r>
              <w:rPr>
                <w:rFonts w:ascii="Times New Roman" w:eastAsia="宋体" w:hAnsi="Times New Roman" w:cs="Times New Roman" w:hint="eastAsia"/>
                <w:sz w:val="18"/>
                <w:szCs w:val="18"/>
              </w:rPr>
              <w:t>创新研究训练</w:t>
            </w:r>
          </w:p>
        </w:tc>
        <w:tc>
          <w:tcPr>
            <w:tcW w:w="214" w:type="pct"/>
            <w:tcBorders>
              <w:tl2br w:val="nil"/>
              <w:tr2bl w:val="nil"/>
            </w:tcBorders>
            <w:shd w:val="clear" w:color="auto" w:fill="auto"/>
            <w:vAlign w:val="center"/>
          </w:tcPr>
          <w:p w:rsidR="00AA7174" w:rsidRDefault="00524CFD">
            <w:pPr>
              <w:adjustRightInd w:val="0"/>
              <w:snapToGrid w:val="0"/>
              <w:jc w:val="center"/>
              <w:rPr>
                <w:rFonts w:ascii="宋体" w:eastAsia="宋体" w:hAnsi="宋体" w:cs="宋体"/>
                <w:kern w:val="0"/>
                <w:sz w:val="18"/>
                <w:szCs w:val="18"/>
              </w:rPr>
            </w:pPr>
            <w:r>
              <w:rPr>
                <w:rFonts w:ascii="Times New Roman" w:eastAsia="宋体" w:hAnsi="Times New Roman" w:cs="Times New Roman" w:hint="eastAsia"/>
                <w:sz w:val="18"/>
                <w:szCs w:val="18"/>
              </w:rPr>
              <w:t>选</w:t>
            </w: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32</w:t>
            </w:r>
          </w:p>
        </w:tc>
        <w:tc>
          <w:tcPr>
            <w:tcW w:w="286"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2.0</w:t>
            </w: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7</w:t>
            </w:r>
          </w:p>
        </w:tc>
        <w:tc>
          <w:tcPr>
            <w:tcW w:w="788" w:type="pct"/>
            <w:tcBorders>
              <w:tl2br w:val="nil"/>
              <w:tr2bl w:val="nil"/>
            </w:tcBorders>
            <w:shd w:val="clear" w:color="auto" w:fill="auto"/>
            <w:vAlign w:val="center"/>
          </w:tcPr>
          <w:p w:rsidR="00AA7174" w:rsidRDefault="00524CFD">
            <w:pPr>
              <w:adjustRightInd w:val="0"/>
              <w:snapToGrid w:val="0"/>
              <w:spacing w:line="240" w:lineRule="exact"/>
              <w:jc w:val="center"/>
              <w:rPr>
                <w:rFonts w:ascii="Times New Roman" w:eastAsia="宋体" w:hAnsi="Times New Roman" w:cs="Times New Roman"/>
                <w:sz w:val="18"/>
                <w:szCs w:val="18"/>
              </w:rPr>
            </w:pPr>
            <w:r>
              <w:rPr>
                <w:rFonts w:ascii="Times New Roman" w:eastAsia="宋体" w:hAnsi="Times New Roman" w:cs="Times New Roman"/>
                <w:bCs/>
                <w:kern w:val="0"/>
                <w:sz w:val="18"/>
                <w:szCs w:val="18"/>
              </w:rPr>
              <w:t>№</w:t>
            </w:r>
            <w:r>
              <w:rPr>
                <w:rFonts w:ascii="Times New Roman" w:eastAsia="宋体" w:hAnsi="Times New Roman" w:cs="Times New Roman"/>
                <w:sz w:val="18"/>
                <w:szCs w:val="18"/>
              </w:rPr>
              <w:t>3.1, 3.2, 4.3</w:t>
            </w:r>
          </w:p>
        </w:tc>
      </w:tr>
      <w:tr w:rsidR="00AA7174">
        <w:trPr>
          <w:trHeight w:val="463"/>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020100041</w:t>
            </w:r>
          </w:p>
        </w:tc>
        <w:tc>
          <w:tcPr>
            <w:tcW w:w="1433" w:type="pct"/>
            <w:tcBorders>
              <w:tl2br w:val="nil"/>
              <w:tr2bl w:val="nil"/>
            </w:tcBorders>
            <w:shd w:val="clear" w:color="auto" w:fill="auto"/>
            <w:vAlign w:val="center"/>
          </w:tcPr>
          <w:p w:rsidR="00AA7174" w:rsidRDefault="00524CFD">
            <w:pPr>
              <w:jc w:val="left"/>
              <w:rPr>
                <w:rFonts w:ascii="宋体" w:eastAsia="宋体" w:hAnsi="宋体" w:cs="宋体"/>
                <w:kern w:val="0"/>
                <w:sz w:val="18"/>
                <w:szCs w:val="18"/>
              </w:rPr>
            </w:pPr>
            <w:r>
              <w:rPr>
                <w:rFonts w:ascii="Times New Roman" w:eastAsia="宋体" w:hAnsi="Times New Roman" w:cs="Times New Roman" w:hint="eastAsia"/>
                <w:sz w:val="18"/>
                <w:szCs w:val="18"/>
              </w:rPr>
              <w:t>创新研究实践</w:t>
            </w:r>
            <w:r>
              <w:rPr>
                <w:rFonts w:ascii="Times New Roman" w:eastAsia="宋体" w:hAnsi="Times New Roman" w:cs="Times New Roman"/>
                <w:sz w:val="18"/>
                <w:szCs w:val="18"/>
              </w:rPr>
              <w:t>I</w:t>
            </w:r>
          </w:p>
        </w:tc>
        <w:tc>
          <w:tcPr>
            <w:tcW w:w="214" w:type="pct"/>
            <w:tcBorders>
              <w:tl2br w:val="nil"/>
              <w:tr2bl w:val="nil"/>
            </w:tcBorders>
            <w:shd w:val="clear" w:color="auto" w:fill="auto"/>
            <w:vAlign w:val="center"/>
          </w:tcPr>
          <w:p w:rsidR="00AA7174" w:rsidRDefault="00524CFD">
            <w:pPr>
              <w:adjustRightInd w:val="0"/>
              <w:snapToGrid w:val="0"/>
              <w:jc w:val="center"/>
              <w:rPr>
                <w:rFonts w:ascii="宋体" w:eastAsia="宋体" w:hAnsi="宋体" w:cs="宋体"/>
                <w:kern w:val="0"/>
                <w:sz w:val="18"/>
                <w:szCs w:val="18"/>
              </w:rPr>
            </w:pPr>
            <w:r>
              <w:rPr>
                <w:rFonts w:ascii="Times New Roman" w:eastAsia="宋体" w:hAnsi="Times New Roman" w:cs="Times New Roman" w:hint="eastAsia"/>
                <w:sz w:val="18"/>
                <w:szCs w:val="18"/>
              </w:rPr>
              <w:t>选</w:t>
            </w: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32</w:t>
            </w:r>
          </w:p>
        </w:tc>
        <w:tc>
          <w:tcPr>
            <w:tcW w:w="286"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2.0</w:t>
            </w: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7</w:t>
            </w:r>
          </w:p>
        </w:tc>
        <w:tc>
          <w:tcPr>
            <w:tcW w:w="788" w:type="pct"/>
            <w:tcBorders>
              <w:tl2br w:val="nil"/>
              <w:tr2bl w:val="nil"/>
            </w:tcBorders>
            <w:shd w:val="clear" w:color="auto" w:fill="auto"/>
            <w:vAlign w:val="center"/>
          </w:tcPr>
          <w:p w:rsidR="00AA7174" w:rsidRDefault="00524CFD">
            <w:pPr>
              <w:spacing w:line="240" w:lineRule="exact"/>
              <w:jc w:val="center"/>
              <w:rPr>
                <w:rFonts w:ascii="Times New Roman" w:eastAsia="宋体" w:hAnsi="Times New Roman" w:cs="Times New Roman"/>
                <w:sz w:val="18"/>
              </w:rPr>
            </w:pPr>
            <w:r>
              <w:rPr>
                <w:rFonts w:ascii="Times New Roman" w:eastAsia="宋体" w:hAnsi="Times New Roman" w:cs="Times New Roman"/>
                <w:bCs/>
                <w:kern w:val="0"/>
                <w:sz w:val="18"/>
                <w:szCs w:val="18"/>
              </w:rPr>
              <w:t>№</w:t>
            </w:r>
            <w:r>
              <w:rPr>
                <w:rFonts w:ascii="Times New Roman" w:eastAsia="宋体" w:hAnsi="Times New Roman" w:cs="Times New Roman" w:hint="eastAsia"/>
                <w:sz w:val="18"/>
              </w:rPr>
              <w:t>4.</w:t>
            </w:r>
            <w:r>
              <w:rPr>
                <w:rFonts w:ascii="Times New Roman" w:eastAsia="宋体" w:hAnsi="Times New Roman" w:cs="Times New Roman"/>
                <w:sz w:val="18"/>
              </w:rPr>
              <w:t>1</w:t>
            </w:r>
            <w:r>
              <w:rPr>
                <w:rFonts w:ascii="Times New Roman" w:eastAsia="宋体" w:hAnsi="Times New Roman" w:cs="Times New Roman" w:hint="eastAsia"/>
                <w:sz w:val="18"/>
              </w:rPr>
              <w:t>,4.</w:t>
            </w:r>
            <w:r>
              <w:rPr>
                <w:rFonts w:ascii="Times New Roman" w:eastAsia="宋体" w:hAnsi="Times New Roman" w:cs="Times New Roman"/>
                <w:sz w:val="18"/>
              </w:rPr>
              <w:t>2</w:t>
            </w:r>
            <w:r>
              <w:rPr>
                <w:rFonts w:ascii="Times New Roman" w:eastAsia="宋体" w:hAnsi="Times New Roman" w:cs="Times New Roman" w:hint="eastAsia"/>
                <w:sz w:val="18"/>
              </w:rPr>
              <w:t>,4.</w:t>
            </w:r>
            <w:r>
              <w:rPr>
                <w:rFonts w:ascii="Times New Roman" w:eastAsia="宋体" w:hAnsi="Times New Roman" w:cs="Times New Roman"/>
                <w:sz w:val="18"/>
              </w:rPr>
              <w:t>3</w:t>
            </w:r>
          </w:p>
        </w:tc>
      </w:tr>
      <w:tr w:rsidR="00AA7174">
        <w:trPr>
          <w:trHeight w:val="300"/>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020100031</w:t>
            </w:r>
          </w:p>
        </w:tc>
        <w:tc>
          <w:tcPr>
            <w:tcW w:w="1433" w:type="pct"/>
            <w:tcBorders>
              <w:tl2br w:val="nil"/>
              <w:tr2bl w:val="nil"/>
            </w:tcBorders>
            <w:shd w:val="clear" w:color="auto" w:fill="auto"/>
            <w:vAlign w:val="center"/>
          </w:tcPr>
          <w:p w:rsidR="00AA7174" w:rsidRDefault="00524CFD">
            <w:pPr>
              <w:jc w:val="left"/>
              <w:rPr>
                <w:rFonts w:ascii="宋体" w:eastAsia="宋体" w:hAnsi="宋体" w:cs="宋体"/>
                <w:kern w:val="0"/>
                <w:sz w:val="18"/>
                <w:szCs w:val="18"/>
              </w:rPr>
            </w:pPr>
            <w:r>
              <w:rPr>
                <w:rFonts w:ascii="Times New Roman" w:eastAsia="宋体" w:hAnsi="Times New Roman" w:cs="Times New Roman" w:hint="eastAsia"/>
                <w:sz w:val="18"/>
                <w:szCs w:val="18"/>
              </w:rPr>
              <w:t>创新研究实践</w:t>
            </w:r>
            <w:r>
              <w:rPr>
                <w:rFonts w:ascii="Times New Roman" w:eastAsia="宋体" w:hAnsi="Times New Roman" w:cs="Times New Roman"/>
                <w:sz w:val="18"/>
                <w:szCs w:val="18"/>
              </w:rPr>
              <w:t>II</w:t>
            </w:r>
          </w:p>
        </w:tc>
        <w:tc>
          <w:tcPr>
            <w:tcW w:w="214" w:type="pct"/>
            <w:tcBorders>
              <w:tl2br w:val="nil"/>
              <w:tr2bl w:val="nil"/>
            </w:tcBorders>
            <w:shd w:val="clear" w:color="auto" w:fill="auto"/>
            <w:vAlign w:val="center"/>
          </w:tcPr>
          <w:p w:rsidR="00AA7174" w:rsidRDefault="00524CFD">
            <w:pPr>
              <w:adjustRightInd w:val="0"/>
              <w:snapToGrid w:val="0"/>
              <w:jc w:val="center"/>
              <w:rPr>
                <w:rFonts w:ascii="宋体" w:eastAsia="宋体" w:hAnsi="宋体" w:cs="宋体"/>
                <w:kern w:val="0"/>
                <w:sz w:val="18"/>
                <w:szCs w:val="18"/>
              </w:rPr>
            </w:pPr>
            <w:r>
              <w:rPr>
                <w:rFonts w:ascii="Times New Roman" w:eastAsia="宋体" w:hAnsi="Times New Roman" w:cs="Times New Roman" w:hint="eastAsia"/>
                <w:sz w:val="18"/>
                <w:szCs w:val="18"/>
              </w:rPr>
              <w:t>选</w:t>
            </w: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32</w:t>
            </w:r>
          </w:p>
        </w:tc>
        <w:tc>
          <w:tcPr>
            <w:tcW w:w="286"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2.0</w:t>
            </w: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7</w:t>
            </w:r>
          </w:p>
        </w:tc>
        <w:tc>
          <w:tcPr>
            <w:tcW w:w="788" w:type="pct"/>
            <w:tcBorders>
              <w:tl2br w:val="nil"/>
              <w:tr2bl w:val="nil"/>
            </w:tcBorders>
            <w:shd w:val="clear" w:color="auto" w:fill="auto"/>
            <w:vAlign w:val="center"/>
          </w:tcPr>
          <w:p w:rsidR="00AA7174" w:rsidRDefault="00524CFD">
            <w:pPr>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宋体" w:hAnsi="Times New Roman" w:cs="Times New Roman" w:hint="eastAsia"/>
                <w:sz w:val="18"/>
              </w:rPr>
              <w:t>3.</w:t>
            </w:r>
            <w:r>
              <w:rPr>
                <w:rFonts w:ascii="Times New Roman" w:eastAsia="宋体" w:hAnsi="Times New Roman" w:cs="Times New Roman"/>
                <w:sz w:val="18"/>
              </w:rPr>
              <w:t>1</w:t>
            </w:r>
            <w:r>
              <w:rPr>
                <w:rFonts w:ascii="Times New Roman" w:eastAsia="宋体" w:hAnsi="Times New Roman" w:cs="Times New Roman" w:hint="eastAsia"/>
                <w:sz w:val="18"/>
              </w:rPr>
              <w:t>,3.</w:t>
            </w:r>
            <w:r>
              <w:rPr>
                <w:rFonts w:ascii="Times New Roman" w:eastAsia="宋体" w:hAnsi="Times New Roman" w:cs="Times New Roman"/>
                <w:sz w:val="18"/>
              </w:rPr>
              <w:t>2</w:t>
            </w:r>
          </w:p>
        </w:tc>
      </w:tr>
      <w:tr w:rsidR="00AA7174">
        <w:trPr>
          <w:trHeight w:val="300"/>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Cs w:val="21"/>
              </w:rPr>
            </w:pPr>
          </w:p>
        </w:tc>
        <w:tc>
          <w:tcPr>
            <w:tcW w:w="573"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020100061</w:t>
            </w:r>
          </w:p>
        </w:tc>
        <w:tc>
          <w:tcPr>
            <w:tcW w:w="1433" w:type="pct"/>
            <w:tcBorders>
              <w:tl2br w:val="nil"/>
              <w:tr2bl w:val="nil"/>
            </w:tcBorders>
            <w:shd w:val="clear" w:color="auto" w:fill="auto"/>
            <w:vAlign w:val="center"/>
          </w:tcPr>
          <w:p w:rsidR="00AA7174" w:rsidRDefault="00524CFD">
            <w:pPr>
              <w:jc w:val="left"/>
              <w:rPr>
                <w:rFonts w:ascii="宋体" w:eastAsia="宋体" w:hAnsi="宋体" w:cs="宋体"/>
                <w:kern w:val="0"/>
                <w:sz w:val="18"/>
                <w:szCs w:val="18"/>
              </w:rPr>
            </w:pPr>
            <w:r>
              <w:rPr>
                <w:rFonts w:ascii="Times New Roman" w:eastAsia="宋体" w:hAnsi="Times New Roman" w:cs="Times New Roman" w:hint="eastAsia"/>
                <w:sz w:val="18"/>
                <w:szCs w:val="18"/>
              </w:rPr>
              <w:t>创业实践</w:t>
            </w:r>
          </w:p>
        </w:tc>
        <w:tc>
          <w:tcPr>
            <w:tcW w:w="214" w:type="pct"/>
            <w:tcBorders>
              <w:tl2br w:val="nil"/>
              <w:tr2bl w:val="nil"/>
            </w:tcBorders>
            <w:shd w:val="clear" w:color="auto" w:fill="auto"/>
            <w:vAlign w:val="center"/>
          </w:tcPr>
          <w:p w:rsidR="00AA7174" w:rsidRDefault="00524CFD">
            <w:pPr>
              <w:adjustRightInd w:val="0"/>
              <w:snapToGrid w:val="0"/>
              <w:jc w:val="center"/>
              <w:rPr>
                <w:rFonts w:ascii="宋体" w:eastAsia="宋体" w:hAnsi="宋体" w:cs="宋体"/>
                <w:kern w:val="0"/>
                <w:sz w:val="18"/>
                <w:szCs w:val="18"/>
              </w:rPr>
            </w:pPr>
            <w:r>
              <w:rPr>
                <w:rFonts w:ascii="Times New Roman" w:eastAsia="宋体" w:hAnsi="Times New Roman" w:cs="Times New Roman" w:hint="eastAsia"/>
                <w:sz w:val="18"/>
                <w:szCs w:val="18"/>
              </w:rPr>
              <w:t>选</w:t>
            </w: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32</w:t>
            </w:r>
          </w:p>
        </w:tc>
        <w:tc>
          <w:tcPr>
            <w:tcW w:w="286"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7" w:type="pct"/>
            <w:tcBorders>
              <w:tl2br w:val="nil"/>
              <w:tr2bl w:val="nil"/>
            </w:tcBorders>
            <w:shd w:val="clear" w:color="auto" w:fill="auto"/>
            <w:vAlign w:val="center"/>
          </w:tcPr>
          <w:p w:rsidR="00AA7174" w:rsidRDefault="00AA7174">
            <w:pPr>
              <w:jc w:val="center"/>
              <w:rPr>
                <w:rFonts w:ascii="Times New Roman" w:eastAsia="等线" w:hAnsi="Times New Roman" w:cs="Times New Roman"/>
                <w:kern w:val="0"/>
                <w:sz w:val="18"/>
                <w:szCs w:val="18"/>
              </w:rPr>
            </w:pP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宋体" w:hAnsi="Times New Roman" w:cs="Times New Roman"/>
                <w:sz w:val="18"/>
                <w:szCs w:val="18"/>
              </w:rPr>
              <w:t>2.0</w:t>
            </w:r>
          </w:p>
        </w:tc>
        <w:tc>
          <w:tcPr>
            <w:tcW w:w="286" w:type="pct"/>
            <w:tcBorders>
              <w:tl2br w:val="nil"/>
              <w:tr2bl w:val="nil"/>
            </w:tcBorders>
            <w:shd w:val="clear" w:color="auto" w:fill="auto"/>
            <w:vAlign w:val="center"/>
          </w:tcPr>
          <w:p w:rsidR="00AA7174" w:rsidRDefault="00524CFD">
            <w:pPr>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7</w:t>
            </w:r>
          </w:p>
        </w:tc>
        <w:tc>
          <w:tcPr>
            <w:tcW w:w="788" w:type="pct"/>
            <w:tcBorders>
              <w:tl2br w:val="nil"/>
              <w:tr2bl w:val="nil"/>
            </w:tcBorders>
            <w:shd w:val="clear" w:color="auto" w:fill="auto"/>
            <w:vAlign w:val="center"/>
          </w:tcPr>
          <w:p w:rsidR="00AA7174" w:rsidRDefault="00524CFD">
            <w:pPr>
              <w:spacing w:line="240" w:lineRule="exact"/>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宋体" w:hAnsi="Times New Roman" w:cs="Times New Roman" w:hint="eastAsia"/>
                <w:sz w:val="18"/>
              </w:rPr>
              <w:t>3.</w:t>
            </w:r>
            <w:r>
              <w:rPr>
                <w:rFonts w:ascii="Times New Roman" w:eastAsia="宋体" w:hAnsi="Times New Roman" w:cs="Times New Roman"/>
                <w:sz w:val="18"/>
              </w:rPr>
              <w:t>1</w:t>
            </w:r>
            <w:r>
              <w:rPr>
                <w:rFonts w:ascii="Times New Roman" w:eastAsia="宋体" w:hAnsi="Times New Roman" w:cs="Times New Roman" w:hint="eastAsia"/>
                <w:sz w:val="18"/>
              </w:rPr>
              <w:t>,3.</w:t>
            </w:r>
            <w:r>
              <w:rPr>
                <w:rFonts w:ascii="Times New Roman" w:eastAsia="宋体" w:hAnsi="Times New Roman" w:cs="Times New Roman"/>
                <w:sz w:val="18"/>
              </w:rPr>
              <w:t>2</w:t>
            </w:r>
          </w:p>
        </w:tc>
      </w:tr>
      <w:tr w:rsidR="00AA7174">
        <w:trPr>
          <w:trHeight w:val="490"/>
        </w:trPr>
        <w:tc>
          <w:tcPr>
            <w:tcW w:w="269" w:type="pct"/>
            <w:vMerge/>
            <w:tcBorders>
              <w:tl2br w:val="nil"/>
              <w:tr2bl w:val="nil"/>
            </w:tcBorders>
            <w:shd w:val="clear" w:color="auto" w:fill="auto"/>
            <w:vAlign w:val="center"/>
          </w:tcPr>
          <w:p w:rsidR="00AA7174" w:rsidRDefault="00AA7174">
            <w:pPr>
              <w:widowControl/>
              <w:jc w:val="center"/>
              <w:rPr>
                <w:rFonts w:ascii="宋体" w:eastAsia="宋体" w:hAnsi="宋体" w:cs="宋体"/>
                <w:b/>
                <w:bCs/>
                <w:kern w:val="0"/>
                <w:szCs w:val="21"/>
              </w:rPr>
            </w:pPr>
          </w:p>
        </w:tc>
        <w:tc>
          <w:tcPr>
            <w:tcW w:w="2007" w:type="pct"/>
            <w:gridSpan w:val="2"/>
            <w:tcBorders>
              <w:tl2br w:val="nil"/>
              <w:tr2bl w:val="nil"/>
            </w:tcBorders>
            <w:shd w:val="clear" w:color="auto" w:fill="auto"/>
            <w:vAlign w:val="center"/>
          </w:tcPr>
          <w:p w:rsidR="00AA7174" w:rsidRDefault="00524CF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合计</w:t>
            </w:r>
          </w:p>
        </w:tc>
        <w:tc>
          <w:tcPr>
            <w:tcW w:w="214" w:type="pct"/>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w:t>
            </w:r>
          </w:p>
        </w:tc>
        <w:tc>
          <w:tcPr>
            <w:tcW w:w="2508" w:type="pct"/>
            <w:gridSpan w:val="7"/>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选修课修读最低要求</w:t>
            </w:r>
            <w:r>
              <w:rPr>
                <w:rFonts w:ascii="Times New Roman" w:eastAsia="宋体" w:hAnsi="Times New Roman" w:cs="Times New Roman" w:hint="eastAsia"/>
                <w:kern w:val="0"/>
                <w:sz w:val="18"/>
                <w:szCs w:val="18"/>
              </w:rPr>
              <w:t>15.0</w:t>
            </w:r>
            <w:r>
              <w:rPr>
                <w:rFonts w:ascii="宋体" w:eastAsia="宋体" w:hAnsi="宋体" w:cs="宋体" w:hint="eastAsia"/>
                <w:kern w:val="0"/>
                <w:sz w:val="18"/>
                <w:szCs w:val="18"/>
              </w:rPr>
              <w:t>学分</w:t>
            </w:r>
          </w:p>
        </w:tc>
      </w:tr>
    </w:tbl>
    <w:p w:rsidR="00AA7174" w:rsidRDefault="00524CFD">
      <w:pPr>
        <w:adjustRightInd w:val="0"/>
        <w:snapToGrid w:val="0"/>
        <w:rPr>
          <w:rFonts w:ascii="Times New Roman" w:eastAsia="宋体" w:hAnsi="Times New Roman" w:cs="Times New Roman"/>
          <w:sz w:val="18"/>
          <w:szCs w:val="18"/>
        </w:rPr>
      </w:pPr>
      <w:r>
        <w:rPr>
          <w:rFonts w:ascii="Times New Roman" w:eastAsia="宋体" w:hAnsi="Times New Roman" w:cs="Times New Roman" w:hint="eastAsia"/>
          <w:sz w:val="18"/>
          <w:szCs w:val="18"/>
        </w:rPr>
        <w:t>备注：学生根据自己开展科研训练项目、学科竞赛、发表论文、获得专利和自主创业等情况申请折算为一定的专业选修课学分（</w:t>
      </w:r>
      <w:r>
        <w:rPr>
          <w:rFonts w:ascii="宋体" w:eastAsia="宋体" w:hAnsi="宋体" w:cs="宋体" w:hint="eastAsia"/>
          <w:kern w:val="0"/>
          <w:sz w:val="18"/>
          <w:szCs w:val="18"/>
        </w:rPr>
        <w:t>创新创业实践训练</w:t>
      </w:r>
      <w:r>
        <w:rPr>
          <w:rFonts w:ascii="Times New Roman" w:eastAsia="宋体" w:hAnsi="Times New Roman" w:cs="Times New Roman" w:hint="eastAsia"/>
          <w:sz w:val="18"/>
          <w:szCs w:val="18"/>
        </w:rPr>
        <w:t>课程）。每个学生累计申请为专业选修课总学分不超过</w:t>
      </w:r>
      <w:r>
        <w:rPr>
          <w:rFonts w:ascii="Times New Roman" w:eastAsia="宋体" w:hAnsi="Times New Roman" w:cs="Times New Roman"/>
          <w:sz w:val="18"/>
          <w:szCs w:val="18"/>
        </w:rPr>
        <w:t>4</w:t>
      </w:r>
      <w:r>
        <w:rPr>
          <w:rFonts w:ascii="Times New Roman" w:eastAsia="宋体" w:hAnsi="Times New Roman" w:cs="Times New Roman" w:hint="eastAsia"/>
          <w:sz w:val="18"/>
          <w:szCs w:val="18"/>
        </w:rPr>
        <w:t>个学分。经学校批准认定为选修课学分的项目、竞赛等不再获得对应第二课堂的创新学分。</w:t>
      </w:r>
    </w:p>
    <w:p w:rsidR="00AA7174" w:rsidRDefault="00524CFD">
      <w:pPr>
        <w:adjustRightInd w:val="0"/>
        <w:snapToGrid w:val="0"/>
        <w:rPr>
          <w:rFonts w:ascii="Times New Roman" w:eastAsia="宋体" w:hAnsi="Times New Roman" w:cs="Times New Roman"/>
          <w:sz w:val="18"/>
          <w:szCs w:val="18"/>
        </w:rPr>
      </w:pPr>
      <w:r>
        <w:rPr>
          <w:rFonts w:ascii="Times New Roman" w:eastAsia="宋体" w:hAnsi="Times New Roman" w:cs="Times New Roman" w:hint="eastAsia"/>
          <w:sz w:val="18"/>
          <w:szCs w:val="18"/>
        </w:rPr>
        <w:t>《电力系统过电压数值仿真》为本</w:t>
      </w:r>
      <w:proofErr w:type="gramStart"/>
      <w:r>
        <w:rPr>
          <w:rFonts w:ascii="Times New Roman" w:eastAsia="宋体" w:hAnsi="Times New Roman" w:cs="Times New Roman" w:hint="eastAsia"/>
          <w:sz w:val="18"/>
          <w:szCs w:val="18"/>
        </w:rPr>
        <w:t>研</w:t>
      </w:r>
      <w:proofErr w:type="gramEnd"/>
      <w:r>
        <w:rPr>
          <w:rFonts w:ascii="Times New Roman" w:eastAsia="宋体" w:hAnsi="Times New Roman" w:cs="Times New Roman" w:hint="eastAsia"/>
          <w:sz w:val="18"/>
          <w:szCs w:val="18"/>
        </w:rPr>
        <w:t>贯通课，除表中</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个学分外，还有</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个学分将于硕士阶段认定。</w:t>
      </w:r>
    </w:p>
    <w:p w:rsidR="00AA7174" w:rsidRDefault="00524CFD">
      <w:pPr>
        <w:adjustRightInd w:val="0"/>
        <w:snapToGrid w:val="0"/>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w:t>
      </w:r>
      <w:r>
        <w:rPr>
          <w:rFonts w:ascii="Times New Roman" w:eastAsia="宋体" w:hAnsi="Times New Roman" w:cs="Times New Roman" w:hint="eastAsia"/>
          <w:szCs w:val="21"/>
        </w:rPr>
        <w:t>电力系统高性能计算</w:t>
      </w:r>
      <w:r>
        <w:rPr>
          <w:rFonts w:ascii="Times New Roman" w:eastAsia="宋体" w:hAnsi="Times New Roman" w:cs="Times New Roman" w:hint="eastAsia"/>
          <w:sz w:val="18"/>
          <w:szCs w:val="18"/>
        </w:rPr>
        <w:t>》为本</w:t>
      </w:r>
      <w:proofErr w:type="gramStart"/>
      <w:r>
        <w:rPr>
          <w:rFonts w:ascii="Times New Roman" w:eastAsia="宋体" w:hAnsi="Times New Roman" w:cs="Times New Roman" w:hint="eastAsia"/>
          <w:sz w:val="18"/>
          <w:szCs w:val="18"/>
        </w:rPr>
        <w:t>研</w:t>
      </w:r>
      <w:proofErr w:type="gramEnd"/>
      <w:r>
        <w:rPr>
          <w:rFonts w:ascii="Times New Roman" w:eastAsia="宋体" w:hAnsi="Times New Roman" w:cs="Times New Roman" w:hint="eastAsia"/>
          <w:sz w:val="18"/>
          <w:szCs w:val="18"/>
        </w:rPr>
        <w:t>贯通课，除表中</w:t>
      </w: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个学分外，还有</w:t>
      </w: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个学分将于硕士阶段认定。</w:t>
      </w:r>
    </w:p>
    <w:p w:rsidR="00AA7174" w:rsidRDefault="00524CFD">
      <w:pPr>
        <w:adjustRightInd w:val="0"/>
        <w:snapToGrid w:val="0"/>
        <w:rPr>
          <w:rFonts w:ascii="Times New Roman" w:eastAsia="宋体" w:hAnsi="Times New Roman" w:cs="Times New Roman"/>
          <w:sz w:val="18"/>
          <w:szCs w:val="18"/>
        </w:rPr>
      </w:pPr>
      <w:r>
        <w:rPr>
          <w:rFonts w:ascii="宋体" w:eastAsia="宋体" w:hAnsi="宋体" w:cs="宋体" w:hint="eastAsia"/>
          <w:kern w:val="0"/>
          <w:sz w:val="18"/>
          <w:szCs w:val="18"/>
        </w:rPr>
        <w:t>《人工智能》</w:t>
      </w:r>
      <w:r>
        <w:rPr>
          <w:rFonts w:ascii="Times New Roman" w:eastAsia="宋体" w:hAnsi="Times New Roman" w:cs="Times New Roman" w:hint="eastAsia"/>
          <w:sz w:val="18"/>
          <w:szCs w:val="18"/>
        </w:rPr>
        <w:t>为本</w:t>
      </w:r>
      <w:proofErr w:type="gramStart"/>
      <w:r>
        <w:rPr>
          <w:rFonts w:ascii="Times New Roman" w:eastAsia="宋体" w:hAnsi="Times New Roman" w:cs="Times New Roman" w:hint="eastAsia"/>
          <w:sz w:val="18"/>
          <w:szCs w:val="18"/>
        </w:rPr>
        <w:t>研</w:t>
      </w:r>
      <w:proofErr w:type="gramEnd"/>
      <w:r>
        <w:rPr>
          <w:rFonts w:ascii="Times New Roman" w:eastAsia="宋体" w:hAnsi="Times New Roman" w:cs="Times New Roman" w:hint="eastAsia"/>
          <w:sz w:val="18"/>
          <w:szCs w:val="18"/>
        </w:rPr>
        <w:t>贯通课，除表中</w:t>
      </w: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个学分外，还有</w:t>
      </w: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个学分将于硕士阶段认定。</w:t>
      </w:r>
    </w:p>
    <w:p w:rsidR="00AA7174" w:rsidRDefault="00524CFD">
      <w:pPr>
        <w:adjustRightInd w:val="0"/>
        <w:snapToGrid w:val="0"/>
        <w:rPr>
          <w:rFonts w:ascii="Times New Roman" w:eastAsia="宋体" w:hAnsi="Times New Roman" w:cs="Times New Roman"/>
          <w:sz w:val="18"/>
          <w:szCs w:val="18"/>
        </w:rPr>
      </w:pPr>
      <w:r>
        <w:rPr>
          <w:rFonts w:ascii="宋体" w:eastAsia="宋体" w:hAnsi="宋体" w:cs="宋体" w:hint="eastAsia"/>
          <w:kern w:val="0"/>
          <w:sz w:val="18"/>
          <w:szCs w:val="18"/>
        </w:rPr>
        <w:t>《高等电力网络分析》</w:t>
      </w:r>
      <w:r>
        <w:rPr>
          <w:rFonts w:ascii="Times New Roman" w:eastAsia="宋体" w:hAnsi="Times New Roman" w:cs="Times New Roman" w:hint="eastAsia"/>
          <w:sz w:val="18"/>
          <w:szCs w:val="18"/>
        </w:rPr>
        <w:t>为本</w:t>
      </w:r>
      <w:proofErr w:type="gramStart"/>
      <w:r>
        <w:rPr>
          <w:rFonts w:ascii="Times New Roman" w:eastAsia="宋体" w:hAnsi="Times New Roman" w:cs="Times New Roman" w:hint="eastAsia"/>
          <w:sz w:val="18"/>
          <w:szCs w:val="18"/>
        </w:rPr>
        <w:t>研</w:t>
      </w:r>
      <w:proofErr w:type="gramEnd"/>
      <w:r>
        <w:rPr>
          <w:rFonts w:ascii="Times New Roman" w:eastAsia="宋体" w:hAnsi="Times New Roman" w:cs="Times New Roman" w:hint="eastAsia"/>
          <w:sz w:val="18"/>
          <w:szCs w:val="18"/>
        </w:rPr>
        <w:t>贯通课，除表中</w:t>
      </w: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个学分外，还有</w:t>
      </w: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个学分将于硕士阶段认定。</w:t>
      </w:r>
    </w:p>
    <w:p w:rsidR="00AA7174" w:rsidRDefault="00AA7174">
      <w:pPr>
        <w:adjustRightInd w:val="0"/>
        <w:snapToGrid w:val="0"/>
        <w:rPr>
          <w:rFonts w:ascii="Times New Roman" w:eastAsia="黑体" w:hAnsi="Times New Roman" w:cs="Times New Roman"/>
          <w:b/>
          <w:sz w:val="24"/>
        </w:rPr>
      </w:pPr>
    </w:p>
    <w:p w:rsidR="00AA7174" w:rsidRDefault="00524CFD">
      <w:pPr>
        <w:adjustRightInd w:val="0"/>
        <w:snapToGrid w:val="0"/>
        <w:rPr>
          <w:rFonts w:ascii="Times New Roman" w:eastAsia="黑体" w:hAnsi="Times New Roman" w:cs="Times New Roman"/>
          <w:b/>
          <w:sz w:val="24"/>
        </w:rPr>
      </w:pPr>
      <w:r>
        <w:rPr>
          <w:rFonts w:ascii="Times New Roman" w:eastAsia="黑体" w:hAnsi="Times New Roman" w:cs="Times New Roman" w:hint="eastAsia"/>
          <w:b/>
          <w:sz w:val="24"/>
        </w:rPr>
        <w:t>三、集中实践教学环节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2074"/>
        <w:gridCol w:w="483"/>
        <w:gridCol w:w="695"/>
        <w:gridCol w:w="410"/>
        <w:gridCol w:w="533"/>
        <w:gridCol w:w="611"/>
        <w:gridCol w:w="3456"/>
      </w:tblGrid>
      <w:tr w:rsidR="00AA7174">
        <w:trPr>
          <w:trHeight w:val="334"/>
        </w:trPr>
        <w:tc>
          <w:tcPr>
            <w:tcW w:w="0" w:type="auto"/>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w:t>
            </w:r>
          </w:p>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代码</w:t>
            </w:r>
          </w:p>
        </w:tc>
        <w:tc>
          <w:tcPr>
            <w:tcW w:w="2074" w:type="dxa"/>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483" w:type="dxa"/>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是否必修</w:t>
            </w:r>
          </w:p>
        </w:tc>
        <w:tc>
          <w:tcPr>
            <w:tcW w:w="0" w:type="auto"/>
            <w:gridSpan w:val="2"/>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学时数</w:t>
            </w:r>
          </w:p>
        </w:tc>
        <w:tc>
          <w:tcPr>
            <w:tcW w:w="0" w:type="auto"/>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学分数</w:t>
            </w:r>
          </w:p>
        </w:tc>
        <w:tc>
          <w:tcPr>
            <w:tcW w:w="611" w:type="dxa"/>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开课学期</w:t>
            </w:r>
          </w:p>
        </w:tc>
        <w:tc>
          <w:tcPr>
            <w:tcW w:w="3456" w:type="dxa"/>
            <w:vMerge w:val="restart"/>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毕业要求</w:t>
            </w:r>
          </w:p>
        </w:tc>
      </w:tr>
      <w:tr w:rsidR="00AA7174">
        <w:trPr>
          <w:trHeight w:val="944"/>
        </w:trPr>
        <w:tc>
          <w:tcPr>
            <w:tcW w:w="0" w:type="auto"/>
            <w:vMerge/>
            <w:tcBorders>
              <w:tl2br w:val="nil"/>
              <w:tr2bl w:val="nil"/>
            </w:tcBorders>
            <w:vAlign w:val="center"/>
          </w:tcPr>
          <w:p w:rsidR="00AA7174" w:rsidRDefault="00AA7174">
            <w:pPr>
              <w:widowControl/>
              <w:jc w:val="left"/>
              <w:rPr>
                <w:rFonts w:ascii="宋体" w:eastAsia="宋体" w:hAnsi="宋体" w:cs="宋体"/>
                <w:b/>
                <w:bCs/>
                <w:kern w:val="0"/>
                <w:sz w:val="18"/>
                <w:szCs w:val="18"/>
              </w:rPr>
            </w:pPr>
          </w:p>
        </w:tc>
        <w:tc>
          <w:tcPr>
            <w:tcW w:w="2074" w:type="dxa"/>
            <w:vMerge/>
            <w:tcBorders>
              <w:tl2br w:val="nil"/>
              <w:tr2bl w:val="nil"/>
            </w:tcBorders>
            <w:vAlign w:val="center"/>
          </w:tcPr>
          <w:p w:rsidR="00AA7174" w:rsidRDefault="00AA7174">
            <w:pPr>
              <w:widowControl/>
              <w:jc w:val="left"/>
              <w:rPr>
                <w:rFonts w:ascii="宋体" w:eastAsia="宋体" w:hAnsi="宋体" w:cs="宋体"/>
                <w:b/>
                <w:bCs/>
                <w:kern w:val="0"/>
                <w:sz w:val="18"/>
                <w:szCs w:val="18"/>
              </w:rPr>
            </w:pPr>
          </w:p>
        </w:tc>
        <w:tc>
          <w:tcPr>
            <w:tcW w:w="483" w:type="dxa"/>
            <w:vMerge/>
            <w:tcBorders>
              <w:tl2br w:val="nil"/>
              <w:tr2bl w:val="nil"/>
            </w:tcBorders>
            <w:vAlign w:val="center"/>
          </w:tcPr>
          <w:p w:rsidR="00AA7174" w:rsidRDefault="00AA7174">
            <w:pPr>
              <w:widowControl/>
              <w:jc w:val="left"/>
              <w:rPr>
                <w:rFonts w:ascii="宋体" w:eastAsia="宋体" w:hAnsi="宋体" w:cs="宋体"/>
                <w:b/>
                <w:bCs/>
                <w:kern w:val="0"/>
                <w:sz w:val="18"/>
                <w:szCs w:val="18"/>
              </w:rPr>
            </w:pPr>
          </w:p>
        </w:tc>
        <w:tc>
          <w:tcPr>
            <w:tcW w:w="695" w:type="dxa"/>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实践</w:t>
            </w:r>
          </w:p>
        </w:tc>
        <w:tc>
          <w:tcPr>
            <w:tcW w:w="410" w:type="dxa"/>
            <w:tcBorders>
              <w:tl2br w:val="nil"/>
              <w:tr2bl w:val="nil"/>
            </w:tcBorders>
            <w:shd w:val="clear" w:color="auto" w:fill="auto"/>
            <w:vAlign w:val="center"/>
          </w:tcPr>
          <w:p w:rsidR="00AA7174" w:rsidRDefault="00524CF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授课</w:t>
            </w:r>
          </w:p>
        </w:tc>
        <w:tc>
          <w:tcPr>
            <w:tcW w:w="0" w:type="auto"/>
            <w:vMerge/>
            <w:tcBorders>
              <w:tl2br w:val="nil"/>
              <w:tr2bl w:val="nil"/>
            </w:tcBorders>
            <w:vAlign w:val="center"/>
          </w:tcPr>
          <w:p w:rsidR="00AA7174" w:rsidRDefault="00AA7174">
            <w:pPr>
              <w:widowControl/>
              <w:jc w:val="left"/>
              <w:rPr>
                <w:rFonts w:ascii="宋体" w:eastAsia="宋体" w:hAnsi="宋体" w:cs="宋体"/>
                <w:b/>
                <w:bCs/>
                <w:kern w:val="0"/>
                <w:sz w:val="18"/>
                <w:szCs w:val="18"/>
              </w:rPr>
            </w:pPr>
          </w:p>
        </w:tc>
        <w:tc>
          <w:tcPr>
            <w:tcW w:w="611" w:type="dxa"/>
            <w:vMerge/>
            <w:tcBorders>
              <w:tl2br w:val="nil"/>
              <w:tr2bl w:val="nil"/>
            </w:tcBorders>
            <w:vAlign w:val="center"/>
          </w:tcPr>
          <w:p w:rsidR="00AA7174" w:rsidRDefault="00AA7174">
            <w:pPr>
              <w:widowControl/>
              <w:jc w:val="left"/>
              <w:rPr>
                <w:rFonts w:ascii="宋体" w:eastAsia="宋体" w:hAnsi="宋体" w:cs="宋体"/>
                <w:b/>
                <w:bCs/>
                <w:kern w:val="0"/>
                <w:sz w:val="18"/>
                <w:szCs w:val="18"/>
              </w:rPr>
            </w:pPr>
          </w:p>
        </w:tc>
        <w:tc>
          <w:tcPr>
            <w:tcW w:w="3456" w:type="dxa"/>
            <w:vMerge/>
            <w:tcBorders>
              <w:tl2br w:val="nil"/>
              <w:tr2bl w:val="nil"/>
            </w:tcBorders>
            <w:vAlign w:val="center"/>
          </w:tcPr>
          <w:p w:rsidR="00AA7174" w:rsidRDefault="00AA7174">
            <w:pPr>
              <w:widowControl/>
              <w:jc w:val="left"/>
              <w:rPr>
                <w:rFonts w:ascii="宋体" w:eastAsia="宋体" w:hAnsi="宋体" w:cs="宋体"/>
                <w:b/>
                <w:bCs/>
                <w:kern w:val="0"/>
                <w:sz w:val="18"/>
                <w:szCs w:val="18"/>
              </w:rPr>
            </w:pPr>
          </w:p>
        </w:tc>
      </w:tr>
      <w:tr w:rsidR="00AA7174">
        <w:trPr>
          <w:trHeight w:val="334"/>
        </w:trPr>
        <w:tc>
          <w:tcPr>
            <w:tcW w:w="0" w:type="auto"/>
            <w:tcBorders>
              <w:tl2br w:val="nil"/>
              <w:tr2bl w:val="nil"/>
            </w:tcBorders>
            <w:shd w:val="clear" w:color="auto" w:fill="auto"/>
            <w:vAlign w:val="center"/>
          </w:tcPr>
          <w:p w:rsidR="00AA7174" w:rsidRDefault="00524CFD">
            <w:pPr>
              <w:widowControl/>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6100151</w:t>
            </w:r>
          </w:p>
        </w:tc>
        <w:tc>
          <w:tcPr>
            <w:tcW w:w="2074" w:type="dxa"/>
            <w:tcBorders>
              <w:tl2br w:val="nil"/>
              <w:tr2bl w:val="nil"/>
            </w:tcBorders>
            <w:shd w:val="clear" w:color="auto" w:fill="auto"/>
            <w:vAlign w:val="center"/>
          </w:tcPr>
          <w:p w:rsidR="00AA7174" w:rsidRDefault="00524CFD">
            <w:pPr>
              <w:widowControl/>
              <w:rPr>
                <w:rFonts w:ascii="宋体" w:eastAsia="宋体" w:hAnsi="宋体" w:cs="宋体"/>
                <w:kern w:val="0"/>
                <w:sz w:val="18"/>
                <w:szCs w:val="18"/>
              </w:rPr>
            </w:pPr>
            <w:r>
              <w:rPr>
                <w:rFonts w:ascii="宋体" w:eastAsia="宋体" w:hAnsi="宋体" w:cs="宋体" w:hint="eastAsia"/>
                <w:kern w:val="0"/>
                <w:sz w:val="18"/>
                <w:szCs w:val="18"/>
              </w:rPr>
              <w:t>军事技能</w:t>
            </w:r>
          </w:p>
        </w:tc>
        <w:tc>
          <w:tcPr>
            <w:tcW w:w="483" w:type="dxa"/>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695"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宋体" w:eastAsia="宋体" w:hAnsi="宋体" w:cs="Times New Roman" w:hint="eastAsia"/>
                <w:kern w:val="0"/>
                <w:sz w:val="18"/>
                <w:szCs w:val="18"/>
              </w:rPr>
              <w:t>周</w:t>
            </w:r>
          </w:p>
        </w:tc>
        <w:tc>
          <w:tcPr>
            <w:tcW w:w="410"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0" w:type="auto"/>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611"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p>
        </w:tc>
        <w:tc>
          <w:tcPr>
            <w:tcW w:w="3456"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8.1, 12.1</w:t>
            </w:r>
          </w:p>
        </w:tc>
      </w:tr>
      <w:tr w:rsidR="00AA7174">
        <w:trPr>
          <w:trHeight w:val="334"/>
        </w:trPr>
        <w:tc>
          <w:tcPr>
            <w:tcW w:w="0" w:type="auto"/>
            <w:tcBorders>
              <w:tl2br w:val="nil"/>
              <w:tr2bl w:val="nil"/>
            </w:tcBorders>
            <w:shd w:val="clear" w:color="auto" w:fill="auto"/>
            <w:vAlign w:val="center"/>
          </w:tcPr>
          <w:p w:rsidR="00AA7174" w:rsidRDefault="00524CFD">
            <w:pPr>
              <w:widowControl/>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34102331</w:t>
            </w:r>
          </w:p>
        </w:tc>
        <w:tc>
          <w:tcPr>
            <w:tcW w:w="2074" w:type="dxa"/>
            <w:tcBorders>
              <w:tl2br w:val="nil"/>
              <w:tr2bl w:val="nil"/>
            </w:tcBorders>
            <w:shd w:val="clear" w:color="auto" w:fill="auto"/>
            <w:vAlign w:val="center"/>
          </w:tcPr>
          <w:p w:rsidR="00AA7174" w:rsidRDefault="00524CFD">
            <w:pPr>
              <w:widowControl/>
              <w:rPr>
                <w:rFonts w:ascii="宋体" w:eastAsia="宋体" w:hAnsi="宋体" w:cs="宋体"/>
                <w:kern w:val="0"/>
                <w:sz w:val="18"/>
                <w:szCs w:val="18"/>
              </w:rPr>
            </w:pPr>
            <w:r>
              <w:rPr>
                <w:rFonts w:ascii="宋体" w:eastAsia="宋体" w:hAnsi="宋体" w:cs="宋体" w:hint="eastAsia"/>
                <w:kern w:val="0"/>
                <w:sz w:val="18"/>
                <w:szCs w:val="18"/>
              </w:rPr>
              <w:t>电气类社会实践</w:t>
            </w:r>
          </w:p>
        </w:tc>
        <w:tc>
          <w:tcPr>
            <w:tcW w:w="483" w:type="dxa"/>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695"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宋体" w:eastAsia="宋体" w:hAnsi="宋体" w:cs="Times New Roman" w:hint="eastAsia"/>
                <w:kern w:val="0"/>
                <w:sz w:val="18"/>
                <w:szCs w:val="18"/>
              </w:rPr>
              <w:t>周</w:t>
            </w:r>
          </w:p>
        </w:tc>
        <w:tc>
          <w:tcPr>
            <w:tcW w:w="410"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0" w:type="auto"/>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611"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p>
        </w:tc>
        <w:tc>
          <w:tcPr>
            <w:tcW w:w="3456"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6.1, 6.2, 11.2</w:t>
            </w:r>
          </w:p>
        </w:tc>
      </w:tr>
      <w:tr w:rsidR="00AA7174">
        <w:trPr>
          <w:trHeight w:val="334"/>
        </w:trPr>
        <w:tc>
          <w:tcPr>
            <w:tcW w:w="0" w:type="auto"/>
            <w:tcBorders>
              <w:tl2br w:val="nil"/>
              <w:tr2bl w:val="nil"/>
            </w:tcBorders>
            <w:shd w:val="clear" w:color="auto" w:fill="auto"/>
            <w:vAlign w:val="center"/>
          </w:tcPr>
          <w:p w:rsidR="00AA7174" w:rsidRDefault="00524CFD">
            <w:pPr>
              <w:widowControl/>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30100702</w:t>
            </w:r>
          </w:p>
        </w:tc>
        <w:tc>
          <w:tcPr>
            <w:tcW w:w="2074" w:type="dxa"/>
            <w:tcBorders>
              <w:tl2br w:val="nil"/>
              <w:tr2bl w:val="nil"/>
            </w:tcBorders>
            <w:shd w:val="clear" w:color="auto" w:fill="auto"/>
            <w:vAlign w:val="center"/>
          </w:tcPr>
          <w:p w:rsidR="00AA7174" w:rsidRDefault="00524CFD">
            <w:pPr>
              <w:widowControl/>
              <w:rPr>
                <w:rFonts w:ascii="宋体" w:eastAsia="宋体" w:hAnsi="宋体" w:cs="宋体"/>
                <w:kern w:val="0"/>
                <w:sz w:val="18"/>
                <w:szCs w:val="18"/>
              </w:rPr>
            </w:pPr>
            <w:r>
              <w:rPr>
                <w:rFonts w:ascii="宋体" w:eastAsia="宋体" w:hAnsi="宋体" w:cs="宋体" w:hint="eastAsia"/>
                <w:kern w:val="0"/>
                <w:sz w:val="18"/>
                <w:szCs w:val="18"/>
              </w:rPr>
              <w:t>工程训练</w:t>
            </w:r>
            <w:r>
              <w:rPr>
                <w:rFonts w:ascii="Times New Roman" w:eastAsia="宋体" w:hAnsi="Times New Roman" w:cs="Times New Roman"/>
                <w:kern w:val="0"/>
                <w:sz w:val="18"/>
                <w:szCs w:val="18"/>
              </w:rPr>
              <w:t>Ⅰ</w:t>
            </w:r>
          </w:p>
        </w:tc>
        <w:tc>
          <w:tcPr>
            <w:tcW w:w="483" w:type="dxa"/>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695"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宋体" w:eastAsia="宋体" w:hAnsi="宋体" w:cs="Times New Roman" w:hint="eastAsia"/>
                <w:kern w:val="0"/>
                <w:sz w:val="18"/>
                <w:szCs w:val="18"/>
              </w:rPr>
              <w:t>周</w:t>
            </w:r>
          </w:p>
        </w:tc>
        <w:tc>
          <w:tcPr>
            <w:tcW w:w="410"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0" w:type="auto"/>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611"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p>
        </w:tc>
        <w:tc>
          <w:tcPr>
            <w:tcW w:w="3456"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5.1, 5.2</w:t>
            </w:r>
          </w:p>
        </w:tc>
      </w:tr>
      <w:tr w:rsidR="00AA7174">
        <w:trPr>
          <w:trHeight w:val="364"/>
        </w:trPr>
        <w:tc>
          <w:tcPr>
            <w:tcW w:w="0" w:type="auto"/>
            <w:tcBorders>
              <w:tl2br w:val="nil"/>
              <w:tr2bl w:val="nil"/>
            </w:tcBorders>
            <w:shd w:val="clear" w:color="auto" w:fill="auto"/>
            <w:vAlign w:val="center"/>
          </w:tcPr>
          <w:p w:rsidR="00AA7174" w:rsidRDefault="00524CFD">
            <w:pPr>
              <w:widowControl/>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31101551</w:t>
            </w:r>
          </w:p>
        </w:tc>
        <w:tc>
          <w:tcPr>
            <w:tcW w:w="2074" w:type="dxa"/>
            <w:tcBorders>
              <w:tl2br w:val="nil"/>
              <w:tr2bl w:val="nil"/>
            </w:tcBorders>
            <w:shd w:val="clear" w:color="auto" w:fill="auto"/>
            <w:vAlign w:val="center"/>
          </w:tcPr>
          <w:p w:rsidR="00AA7174" w:rsidRDefault="00524CFD">
            <w:pPr>
              <w:widowControl/>
              <w:rPr>
                <w:rFonts w:ascii="宋体" w:eastAsia="宋体" w:hAnsi="宋体" w:cs="宋体"/>
                <w:kern w:val="0"/>
                <w:sz w:val="18"/>
                <w:szCs w:val="18"/>
              </w:rPr>
            </w:pPr>
            <w:r>
              <w:rPr>
                <w:rFonts w:ascii="宋体" w:eastAsia="宋体" w:hAnsi="宋体" w:cs="宋体" w:hint="eastAsia"/>
                <w:kern w:val="0"/>
                <w:sz w:val="18"/>
                <w:szCs w:val="18"/>
              </w:rPr>
              <w:t>马克思主义理论与实践</w:t>
            </w:r>
          </w:p>
        </w:tc>
        <w:tc>
          <w:tcPr>
            <w:tcW w:w="483" w:type="dxa"/>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695"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宋体" w:eastAsia="宋体" w:hAnsi="宋体" w:cs="Times New Roman" w:hint="eastAsia"/>
                <w:kern w:val="0"/>
                <w:sz w:val="18"/>
                <w:szCs w:val="18"/>
              </w:rPr>
              <w:t>周</w:t>
            </w:r>
          </w:p>
        </w:tc>
        <w:tc>
          <w:tcPr>
            <w:tcW w:w="410"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0" w:type="auto"/>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611"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p>
        </w:tc>
        <w:tc>
          <w:tcPr>
            <w:tcW w:w="3456"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6.1, 8.1</w:t>
            </w:r>
          </w:p>
        </w:tc>
      </w:tr>
      <w:tr w:rsidR="00AA7174">
        <w:trPr>
          <w:trHeight w:val="334"/>
        </w:trPr>
        <w:tc>
          <w:tcPr>
            <w:tcW w:w="0" w:type="auto"/>
            <w:tcBorders>
              <w:tl2br w:val="nil"/>
              <w:tr2bl w:val="nil"/>
            </w:tcBorders>
            <w:shd w:val="clear" w:color="auto" w:fill="auto"/>
            <w:vAlign w:val="center"/>
          </w:tcPr>
          <w:p w:rsidR="00AA7174" w:rsidRDefault="00524CFD">
            <w:pPr>
              <w:widowControl/>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041101592</w:t>
            </w:r>
          </w:p>
        </w:tc>
        <w:tc>
          <w:tcPr>
            <w:tcW w:w="2074" w:type="dxa"/>
            <w:tcBorders>
              <w:tl2br w:val="nil"/>
              <w:tr2bl w:val="nil"/>
            </w:tcBorders>
            <w:shd w:val="clear" w:color="auto" w:fill="auto"/>
            <w:vAlign w:val="center"/>
          </w:tcPr>
          <w:p w:rsidR="00AA7174" w:rsidRDefault="00524CFD">
            <w:pPr>
              <w:widowControl/>
              <w:rPr>
                <w:rFonts w:ascii="宋体" w:eastAsia="宋体" w:hAnsi="宋体" w:cs="宋体"/>
                <w:kern w:val="0"/>
                <w:sz w:val="18"/>
                <w:szCs w:val="18"/>
              </w:rPr>
            </w:pPr>
            <w:r>
              <w:rPr>
                <w:rFonts w:ascii="宋体" w:eastAsia="宋体" w:hAnsi="宋体" w:cs="宋体" w:hint="eastAsia"/>
                <w:kern w:val="0"/>
                <w:sz w:val="18"/>
                <w:szCs w:val="18"/>
              </w:rPr>
              <w:t>电子工艺实习</w:t>
            </w:r>
            <w:r w:rsidR="00166281">
              <w:rPr>
                <w:rFonts w:ascii="Times New Roman" w:eastAsia="宋体" w:hAnsi="Times New Roman" w:cs="Times New Roman"/>
                <w:kern w:val="0"/>
                <w:sz w:val="18"/>
                <w:szCs w:val="18"/>
              </w:rPr>
              <w:fldChar w:fldCharType="begin"/>
            </w:r>
            <w:r>
              <w:rPr>
                <w:rFonts w:ascii="Times New Roman" w:eastAsia="宋体" w:hAnsi="Times New Roman" w:cs="Times New Roman" w:hint="eastAsia"/>
                <w:kern w:val="0"/>
                <w:sz w:val="18"/>
                <w:szCs w:val="18"/>
              </w:rPr>
              <w:instrText>= 1 \* ROMAN</w:instrText>
            </w:r>
            <w:r w:rsidR="00166281">
              <w:rPr>
                <w:rFonts w:ascii="Times New Roman" w:eastAsia="宋体" w:hAnsi="Times New Roman" w:cs="Times New Roman"/>
                <w:kern w:val="0"/>
                <w:sz w:val="18"/>
                <w:szCs w:val="18"/>
              </w:rPr>
              <w:fldChar w:fldCharType="separate"/>
            </w:r>
            <w:r>
              <w:rPr>
                <w:rFonts w:ascii="Times New Roman" w:eastAsia="宋体" w:hAnsi="Times New Roman" w:cs="Times New Roman"/>
                <w:kern w:val="0"/>
                <w:sz w:val="18"/>
                <w:szCs w:val="18"/>
              </w:rPr>
              <w:t>I</w:t>
            </w:r>
            <w:r w:rsidR="00166281">
              <w:rPr>
                <w:rFonts w:ascii="Times New Roman" w:eastAsia="宋体" w:hAnsi="Times New Roman" w:cs="Times New Roman"/>
                <w:kern w:val="0"/>
                <w:sz w:val="18"/>
                <w:szCs w:val="18"/>
              </w:rPr>
              <w:fldChar w:fldCharType="end"/>
            </w:r>
          </w:p>
        </w:tc>
        <w:tc>
          <w:tcPr>
            <w:tcW w:w="483" w:type="dxa"/>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695"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宋体" w:eastAsia="宋体" w:hAnsi="宋体" w:cs="Times New Roman" w:hint="eastAsia"/>
                <w:kern w:val="0"/>
                <w:sz w:val="18"/>
                <w:szCs w:val="18"/>
              </w:rPr>
              <w:t>周</w:t>
            </w:r>
          </w:p>
        </w:tc>
        <w:tc>
          <w:tcPr>
            <w:tcW w:w="410"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0" w:type="auto"/>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w:t>
            </w:r>
            <w:r>
              <w:rPr>
                <w:rFonts w:ascii="Times New Roman" w:eastAsia="等线" w:hAnsi="Times New Roman" w:cs="Times New Roman" w:hint="eastAsia"/>
                <w:kern w:val="0"/>
                <w:sz w:val="18"/>
                <w:szCs w:val="18"/>
              </w:rPr>
              <w:t>.0</w:t>
            </w:r>
          </w:p>
        </w:tc>
        <w:tc>
          <w:tcPr>
            <w:tcW w:w="611"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4</w:t>
            </w:r>
          </w:p>
        </w:tc>
        <w:tc>
          <w:tcPr>
            <w:tcW w:w="3456"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hint="eastAsia"/>
                <w:kern w:val="0"/>
                <w:sz w:val="18"/>
                <w:szCs w:val="18"/>
              </w:rPr>
              <w:t>5.1,5.2</w:t>
            </w:r>
          </w:p>
        </w:tc>
      </w:tr>
      <w:tr w:rsidR="00AA7174">
        <w:trPr>
          <w:trHeight w:val="362"/>
        </w:trPr>
        <w:tc>
          <w:tcPr>
            <w:tcW w:w="0" w:type="auto"/>
            <w:tcBorders>
              <w:tl2br w:val="nil"/>
              <w:tr2bl w:val="nil"/>
            </w:tcBorders>
            <w:shd w:val="clear" w:color="auto" w:fill="auto"/>
            <w:vAlign w:val="center"/>
          </w:tcPr>
          <w:p w:rsidR="00AA7174" w:rsidRDefault="00524CFD">
            <w:pPr>
              <w:widowControl/>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34100261</w:t>
            </w:r>
          </w:p>
        </w:tc>
        <w:tc>
          <w:tcPr>
            <w:tcW w:w="2074" w:type="dxa"/>
            <w:tcBorders>
              <w:tl2br w:val="nil"/>
              <w:tr2bl w:val="nil"/>
            </w:tcBorders>
            <w:shd w:val="clear" w:color="auto" w:fill="auto"/>
            <w:vAlign w:val="center"/>
          </w:tcPr>
          <w:p w:rsidR="00AA7174" w:rsidRDefault="00524CFD">
            <w:pPr>
              <w:widowControl/>
              <w:rPr>
                <w:rFonts w:ascii="宋体" w:eastAsia="宋体" w:hAnsi="宋体" w:cs="宋体"/>
                <w:kern w:val="0"/>
                <w:sz w:val="18"/>
                <w:szCs w:val="18"/>
              </w:rPr>
            </w:pPr>
            <w:r>
              <w:rPr>
                <w:rFonts w:ascii="宋体" w:eastAsia="宋体" w:hAnsi="宋体" w:cs="宋体" w:hint="eastAsia"/>
                <w:kern w:val="0"/>
                <w:sz w:val="18"/>
                <w:szCs w:val="18"/>
              </w:rPr>
              <w:t>电力电子课程设计</w:t>
            </w:r>
          </w:p>
        </w:tc>
        <w:tc>
          <w:tcPr>
            <w:tcW w:w="483" w:type="dxa"/>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695"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宋体" w:eastAsia="宋体" w:hAnsi="宋体" w:cs="Times New Roman" w:hint="eastAsia"/>
                <w:kern w:val="0"/>
                <w:sz w:val="18"/>
                <w:szCs w:val="18"/>
              </w:rPr>
              <w:t>周</w:t>
            </w:r>
          </w:p>
        </w:tc>
        <w:tc>
          <w:tcPr>
            <w:tcW w:w="410"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0" w:type="auto"/>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611"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5</w:t>
            </w:r>
          </w:p>
        </w:tc>
        <w:tc>
          <w:tcPr>
            <w:tcW w:w="3456"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3.1, 3.2</w:t>
            </w:r>
          </w:p>
        </w:tc>
      </w:tr>
      <w:tr w:rsidR="00AA7174">
        <w:trPr>
          <w:trHeight w:val="334"/>
        </w:trPr>
        <w:tc>
          <w:tcPr>
            <w:tcW w:w="0" w:type="auto"/>
            <w:tcBorders>
              <w:tl2br w:val="nil"/>
              <w:tr2bl w:val="nil"/>
            </w:tcBorders>
            <w:shd w:val="clear" w:color="auto" w:fill="auto"/>
            <w:vAlign w:val="center"/>
          </w:tcPr>
          <w:p w:rsidR="00AA7174" w:rsidRDefault="00524CFD">
            <w:pPr>
              <w:widowControl/>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34100641</w:t>
            </w:r>
          </w:p>
        </w:tc>
        <w:tc>
          <w:tcPr>
            <w:tcW w:w="2074" w:type="dxa"/>
            <w:tcBorders>
              <w:tl2br w:val="nil"/>
              <w:tr2bl w:val="nil"/>
            </w:tcBorders>
            <w:shd w:val="clear" w:color="auto" w:fill="auto"/>
            <w:vAlign w:val="center"/>
          </w:tcPr>
          <w:p w:rsidR="00AA7174" w:rsidRDefault="00524CFD">
            <w:pPr>
              <w:widowControl/>
              <w:rPr>
                <w:rFonts w:ascii="宋体" w:eastAsia="宋体" w:hAnsi="宋体" w:cs="宋体"/>
                <w:kern w:val="0"/>
                <w:sz w:val="18"/>
                <w:szCs w:val="18"/>
              </w:rPr>
            </w:pPr>
            <w:r>
              <w:rPr>
                <w:rFonts w:ascii="宋体" w:eastAsia="宋体" w:hAnsi="宋体" w:cs="宋体" w:hint="eastAsia"/>
                <w:kern w:val="0"/>
                <w:sz w:val="18"/>
                <w:szCs w:val="18"/>
              </w:rPr>
              <w:t>毕业实习</w:t>
            </w:r>
          </w:p>
        </w:tc>
        <w:tc>
          <w:tcPr>
            <w:tcW w:w="483" w:type="dxa"/>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695"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宋体" w:eastAsia="宋体" w:hAnsi="宋体" w:cs="Times New Roman" w:hint="eastAsia"/>
                <w:kern w:val="0"/>
                <w:sz w:val="18"/>
                <w:szCs w:val="18"/>
              </w:rPr>
              <w:t>周</w:t>
            </w:r>
          </w:p>
        </w:tc>
        <w:tc>
          <w:tcPr>
            <w:tcW w:w="410"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0" w:type="auto"/>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3</w:t>
            </w:r>
            <w:r>
              <w:rPr>
                <w:rFonts w:ascii="Times New Roman" w:eastAsia="等线" w:hAnsi="Times New Roman" w:cs="Times New Roman" w:hint="eastAsia"/>
                <w:kern w:val="0"/>
                <w:sz w:val="18"/>
                <w:szCs w:val="18"/>
              </w:rPr>
              <w:t>.0</w:t>
            </w:r>
          </w:p>
        </w:tc>
        <w:tc>
          <w:tcPr>
            <w:tcW w:w="611"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w:t>
            </w:r>
          </w:p>
        </w:tc>
        <w:tc>
          <w:tcPr>
            <w:tcW w:w="3456"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6.1, 6.2, 8.2</w:t>
            </w:r>
          </w:p>
        </w:tc>
      </w:tr>
      <w:tr w:rsidR="00AA7174">
        <w:trPr>
          <w:trHeight w:val="334"/>
        </w:trPr>
        <w:tc>
          <w:tcPr>
            <w:tcW w:w="0" w:type="auto"/>
            <w:tcBorders>
              <w:tl2br w:val="nil"/>
              <w:tr2bl w:val="nil"/>
            </w:tcBorders>
            <w:shd w:val="clear" w:color="auto" w:fill="auto"/>
            <w:vAlign w:val="center"/>
          </w:tcPr>
          <w:p w:rsidR="00AA7174" w:rsidRDefault="00524CFD">
            <w:pPr>
              <w:widowControl/>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34100992</w:t>
            </w:r>
          </w:p>
        </w:tc>
        <w:tc>
          <w:tcPr>
            <w:tcW w:w="2074" w:type="dxa"/>
            <w:tcBorders>
              <w:tl2br w:val="nil"/>
              <w:tr2bl w:val="nil"/>
            </w:tcBorders>
            <w:shd w:val="clear" w:color="auto" w:fill="auto"/>
            <w:vAlign w:val="center"/>
          </w:tcPr>
          <w:p w:rsidR="00AA7174" w:rsidRDefault="00524CFD">
            <w:pPr>
              <w:widowControl/>
              <w:rPr>
                <w:rFonts w:ascii="宋体" w:eastAsia="宋体" w:hAnsi="宋体" w:cs="宋体"/>
                <w:kern w:val="0"/>
                <w:sz w:val="18"/>
                <w:szCs w:val="18"/>
              </w:rPr>
            </w:pPr>
            <w:r>
              <w:rPr>
                <w:rFonts w:ascii="宋体" w:eastAsia="宋体" w:hAnsi="宋体" w:cs="宋体" w:hint="eastAsia"/>
                <w:kern w:val="0"/>
                <w:sz w:val="18"/>
                <w:szCs w:val="18"/>
              </w:rPr>
              <w:t>生产实习</w:t>
            </w:r>
          </w:p>
        </w:tc>
        <w:tc>
          <w:tcPr>
            <w:tcW w:w="483" w:type="dxa"/>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695"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宋体" w:eastAsia="宋体" w:hAnsi="宋体" w:cs="Times New Roman" w:hint="eastAsia"/>
                <w:kern w:val="0"/>
                <w:sz w:val="18"/>
                <w:szCs w:val="18"/>
              </w:rPr>
              <w:t>周</w:t>
            </w:r>
          </w:p>
        </w:tc>
        <w:tc>
          <w:tcPr>
            <w:tcW w:w="410"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0" w:type="auto"/>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611"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6</w:t>
            </w:r>
          </w:p>
        </w:tc>
        <w:tc>
          <w:tcPr>
            <w:tcW w:w="3456"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6.1, 6.2</w:t>
            </w:r>
          </w:p>
        </w:tc>
      </w:tr>
      <w:tr w:rsidR="00AA7174">
        <w:trPr>
          <w:trHeight w:val="382"/>
        </w:trPr>
        <w:tc>
          <w:tcPr>
            <w:tcW w:w="0" w:type="auto"/>
            <w:tcBorders>
              <w:tl2br w:val="nil"/>
              <w:tr2bl w:val="nil"/>
            </w:tcBorders>
            <w:shd w:val="clear" w:color="auto" w:fill="auto"/>
            <w:vAlign w:val="center"/>
          </w:tcPr>
          <w:p w:rsidR="00AA7174" w:rsidRDefault="00524CFD">
            <w:pPr>
              <w:widowControl/>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34100511</w:t>
            </w:r>
          </w:p>
        </w:tc>
        <w:tc>
          <w:tcPr>
            <w:tcW w:w="2074" w:type="dxa"/>
            <w:tcBorders>
              <w:tl2br w:val="nil"/>
              <w:tr2bl w:val="nil"/>
            </w:tcBorders>
            <w:shd w:val="clear" w:color="auto" w:fill="auto"/>
            <w:vAlign w:val="center"/>
          </w:tcPr>
          <w:p w:rsidR="00AA7174" w:rsidRDefault="00524CFD">
            <w:pPr>
              <w:widowControl/>
              <w:rPr>
                <w:rFonts w:ascii="宋体" w:eastAsia="宋体" w:hAnsi="宋体" w:cs="宋体"/>
                <w:kern w:val="0"/>
                <w:sz w:val="18"/>
                <w:szCs w:val="18"/>
              </w:rPr>
            </w:pPr>
            <w:r>
              <w:rPr>
                <w:rFonts w:ascii="宋体" w:eastAsia="宋体" w:hAnsi="宋体" w:cs="宋体" w:hint="eastAsia"/>
                <w:kern w:val="0"/>
                <w:sz w:val="18"/>
                <w:szCs w:val="18"/>
              </w:rPr>
              <w:t>电力系统课程设计</w:t>
            </w:r>
          </w:p>
        </w:tc>
        <w:tc>
          <w:tcPr>
            <w:tcW w:w="483" w:type="dxa"/>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695"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宋体" w:eastAsia="宋体" w:hAnsi="宋体" w:cs="Times New Roman" w:hint="eastAsia"/>
                <w:kern w:val="0"/>
                <w:sz w:val="18"/>
                <w:szCs w:val="18"/>
              </w:rPr>
              <w:t>周</w:t>
            </w:r>
          </w:p>
        </w:tc>
        <w:tc>
          <w:tcPr>
            <w:tcW w:w="410"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0" w:type="auto"/>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w:t>
            </w:r>
            <w:r>
              <w:rPr>
                <w:rFonts w:ascii="Times New Roman" w:eastAsia="等线" w:hAnsi="Times New Roman" w:cs="Times New Roman" w:hint="eastAsia"/>
                <w:kern w:val="0"/>
                <w:sz w:val="18"/>
                <w:szCs w:val="18"/>
              </w:rPr>
              <w:t>.0</w:t>
            </w:r>
          </w:p>
        </w:tc>
        <w:tc>
          <w:tcPr>
            <w:tcW w:w="611"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7</w:t>
            </w:r>
          </w:p>
        </w:tc>
        <w:tc>
          <w:tcPr>
            <w:tcW w:w="3456"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3.1, 3.2</w:t>
            </w:r>
          </w:p>
        </w:tc>
      </w:tr>
      <w:tr w:rsidR="00AA7174">
        <w:trPr>
          <w:trHeight w:val="382"/>
        </w:trPr>
        <w:tc>
          <w:tcPr>
            <w:tcW w:w="0" w:type="auto"/>
            <w:tcBorders>
              <w:tl2br w:val="nil"/>
              <w:tr2bl w:val="nil"/>
            </w:tcBorders>
            <w:shd w:val="clear" w:color="auto" w:fill="auto"/>
            <w:vAlign w:val="center"/>
          </w:tcPr>
          <w:p w:rsidR="00AA7174" w:rsidRDefault="00524CFD">
            <w:pPr>
              <w:widowControl/>
              <w:rPr>
                <w:rFonts w:ascii="Times New Roman" w:eastAsia="等线" w:hAnsi="Times New Roman" w:cs="Times New Roman"/>
                <w:kern w:val="0"/>
                <w:sz w:val="18"/>
                <w:szCs w:val="18"/>
              </w:rPr>
            </w:pPr>
            <w:r>
              <w:rPr>
                <w:rFonts w:ascii="Times New Roman" w:eastAsia="等线" w:hAnsi="Times New Roman" w:cs="Times New Roman"/>
                <w:kern w:val="0"/>
                <w:sz w:val="18"/>
                <w:szCs w:val="18"/>
              </w:rPr>
              <w:t>034102541</w:t>
            </w:r>
          </w:p>
        </w:tc>
        <w:tc>
          <w:tcPr>
            <w:tcW w:w="2074" w:type="dxa"/>
            <w:tcBorders>
              <w:tl2br w:val="nil"/>
              <w:tr2bl w:val="nil"/>
            </w:tcBorders>
            <w:shd w:val="clear" w:color="auto" w:fill="auto"/>
            <w:vAlign w:val="center"/>
          </w:tcPr>
          <w:p w:rsidR="00AA7174" w:rsidRDefault="00524CFD">
            <w:pPr>
              <w:widowControl/>
              <w:rPr>
                <w:rFonts w:ascii="宋体" w:eastAsia="宋体" w:hAnsi="宋体" w:cs="宋体"/>
                <w:kern w:val="0"/>
                <w:sz w:val="18"/>
                <w:szCs w:val="18"/>
              </w:rPr>
            </w:pPr>
            <w:r>
              <w:rPr>
                <w:rFonts w:ascii="宋体" w:eastAsia="宋体" w:hAnsi="宋体" w:cs="宋体" w:hint="eastAsia"/>
                <w:kern w:val="0"/>
                <w:sz w:val="18"/>
                <w:szCs w:val="18"/>
              </w:rPr>
              <w:t>顶岗实习</w:t>
            </w:r>
          </w:p>
        </w:tc>
        <w:tc>
          <w:tcPr>
            <w:tcW w:w="483" w:type="dxa"/>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695" w:type="dxa"/>
            <w:tcBorders>
              <w:tl2br w:val="nil"/>
              <w:tr2bl w:val="nil"/>
            </w:tcBorders>
            <w:shd w:val="clear" w:color="auto" w:fill="auto"/>
            <w:vAlign w:val="center"/>
          </w:tcPr>
          <w:p w:rsidR="00AA7174" w:rsidRDefault="006479F3">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24</w:t>
            </w:r>
            <w:r w:rsidR="00524CFD">
              <w:rPr>
                <w:rFonts w:ascii="宋体" w:eastAsia="宋体" w:hAnsi="宋体" w:cs="Times New Roman" w:hint="eastAsia"/>
                <w:kern w:val="0"/>
                <w:sz w:val="18"/>
                <w:szCs w:val="18"/>
              </w:rPr>
              <w:t>周</w:t>
            </w:r>
          </w:p>
        </w:tc>
        <w:tc>
          <w:tcPr>
            <w:tcW w:w="410"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0" w:type="auto"/>
            <w:tcBorders>
              <w:tl2br w:val="nil"/>
              <w:tr2bl w:val="nil"/>
            </w:tcBorders>
            <w:shd w:val="clear" w:color="auto" w:fill="auto"/>
            <w:vAlign w:val="center"/>
          </w:tcPr>
          <w:p w:rsidR="00AA7174" w:rsidRDefault="006479F3">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24</w:t>
            </w:r>
            <w:r w:rsidR="00524CFD">
              <w:rPr>
                <w:rFonts w:ascii="Times New Roman" w:eastAsia="等线" w:hAnsi="Times New Roman" w:cs="Times New Roman" w:hint="eastAsia"/>
                <w:kern w:val="0"/>
                <w:sz w:val="18"/>
                <w:szCs w:val="18"/>
              </w:rPr>
              <w:t>.0</w:t>
            </w:r>
          </w:p>
        </w:tc>
        <w:tc>
          <w:tcPr>
            <w:tcW w:w="611"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7</w:t>
            </w:r>
          </w:p>
        </w:tc>
        <w:tc>
          <w:tcPr>
            <w:tcW w:w="3456"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hint="eastAsia"/>
                <w:kern w:val="0"/>
                <w:sz w:val="18"/>
                <w:szCs w:val="18"/>
              </w:rPr>
              <w:t>3.1,3.2,8.2</w:t>
            </w:r>
          </w:p>
        </w:tc>
      </w:tr>
      <w:tr w:rsidR="00AA7174">
        <w:trPr>
          <w:trHeight w:val="649"/>
        </w:trPr>
        <w:tc>
          <w:tcPr>
            <w:tcW w:w="0" w:type="auto"/>
            <w:tcBorders>
              <w:tl2br w:val="nil"/>
              <w:tr2bl w:val="nil"/>
            </w:tcBorders>
            <w:shd w:val="clear" w:color="auto" w:fill="auto"/>
            <w:vAlign w:val="center"/>
          </w:tcPr>
          <w:p w:rsidR="00AA7174" w:rsidRDefault="00524CFD">
            <w:pPr>
              <w:widowControl/>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0</w:t>
            </w:r>
            <w:r>
              <w:rPr>
                <w:rFonts w:ascii="Times New Roman" w:eastAsia="等线" w:hAnsi="Times New Roman" w:cs="Times New Roman"/>
                <w:kern w:val="0"/>
                <w:sz w:val="18"/>
                <w:szCs w:val="18"/>
              </w:rPr>
              <w:t>34100274</w:t>
            </w:r>
          </w:p>
        </w:tc>
        <w:tc>
          <w:tcPr>
            <w:tcW w:w="2074" w:type="dxa"/>
            <w:tcBorders>
              <w:tl2br w:val="nil"/>
              <w:tr2bl w:val="nil"/>
            </w:tcBorders>
            <w:shd w:val="clear" w:color="auto" w:fill="auto"/>
            <w:vAlign w:val="center"/>
          </w:tcPr>
          <w:p w:rsidR="00AA7174" w:rsidRDefault="00524CFD">
            <w:pPr>
              <w:widowControl/>
              <w:rPr>
                <w:rFonts w:ascii="宋体" w:eastAsia="宋体" w:hAnsi="宋体" w:cs="宋体"/>
                <w:kern w:val="0"/>
                <w:sz w:val="18"/>
                <w:szCs w:val="18"/>
              </w:rPr>
            </w:pPr>
            <w:r>
              <w:rPr>
                <w:rFonts w:ascii="宋体" w:eastAsia="宋体" w:hAnsi="宋体" w:cs="宋体" w:hint="eastAsia"/>
                <w:kern w:val="0"/>
                <w:sz w:val="18"/>
                <w:szCs w:val="18"/>
              </w:rPr>
              <w:t>毕业设计</w:t>
            </w:r>
          </w:p>
        </w:tc>
        <w:tc>
          <w:tcPr>
            <w:tcW w:w="483" w:type="dxa"/>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695"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15</w:t>
            </w:r>
            <w:r>
              <w:rPr>
                <w:rFonts w:ascii="宋体" w:eastAsia="宋体" w:hAnsi="宋体" w:cs="Times New Roman" w:hint="eastAsia"/>
                <w:kern w:val="0"/>
                <w:sz w:val="18"/>
                <w:szCs w:val="18"/>
              </w:rPr>
              <w:t>周</w:t>
            </w:r>
          </w:p>
        </w:tc>
        <w:tc>
          <w:tcPr>
            <w:tcW w:w="410"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0" w:type="auto"/>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10</w:t>
            </w:r>
            <w:r>
              <w:rPr>
                <w:rFonts w:ascii="Times New Roman" w:eastAsia="等线" w:hAnsi="Times New Roman" w:cs="Times New Roman" w:hint="eastAsia"/>
                <w:kern w:val="0"/>
                <w:sz w:val="18"/>
                <w:szCs w:val="18"/>
              </w:rPr>
              <w:t>.0</w:t>
            </w:r>
          </w:p>
        </w:tc>
        <w:tc>
          <w:tcPr>
            <w:tcW w:w="611"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8</w:t>
            </w:r>
          </w:p>
        </w:tc>
        <w:tc>
          <w:tcPr>
            <w:tcW w:w="3456"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宋体" w:hAnsi="Times New Roman" w:cs="Times New Roman"/>
                <w:bCs/>
                <w:kern w:val="0"/>
                <w:sz w:val="18"/>
                <w:szCs w:val="18"/>
              </w:rPr>
              <w:t>№</w:t>
            </w:r>
            <w:r>
              <w:rPr>
                <w:rFonts w:ascii="Times New Roman" w:eastAsia="等线" w:hAnsi="Times New Roman" w:cs="Times New Roman"/>
                <w:kern w:val="0"/>
                <w:sz w:val="18"/>
                <w:szCs w:val="18"/>
              </w:rPr>
              <w:t>2.3, 2.4, 3.1, 3.2, 9.2, 9.3, 10.1, 12.1, 12.2</w:t>
            </w:r>
          </w:p>
        </w:tc>
      </w:tr>
      <w:tr w:rsidR="00AA7174">
        <w:trPr>
          <w:trHeight w:val="513"/>
        </w:trPr>
        <w:tc>
          <w:tcPr>
            <w:tcW w:w="3100" w:type="dxa"/>
            <w:gridSpan w:val="2"/>
            <w:tcBorders>
              <w:tl2br w:val="nil"/>
              <w:tr2bl w:val="nil"/>
            </w:tcBorders>
            <w:shd w:val="clear" w:color="auto" w:fill="auto"/>
            <w:vAlign w:val="center"/>
          </w:tcPr>
          <w:p w:rsidR="00AA7174" w:rsidRDefault="00524CF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合　计</w:t>
            </w:r>
          </w:p>
        </w:tc>
        <w:tc>
          <w:tcPr>
            <w:tcW w:w="483" w:type="dxa"/>
            <w:tcBorders>
              <w:tl2br w:val="nil"/>
              <w:tr2bl w:val="nil"/>
            </w:tcBorders>
            <w:shd w:val="clear" w:color="auto" w:fill="auto"/>
            <w:vAlign w:val="center"/>
          </w:tcPr>
          <w:p w:rsidR="00AA7174" w:rsidRDefault="00524CFD">
            <w:pPr>
              <w:widowControl/>
              <w:jc w:val="center"/>
              <w:rPr>
                <w:rFonts w:ascii="宋体" w:eastAsia="宋体" w:hAnsi="宋体" w:cs="宋体"/>
                <w:kern w:val="0"/>
                <w:sz w:val="18"/>
                <w:szCs w:val="18"/>
              </w:rPr>
            </w:pPr>
            <w:r>
              <w:rPr>
                <w:rFonts w:ascii="宋体" w:eastAsia="宋体" w:hAnsi="宋体" w:cs="宋体" w:hint="eastAsia"/>
                <w:kern w:val="0"/>
                <w:sz w:val="18"/>
                <w:szCs w:val="18"/>
              </w:rPr>
              <w:t>必</w:t>
            </w:r>
          </w:p>
        </w:tc>
        <w:tc>
          <w:tcPr>
            <w:tcW w:w="695" w:type="dxa"/>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56</w:t>
            </w:r>
            <w:r>
              <w:rPr>
                <w:rFonts w:ascii="宋体" w:eastAsia="宋体" w:hAnsi="宋体" w:cs="Times New Roman" w:hint="eastAsia"/>
                <w:kern w:val="0"/>
                <w:sz w:val="18"/>
                <w:szCs w:val="18"/>
              </w:rPr>
              <w:t>周</w:t>
            </w:r>
          </w:p>
        </w:tc>
        <w:tc>
          <w:tcPr>
            <w:tcW w:w="410"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0" w:type="auto"/>
            <w:tcBorders>
              <w:tl2br w:val="nil"/>
              <w:tr2bl w:val="nil"/>
            </w:tcBorders>
            <w:shd w:val="clear" w:color="auto" w:fill="auto"/>
            <w:vAlign w:val="center"/>
          </w:tcPr>
          <w:p w:rsidR="00AA7174" w:rsidRDefault="00524CFD">
            <w:pPr>
              <w:widowControl/>
              <w:jc w:val="center"/>
              <w:rPr>
                <w:rFonts w:ascii="Times New Roman" w:eastAsia="等线" w:hAnsi="Times New Roman" w:cs="Times New Roman"/>
                <w:kern w:val="0"/>
                <w:sz w:val="18"/>
                <w:szCs w:val="18"/>
              </w:rPr>
            </w:pPr>
            <w:r>
              <w:rPr>
                <w:rFonts w:ascii="Times New Roman" w:eastAsia="等线" w:hAnsi="Times New Roman" w:cs="Times New Roman" w:hint="eastAsia"/>
                <w:kern w:val="0"/>
                <w:sz w:val="18"/>
                <w:szCs w:val="18"/>
              </w:rPr>
              <w:t>51.0</w:t>
            </w:r>
          </w:p>
        </w:tc>
        <w:tc>
          <w:tcPr>
            <w:tcW w:w="611"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c>
          <w:tcPr>
            <w:tcW w:w="3456" w:type="dxa"/>
            <w:tcBorders>
              <w:tl2br w:val="nil"/>
              <w:tr2bl w:val="nil"/>
            </w:tcBorders>
            <w:shd w:val="clear" w:color="auto" w:fill="auto"/>
            <w:vAlign w:val="center"/>
          </w:tcPr>
          <w:p w:rsidR="00AA7174" w:rsidRDefault="00AA7174">
            <w:pPr>
              <w:widowControl/>
              <w:jc w:val="center"/>
              <w:rPr>
                <w:rFonts w:ascii="Times New Roman" w:eastAsia="等线" w:hAnsi="Times New Roman" w:cs="Times New Roman"/>
                <w:kern w:val="0"/>
                <w:sz w:val="18"/>
                <w:szCs w:val="18"/>
              </w:rPr>
            </w:pPr>
          </w:p>
        </w:tc>
      </w:tr>
      <w:bookmarkEnd w:id="1"/>
    </w:tbl>
    <w:p w:rsidR="00AA7174" w:rsidRDefault="00AA7174">
      <w:pPr>
        <w:adjustRightInd w:val="0"/>
        <w:snapToGrid w:val="0"/>
        <w:spacing w:line="300" w:lineRule="auto"/>
        <w:rPr>
          <w:rFonts w:ascii="Times New Roman" w:eastAsia="黑体" w:hAnsi="Times New Roman" w:cs="Times New Roman"/>
          <w:b/>
          <w:sz w:val="24"/>
        </w:rPr>
      </w:pPr>
    </w:p>
    <w:p w:rsidR="00AA7174" w:rsidRDefault="00524CFD">
      <w:pPr>
        <w:spacing w:line="300" w:lineRule="auto"/>
        <w:rPr>
          <w:rFonts w:ascii="Times New Roman" w:eastAsia="黑体" w:hAnsi="Times New Roman" w:cs="Times New Roman"/>
          <w:b/>
          <w:sz w:val="24"/>
        </w:rPr>
      </w:pPr>
      <w:r>
        <w:rPr>
          <w:rFonts w:ascii="Times New Roman" w:eastAsia="黑体" w:hAnsi="Times New Roman" w:cs="Times New Roman" w:hint="eastAsia"/>
          <w:b/>
          <w:sz w:val="24"/>
        </w:rPr>
        <w:t>四、第二课堂</w:t>
      </w:r>
    </w:p>
    <w:p w:rsidR="00AA7174" w:rsidRDefault="00524CFD">
      <w:pPr>
        <w:widowControl/>
        <w:spacing w:line="300" w:lineRule="auto"/>
        <w:ind w:firstLineChars="200" w:firstLine="420"/>
        <w:jc w:val="left"/>
        <w:rPr>
          <w:rFonts w:ascii="Times New Roman" w:eastAsia="宋体" w:hAnsi="Times New Roman" w:cs="Times New Roman"/>
          <w:szCs w:val="21"/>
        </w:rPr>
      </w:pPr>
      <w:r>
        <w:rPr>
          <w:rFonts w:ascii="Times New Roman" w:eastAsia="宋体" w:hAnsi="Times New Roman" w:cs="Times New Roman" w:hint="eastAsia"/>
          <w:szCs w:val="21"/>
        </w:rPr>
        <w:t>第二课堂由人文素质教育和创新能力培养两部分组成。</w:t>
      </w:r>
    </w:p>
    <w:p w:rsidR="00AA7174" w:rsidRDefault="00524CFD">
      <w:pPr>
        <w:spacing w:line="300" w:lineRule="auto"/>
        <w:ind w:firstLineChars="200" w:firstLine="422"/>
        <w:rPr>
          <w:rFonts w:ascii="Times New Roman" w:eastAsia="宋体" w:hAnsi="Times New Roman" w:cs="Times New Roman"/>
          <w:b/>
          <w:szCs w:val="21"/>
        </w:rPr>
      </w:pPr>
      <w:r>
        <w:rPr>
          <w:rFonts w:ascii="Times New Roman" w:eastAsia="宋体" w:hAnsi="Times New Roman" w:cs="Times New Roman"/>
          <w:b/>
          <w:szCs w:val="21"/>
        </w:rPr>
        <w:t>1.</w:t>
      </w:r>
      <w:r>
        <w:rPr>
          <w:rFonts w:ascii="Times New Roman" w:eastAsia="宋体" w:hAnsi="Times New Roman" w:cs="Times New Roman" w:hint="eastAsia"/>
          <w:b/>
          <w:szCs w:val="21"/>
        </w:rPr>
        <w:t>人文素质教育基本要求</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学生在取得专业教学计划规定学分的同时，还应结合自己的兴趣适当参加课外人文素质教育活动，参加活动的学分累计不少于</w:t>
      </w:r>
      <w:r>
        <w:rPr>
          <w:rFonts w:ascii="Times New Roman" w:eastAsia="宋体" w:hAnsi="Times New Roman" w:cs="Times New Roman" w:hint="eastAsia"/>
          <w:szCs w:val="21"/>
        </w:rPr>
        <w:t>3</w:t>
      </w:r>
      <w:r>
        <w:rPr>
          <w:rFonts w:ascii="Times New Roman" w:eastAsia="宋体" w:hAnsi="Times New Roman" w:cs="Times New Roman" w:hint="eastAsia"/>
          <w:szCs w:val="21"/>
        </w:rPr>
        <w:t>个学分。其中，大学体育教学团队开设课外体育课程，高年级本科生必修，</w:t>
      </w:r>
      <w:r>
        <w:rPr>
          <w:rFonts w:ascii="Times New Roman" w:eastAsia="宋体" w:hAnsi="Times New Roman" w:cs="Times New Roman" w:hint="eastAsia"/>
          <w:szCs w:val="21"/>
        </w:rPr>
        <w:t>72</w:t>
      </w:r>
      <w:r>
        <w:rPr>
          <w:rFonts w:ascii="Times New Roman" w:eastAsia="宋体" w:hAnsi="Times New Roman" w:cs="Times New Roman" w:hint="eastAsia"/>
          <w:szCs w:val="21"/>
        </w:rPr>
        <w:t>学时，</w:t>
      </w:r>
      <w:r>
        <w:rPr>
          <w:rFonts w:ascii="Times New Roman" w:eastAsia="宋体" w:hAnsi="Times New Roman" w:cs="Times New Roman" w:hint="eastAsia"/>
          <w:szCs w:val="21"/>
        </w:rPr>
        <w:t>1</w:t>
      </w:r>
      <w:r>
        <w:rPr>
          <w:rFonts w:ascii="Times New Roman" w:eastAsia="宋体" w:hAnsi="Times New Roman" w:cs="Times New Roman" w:hint="eastAsia"/>
          <w:szCs w:val="21"/>
        </w:rPr>
        <w:t>学分，纳入第二课堂人文素质教育学分。</w:t>
      </w:r>
    </w:p>
    <w:p w:rsidR="00AA7174" w:rsidRDefault="00524CFD">
      <w:pPr>
        <w:widowControl/>
        <w:spacing w:line="300" w:lineRule="auto"/>
        <w:ind w:firstLineChars="200" w:firstLine="422"/>
        <w:jc w:val="left"/>
        <w:rPr>
          <w:rFonts w:ascii="Times New Roman" w:eastAsia="宋体" w:hAnsi="Times New Roman" w:cs="Times New Roman"/>
          <w:b/>
          <w:szCs w:val="21"/>
        </w:rPr>
      </w:pPr>
      <w:r>
        <w:rPr>
          <w:rFonts w:ascii="Times New Roman" w:eastAsia="宋体" w:hAnsi="Times New Roman" w:cs="Times New Roman"/>
          <w:b/>
          <w:szCs w:val="21"/>
        </w:rPr>
        <w:t>2.</w:t>
      </w:r>
      <w:r>
        <w:rPr>
          <w:rFonts w:ascii="Times New Roman" w:eastAsia="宋体" w:hAnsi="Times New Roman" w:cs="Times New Roman" w:hint="eastAsia"/>
          <w:b/>
          <w:szCs w:val="21"/>
        </w:rPr>
        <w:t>创新能力培养基本要求</w:t>
      </w:r>
    </w:p>
    <w:p w:rsidR="00AA7174" w:rsidRDefault="00524CFD">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学生在取得本专业教学计划规定学分的同时，还必须参加国家创新创业训练计划、广东省创新创业训练计划、</w:t>
      </w:r>
      <w:r>
        <w:rPr>
          <w:rFonts w:ascii="Times New Roman" w:eastAsia="宋体" w:hAnsi="Times New Roman" w:cs="Times New Roman"/>
          <w:szCs w:val="21"/>
        </w:rPr>
        <w:t>SRP</w:t>
      </w:r>
      <w:r>
        <w:rPr>
          <w:rFonts w:ascii="Times New Roman" w:eastAsia="宋体" w:hAnsi="Times New Roman" w:cs="Times New Roman" w:hint="eastAsia"/>
          <w:szCs w:val="21"/>
        </w:rPr>
        <w:t>（学生研究计划）、百步梯攀登计划或一定时间的各类课外创新能力培养活动（如学科竞赛、学术讲座等），参加活动的学分累计不少于</w:t>
      </w:r>
      <w:r>
        <w:rPr>
          <w:rFonts w:ascii="Times New Roman" w:eastAsia="宋体" w:hAnsi="Times New Roman" w:cs="Times New Roman"/>
          <w:szCs w:val="21"/>
        </w:rPr>
        <w:t>4</w:t>
      </w:r>
      <w:r>
        <w:rPr>
          <w:rFonts w:ascii="Times New Roman" w:eastAsia="宋体" w:hAnsi="Times New Roman" w:cs="Times New Roman" w:hint="eastAsia"/>
          <w:szCs w:val="21"/>
        </w:rPr>
        <w:t>个学分。</w:t>
      </w:r>
    </w:p>
    <w:p w:rsidR="00AA7174" w:rsidRPr="00756FFB" w:rsidRDefault="00AA7174" w:rsidP="00756FFB">
      <w:pPr>
        <w:widowControl/>
        <w:jc w:val="left"/>
        <w:rPr>
          <w:rFonts w:ascii="Times New Roman" w:eastAsia="宋体" w:hAnsi="Times New Roman" w:cs="Times New Roman"/>
          <w:szCs w:val="21"/>
        </w:rPr>
      </w:pPr>
    </w:p>
    <w:sectPr w:rsidR="00AA7174" w:rsidRPr="00756FFB" w:rsidSect="00AA7174">
      <w:pgSz w:w="11906" w:h="16838"/>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D6A" w:rsidRDefault="005B5D6A" w:rsidP="00756FFB">
      <w:r>
        <w:separator/>
      </w:r>
    </w:p>
  </w:endnote>
  <w:endnote w:type="continuationSeparator" w:id="0">
    <w:p w:rsidR="005B5D6A" w:rsidRDefault="005B5D6A" w:rsidP="00756F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D6A" w:rsidRDefault="005B5D6A" w:rsidP="00756FFB">
      <w:r>
        <w:separator/>
      </w:r>
    </w:p>
  </w:footnote>
  <w:footnote w:type="continuationSeparator" w:id="0">
    <w:p w:rsidR="005B5D6A" w:rsidRDefault="005B5D6A" w:rsidP="00756F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1793A93"/>
    <w:rsid w:val="00166281"/>
    <w:rsid w:val="00524CFD"/>
    <w:rsid w:val="005B5D6A"/>
    <w:rsid w:val="006479F3"/>
    <w:rsid w:val="00756FFB"/>
    <w:rsid w:val="00AA7174"/>
    <w:rsid w:val="71793A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56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6FFB"/>
    <w:rPr>
      <w:kern w:val="2"/>
      <w:sz w:val="18"/>
      <w:szCs w:val="18"/>
    </w:rPr>
  </w:style>
  <w:style w:type="paragraph" w:styleId="a4">
    <w:name w:val="footer"/>
    <w:basedOn w:val="a"/>
    <w:link w:val="Char0"/>
    <w:rsid w:val="00756FFB"/>
    <w:pPr>
      <w:tabs>
        <w:tab w:val="center" w:pos="4153"/>
        <w:tab w:val="right" w:pos="8306"/>
      </w:tabs>
      <w:snapToGrid w:val="0"/>
      <w:jc w:val="left"/>
    </w:pPr>
    <w:rPr>
      <w:sz w:val="18"/>
      <w:szCs w:val="18"/>
    </w:rPr>
  </w:style>
  <w:style w:type="character" w:customStyle="1" w:styleId="Char0">
    <w:name w:val="页脚 Char"/>
    <w:basedOn w:val="a0"/>
    <w:link w:val="a4"/>
    <w:rsid w:val="00756FF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1413</Words>
  <Characters>8060</Characters>
  <Application>Microsoft Office Word</Application>
  <DocSecurity>0</DocSecurity>
  <Lines>67</Lines>
  <Paragraphs>18</Paragraphs>
  <ScaleCrop>false</ScaleCrop>
  <Company>Hewlett-Packard Company</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3</cp:revision>
  <dcterms:created xsi:type="dcterms:W3CDTF">2021-12-21T01:11:00Z</dcterms:created>
  <dcterms:modified xsi:type="dcterms:W3CDTF">2021-12-31T01:55:00Z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6AC1E0DC27B3413299A54117E29DF172</vt:lpwstr>
  </property>
</Properties>
</file>