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9E" w:rsidRDefault="0047769E" w:rsidP="0047769E">
      <w:pPr>
        <w:adjustRightInd w:val="0"/>
        <w:snapToGrid w:val="0"/>
        <w:spacing w:line="560" w:lineRule="exact"/>
        <w:jc w:val="left"/>
        <w:rPr>
          <w:rFonts w:ascii="黑体" w:eastAsia="黑体" w:hAnsi="黑体" w:hint="eastAsia"/>
          <w:snapToGrid w:val="0"/>
          <w:kern w:val="0"/>
          <w:sz w:val="32"/>
          <w:szCs w:val="32"/>
        </w:rPr>
      </w:pPr>
      <w:r>
        <w:rPr>
          <w:rFonts w:ascii="黑体" w:eastAsia="黑体" w:hAnsi="黑体" w:hint="eastAsia"/>
          <w:snapToGrid w:val="0"/>
          <w:kern w:val="0"/>
          <w:sz w:val="32"/>
          <w:szCs w:val="32"/>
        </w:rPr>
        <w:t>附件1</w:t>
      </w:r>
    </w:p>
    <w:p w:rsidR="0047769E" w:rsidRDefault="0047769E" w:rsidP="0047769E">
      <w:pPr>
        <w:adjustRightInd w:val="0"/>
        <w:snapToGrid w:val="0"/>
        <w:spacing w:line="560" w:lineRule="exact"/>
        <w:jc w:val="left"/>
        <w:rPr>
          <w:rFonts w:ascii="黑体" w:eastAsia="黑体" w:hAnsi="黑体"/>
          <w:snapToGrid w:val="0"/>
          <w:kern w:val="0"/>
          <w:sz w:val="32"/>
          <w:szCs w:val="32"/>
        </w:rPr>
      </w:pPr>
    </w:p>
    <w:p w:rsidR="0047769E" w:rsidRDefault="0047769E" w:rsidP="0047769E">
      <w:pPr>
        <w:adjustRightInd w:val="0"/>
        <w:snapToGrid w:val="0"/>
        <w:spacing w:line="560" w:lineRule="exact"/>
        <w:jc w:val="center"/>
        <w:rPr>
          <w:rFonts w:ascii="楷体_GB2312" w:eastAsia="楷体_GB2312" w:hAnsi="宋体" w:hint="eastAsia"/>
          <w:snapToGrid w:val="0"/>
          <w:kern w:val="0"/>
          <w:sz w:val="32"/>
          <w:szCs w:val="32"/>
        </w:rPr>
      </w:pPr>
      <w:r>
        <w:rPr>
          <w:rFonts w:ascii="方正小标宋_GBK" w:eastAsia="方正小标宋_GBK" w:hAnsi="宋体" w:hint="eastAsia"/>
          <w:snapToGrid w:val="0"/>
          <w:kern w:val="0"/>
          <w:sz w:val="44"/>
          <w:szCs w:val="44"/>
        </w:rPr>
        <w:t>广州市教育科学规划重大课题需求表1</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47769E" w:rsidRPr="00A720A3" w:rsidTr="00617A3B">
        <w:trPr>
          <w:trHeight w:val="611"/>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Pr>
                <w:rFonts w:ascii="宋体" w:hAnsi="宋体" w:hint="eastAsia"/>
                <w:snapToGrid w:val="0"/>
                <w:kern w:val="0"/>
                <w:sz w:val="28"/>
                <w:szCs w:val="28"/>
              </w:rPr>
              <w:t>课题名称</w:t>
            </w:r>
          </w:p>
        </w:tc>
        <w:tc>
          <w:tcPr>
            <w:tcW w:w="7371"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“十四五”广州教育事业发展战略研究</w:t>
            </w:r>
          </w:p>
        </w:tc>
      </w:tr>
      <w:tr w:rsidR="0047769E" w:rsidRPr="00A720A3" w:rsidTr="00617A3B">
        <w:trPr>
          <w:trHeight w:val="1256"/>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Pr>
                <w:rFonts w:ascii="宋体" w:hAnsi="宋体" w:hint="eastAsia"/>
                <w:snapToGrid w:val="0"/>
                <w:kern w:val="0"/>
                <w:sz w:val="28"/>
                <w:szCs w:val="28"/>
              </w:rPr>
              <w:t>选题理由</w:t>
            </w:r>
          </w:p>
        </w:tc>
        <w:tc>
          <w:tcPr>
            <w:tcW w:w="7371" w:type="dxa"/>
            <w:tcBorders>
              <w:top w:val="single" w:sz="4" w:space="0" w:color="auto"/>
              <w:left w:val="single" w:sz="4" w:space="0" w:color="auto"/>
              <w:bottom w:val="single" w:sz="4" w:space="0" w:color="auto"/>
              <w:right w:val="single" w:sz="4" w:space="0" w:color="auto"/>
            </w:tcBorders>
            <w:hideMark/>
          </w:tcPr>
          <w:p w:rsidR="0047769E"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根据市发展改革委开展广州市国民经济和社会发展十四五规划编制工作统一部署，加强广州教育事业十四五规划编制科学性和针对性，提升我市教育发展平衡性、充分性和协调性，实现高质量发展，做好前期研究工作。</w:t>
            </w:r>
          </w:p>
        </w:tc>
      </w:tr>
      <w:tr w:rsidR="0047769E" w:rsidRPr="00A720A3" w:rsidTr="00617A3B">
        <w:trPr>
          <w:trHeight w:val="3012"/>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Pr>
                <w:rFonts w:ascii="宋体" w:hAnsi="宋体" w:hint="eastAsia"/>
                <w:snapToGrid w:val="0"/>
                <w:kern w:val="0"/>
                <w:sz w:val="28"/>
                <w:szCs w:val="28"/>
              </w:rPr>
              <w:t>研究内容</w:t>
            </w:r>
          </w:p>
        </w:tc>
        <w:tc>
          <w:tcPr>
            <w:tcW w:w="7371" w:type="dxa"/>
            <w:tcBorders>
              <w:top w:val="single" w:sz="4" w:space="0" w:color="auto"/>
              <w:left w:val="single" w:sz="4" w:space="0" w:color="auto"/>
              <w:bottom w:val="single" w:sz="4" w:space="0" w:color="auto"/>
              <w:right w:val="single" w:sz="4" w:space="0" w:color="auto"/>
            </w:tcBorders>
            <w:hideMark/>
          </w:tcPr>
          <w:p w:rsidR="0047769E"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一、总结“十三五”期间广州教育事业发展推进情况、存在问题和原因分析；</w:t>
            </w:r>
          </w:p>
          <w:p w:rsidR="0047769E" w:rsidRDefault="0047769E" w:rsidP="00617A3B">
            <w:pPr>
              <w:widowControl/>
              <w:spacing w:line="440" w:lineRule="exact"/>
              <w:ind w:firstLineChars="200" w:firstLine="560"/>
              <w:rPr>
                <w:rFonts w:ascii="宋体" w:hAnsi="宋体" w:hint="eastAsia"/>
                <w:snapToGrid w:val="0"/>
                <w:kern w:val="0"/>
                <w:sz w:val="28"/>
                <w:szCs w:val="28"/>
              </w:rPr>
            </w:pPr>
            <w:r>
              <w:rPr>
                <w:rFonts w:ascii="宋体" w:hAnsi="宋体" w:hint="eastAsia"/>
                <w:snapToGrid w:val="0"/>
                <w:kern w:val="0"/>
                <w:sz w:val="28"/>
                <w:szCs w:val="28"/>
              </w:rPr>
              <w:t>二、“十四五”广州教育发展所面临的内部、外部环境变化及挑战；</w:t>
            </w:r>
          </w:p>
          <w:p w:rsidR="0047769E" w:rsidRDefault="0047769E" w:rsidP="00617A3B">
            <w:pPr>
              <w:widowControl/>
              <w:spacing w:line="440" w:lineRule="exact"/>
              <w:ind w:firstLineChars="200" w:firstLine="560"/>
              <w:rPr>
                <w:rFonts w:ascii="宋体" w:hAnsi="宋体" w:hint="eastAsia"/>
                <w:snapToGrid w:val="0"/>
                <w:kern w:val="0"/>
                <w:sz w:val="28"/>
                <w:szCs w:val="28"/>
              </w:rPr>
            </w:pPr>
            <w:r>
              <w:rPr>
                <w:rFonts w:ascii="宋体" w:hAnsi="宋体" w:hint="eastAsia"/>
                <w:snapToGrid w:val="0"/>
                <w:kern w:val="0"/>
                <w:sz w:val="28"/>
                <w:szCs w:val="28"/>
              </w:rPr>
              <w:t>三、国内外先进城市教育发展趋势和经验分析；</w:t>
            </w:r>
          </w:p>
          <w:p w:rsidR="0047769E" w:rsidRDefault="0047769E" w:rsidP="00617A3B">
            <w:pPr>
              <w:widowControl/>
              <w:spacing w:line="440" w:lineRule="exact"/>
              <w:ind w:firstLineChars="200" w:firstLine="560"/>
              <w:rPr>
                <w:rFonts w:ascii="宋体" w:hAnsi="宋体" w:hint="eastAsia"/>
                <w:snapToGrid w:val="0"/>
                <w:kern w:val="0"/>
                <w:sz w:val="28"/>
                <w:szCs w:val="28"/>
              </w:rPr>
            </w:pPr>
            <w:r>
              <w:rPr>
                <w:rFonts w:ascii="宋体" w:hAnsi="宋体" w:hint="eastAsia"/>
                <w:snapToGrid w:val="0"/>
                <w:kern w:val="0"/>
                <w:sz w:val="28"/>
                <w:szCs w:val="28"/>
              </w:rPr>
              <w:t>四、“十四五”广州教育发展定位、发展思路和目标研究；</w:t>
            </w:r>
          </w:p>
          <w:p w:rsidR="0047769E"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五、提出“十四五”期间推动广州教育高质量发展的主要任务、重大举措、保障措施和对策建议等。</w:t>
            </w:r>
          </w:p>
        </w:tc>
      </w:tr>
      <w:tr w:rsidR="0047769E" w:rsidRPr="00A720A3" w:rsidTr="00617A3B">
        <w:trPr>
          <w:trHeight w:val="1038"/>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Pr>
                <w:rFonts w:ascii="宋体" w:hAnsi="宋体" w:hint="eastAsia"/>
                <w:snapToGrid w:val="0"/>
                <w:kern w:val="0"/>
                <w:sz w:val="28"/>
                <w:szCs w:val="28"/>
              </w:rPr>
              <w:t>成果要求</w:t>
            </w:r>
          </w:p>
        </w:tc>
        <w:tc>
          <w:tcPr>
            <w:tcW w:w="7371" w:type="dxa"/>
            <w:tcBorders>
              <w:top w:val="single" w:sz="4" w:space="0" w:color="auto"/>
              <w:left w:val="single" w:sz="4" w:space="0" w:color="auto"/>
              <w:bottom w:val="single" w:sz="4" w:space="0" w:color="auto"/>
              <w:right w:val="single" w:sz="4" w:space="0" w:color="auto"/>
            </w:tcBorders>
            <w:hideMark/>
          </w:tcPr>
          <w:p w:rsidR="0047769E"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一、调研报告一份，包括总结“十三五”期间广州教育事业发展推进情况、梳理存在问题并且分析原因。</w:t>
            </w:r>
          </w:p>
          <w:p w:rsidR="0047769E" w:rsidRDefault="0047769E" w:rsidP="00617A3B">
            <w:pPr>
              <w:widowControl/>
              <w:spacing w:line="440" w:lineRule="exact"/>
              <w:ind w:firstLineChars="200" w:firstLine="560"/>
              <w:rPr>
                <w:rFonts w:ascii="宋体" w:hAnsi="宋体" w:hint="eastAsia"/>
                <w:snapToGrid w:val="0"/>
                <w:kern w:val="0"/>
                <w:sz w:val="28"/>
                <w:szCs w:val="28"/>
              </w:rPr>
            </w:pPr>
            <w:r>
              <w:rPr>
                <w:rFonts w:ascii="宋体" w:hAnsi="宋体" w:hint="eastAsia"/>
                <w:snapToGrid w:val="0"/>
                <w:kern w:val="0"/>
                <w:sz w:val="28"/>
                <w:szCs w:val="28"/>
              </w:rPr>
              <w:t>二、调研报告一份，包括分析广州教育面临的形势和挑战，分析国内外教育先进城市经验，对广州教育发展提出</w:t>
            </w:r>
            <w:proofErr w:type="gramStart"/>
            <w:r>
              <w:rPr>
                <w:rFonts w:ascii="宋体" w:hAnsi="宋体" w:hint="eastAsia"/>
                <w:snapToGrid w:val="0"/>
                <w:kern w:val="0"/>
                <w:sz w:val="28"/>
                <w:szCs w:val="28"/>
              </w:rPr>
              <w:t>研</w:t>
            </w:r>
            <w:proofErr w:type="gramEnd"/>
            <w:r>
              <w:rPr>
                <w:rFonts w:ascii="宋体" w:hAnsi="宋体" w:hint="eastAsia"/>
                <w:snapToGrid w:val="0"/>
                <w:kern w:val="0"/>
                <w:sz w:val="28"/>
                <w:szCs w:val="28"/>
              </w:rPr>
              <w:t>判，提出十四五期间教育发展定位、思路和目标等。</w:t>
            </w:r>
          </w:p>
          <w:p w:rsidR="0047769E"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三、发展研究报告一份，提出“十四五”期间推动广州教育高质量发展的主要任务、重大举措、保障措施和对策建议等。</w:t>
            </w:r>
          </w:p>
        </w:tc>
      </w:tr>
      <w:tr w:rsidR="0047769E" w:rsidRPr="00A720A3" w:rsidTr="00617A3B">
        <w:trPr>
          <w:trHeight w:val="603"/>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Pr>
                <w:rFonts w:ascii="宋体" w:hAnsi="宋体" w:hint="eastAsia"/>
                <w:snapToGrid w:val="0"/>
                <w:kern w:val="0"/>
                <w:sz w:val="28"/>
                <w:szCs w:val="28"/>
              </w:rPr>
              <w:t>完成时间</w:t>
            </w:r>
          </w:p>
        </w:tc>
        <w:tc>
          <w:tcPr>
            <w:tcW w:w="7371" w:type="dxa"/>
            <w:tcBorders>
              <w:top w:val="single" w:sz="4" w:space="0" w:color="auto"/>
              <w:left w:val="single" w:sz="4" w:space="0" w:color="auto"/>
              <w:bottom w:val="single" w:sz="4" w:space="0" w:color="auto"/>
              <w:right w:val="single" w:sz="4" w:space="0" w:color="auto"/>
            </w:tcBorders>
            <w:hideMark/>
          </w:tcPr>
          <w:p w:rsidR="0047769E"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签订合同一年内完成</w:t>
            </w:r>
          </w:p>
        </w:tc>
      </w:tr>
    </w:tbl>
    <w:p w:rsidR="0047769E" w:rsidRDefault="0047769E" w:rsidP="0047769E">
      <w:pPr>
        <w:spacing w:line="560" w:lineRule="exact"/>
        <w:rPr>
          <w:rFonts w:ascii="方正小标宋_GBK" w:eastAsia="方正小标宋_GBK" w:hAnsi="宋体" w:hint="eastAsia"/>
          <w:snapToGrid w:val="0"/>
          <w:kern w:val="0"/>
          <w:sz w:val="44"/>
          <w:szCs w:val="44"/>
        </w:rPr>
      </w:pPr>
    </w:p>
    <w:p w:rsidR="0047769E" w:rsidRDefault="0047769E">
      <w:pPr>
        <w:widowControl/>
        <w:jc w:val="left"/>
        <w:rPr>
          <w:rFonts w:ascii="方正小标宋_GBK" w:eastAsia="方正小标宋_GBK" w:hAnsi="宋体"/>
          <w:snapToGrid w:val="0"/>
          <w:kern w:val="0"/>
          <w:sz w:val="44"/>
          <w:szCs w:val="44"/>
        </w:rPr>
      </w:pPr>
      <w:r>
        <w:rPr>
          <w:rFonts w:ascii="方正小标宋_GBK" w:eastAsia="方正小标宋_GBK" w:hAnsi="宋体"/>
          <w:snapToGrid w:val="0"/>
          <w:kern w:val="0"/>
          <w:sz w:val="44"/>
          <w:szCs w:val="44"/>
        </w:rPr>
        <w:br w:type="page"/>
      </w:r>
    </w:p>
    <w:p w:rsidR="0047769E" w:rsidRDefault="0047769E" w:rsidP="0047769E">
      <w:pPr>
        <w:spacing w:line="560" w:lineRule="exact"/>
        <w:jc w:val="center"/>
        <w:rPr>
          <w:rFonts w:ascii="楷体_GB2312" w:eastAsia="楷体_GB2312" w:hAnsi="宋体" w:hint="eastAsia"/>
          <w:snapToGrid w:val="0"/>
          <w:kern w:val="0"/>
          <w:sz w:val="32"/>
          <w:szCs w:val="32"/>
        </w:rPr>
      </w:pPr>
      <w:bookmarkStart w:id="0" w:name="_GoBack"/>
      <w:bookmarkEnd w:id="0"/>
      <w:r>
        <w:rPr>
          <w:rFonts w:ascii="方正小标宋_GBK" w:eastAsia="方正小标宋_GBK" w:hAnsi="宋体" w:hint="eastAsia"/>
          <w:snapToGrid w:val="0"/>
          <w:kern w:val="0"/>
          <w:sz w:val="44"/>
          <w:szCs w:val="44"/>
        </w:rPr>
        <w:lastRenderedPageBreak/>
        <w:t>广州市教育科学规划重大课题需求表2</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47769E" w:rsidRPr="00A720A3" w:rsidTr="00617A3B">
        <w:trPr>
          <w:trHeight w:val="611"/>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Pr>
                <w:rFonts w:ascii="宋体" w:hAnsi="宋体" w:hint="eastAsia"/>
                <w:snapToGrid w:val="0"/>
                <w:kern w:val="0"/>
                <w:sz w:val="28"/>
                <w:szCs w:val="28"/>
              </w:rPr>
              <w:t>课题名称</w:t>
            </w:r>
          </w:p>
        </w:tc>
        <w:tc>
          <w:tcPr>
            <w:tcW w:w="7371"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广州市创建全国“智慧教育示范区”推进策略研究</w:t>
            </w:r>
          </w:p>
        </w:tc>
      </w:tr>
      <w:tr w:rsidR="0047769E" w:rsidRPr="00A720A3" w:rsidTr="00617A3B">
        <w:trPr>
          <w:trHeight w:val="1256"/>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sidRPr="001E3AFC">
              <w:rPr>
                <w:rFonts w:ascii="宋体" w:hAnsi="宋体" w:hint="eastAsia"/>
                <w:snapToGrid w:val="0"/>
                <w:kern w:val="0"/>
                <w:sz w:val="28"/>
                <w:szCs w:val="28"/>
              </w:rPr>
              <w:t>选题理由</w:t>
            </w:r>
          </w:p>
        </w:tc>
        <w:tc>
          <w:tcPr>
            <w:tcW w:w="7371" w:type="dxa"/>
            <w:tcBorders>
              <w:top w:val="single" w:sz="4" w:space="0" w:color="auto"/>
              <w:left w:val="single" w:sz="4" w:space="0" w:color="auto"/>
              <w:bottom w:val="single" w:sz="4" w:space="0" w:color="auto"/>
              <w:right w:val="single" w:sz="4" w:space="0" w:color="auto"/>
            </w:tcBorders>
            <w:hideMark/>
          </w:tcPr>
          <w:p w:rsidR="0047769E"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今年5月，我市入选</w:t>
            </w:r>
            <w:r w:rsidRPr="001E3AFC">
              <w:rPr>
                <w:rFonts w:ascii="宋体" w:hAnsi="宋体" w:hint="eastAsia"/>
                <w:snapToGrid w:val="0"/>
                <w:kern w:val="0"/>
                <w:sz w:val="28"/>
                <w:szCs w:val="28"/>
              </w:rPr>
              <w:t>首批全国“智慧教育示范区”创建区域，</w:t>
            </w:r>
            <w:r>
              <w:rPr>
                <w:rFonts w:ascii="宋体" w:hAnsi="宋体" w:hint="eastAsia"/>
                <w:snapToGrid w:val="0"/>
                <w:kern w:val="0"/>
                <w:sz w:val="28"/>
                <w:szCs w:val="28"/>
              </w:rPr>
              <w:t>为</w:t>
            </w:r>
            <w:r w:rsidRPr="001E3AFC">
              <w:rPr>
                <w:rFonts w:ascii="宋体" w:hAnsi="宋体" w:hint="eastAsia"/>
                <w:snapToGrid w:val="0"/>
                <w:kern w:val="0"/>
                <w:sz w:val="28"/>
                <w:szCs w:val="28"/>
              </w:rPr>
              <w:t>充分发挥学术引领作用，</w:t>
            </w:r>
            <w:r>
              <w:rPr>
                <w:rFonts w:ascii="宋体" w:hAnsi="宋体" w:hint="eastAsia"/>
                <w:snapToGrid w:val="0"/>
                <w:kern w:val="0"/>
                <w:sz w:val="28"/>
                <w:szCs w:val="28"/>
              </w:rPr>
              <w:t>我市征集全国优秀科研团队，</w:t>
            </w:r>
            <w:r w:rsidRPr="001E3AFC">
              <w:rPr>
                <w:rFonts w:ascii="宋体" w:hAnsi="宋体" w:hint="eastAsia"/>
                <w:snapToGrid w:val="0"/>
                <w:kern w:val="0"/>
                <w:sz w:val="28"/>
                <w:szCs w:val="28"/>
              </w:rPr>
              <w:t>对</w:t>
            </w:r>
            <w:r>
              <w:rPr>
                <w:rFonts w:ascii="宋体" w:hAnsi="宋体" w:hint="eastAsia"/>
                <w:snapToGrid w:val="0"/>
                <w:kern w:val="0"/>
                <w:sz w:val="28"/>
                <w:szCs w:val="28"/>
              </w:rPr>
              <w:t>我市</w:t>
            </w:r>
            <w:r w:rsidRPr="001E3AFC">
              <w:rPr>
                <w:rFonts w:ascii="宋体" w:hAnsi="宋体" w:hint="eastAsia"/>
                <w:snapToGrid w:val="0"/>
                <w:kern w:val="0"/>
                <w:sz w:val="28"/>
                <w:szCs w:val="28"/>
              </w:rPr>
              <w:t>创建</w:t>
            </w:r>
            <w:r>
              <w:rPr>
                <w:rFonts w:ascii="宋体" w:hAnsi="宋体" w:hint="eastAsia"/>
                <w:snapToGrid w:val="0"/>
                <w:kern w:val="0"/>
                <w:sz w:val="28"/>
                <w:szCs w:val="28"/>
              </w:rPr>
              <w:t>全国</w:t>
            </w:r>
            <w:r w:rsidRPr="001E3AFC">
              <w:rPr>
                <w:rFonts w:ascii="宋体" w:hAnsi="宋体" w:hint="eastAsia"/>
                <w:snapToGrid w:val="0"/>
                <w:kern w:val="0"/>
                <w:sz w:val="28"/>
                <w:szCs w:val="28"/>
              </w:rPr>
              <w:t>“智慧教育示范区”的工作方法、模式、路径进行研究，为我市创建工作提供支撑。</w:t>
            </w:r>
          </w:p>
        </w:tc>
      </w:tr>
      <w:tr w:rsidR="0047769E" w:rsidRPr="00A720A3" w:rsidTr="00617A3B">
        <w:trPr>
          <w:trHeight w:val="3012"/>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sidRPr="001E3AFC">
              <w:rPr>
                <w:rFonts w:ascii="宋体" w:hAnsi="宋体" w:hint="eastAsia"/>
                <w:snapToGrid w:val="0"/>
                <w:kern w:val="0"/>
                <w:sz w:val="28"/>
                <w:szCs w:val="28"/>
              </w:rPr>
              <w:t>研究内容</w:t>
            </w:r>
          </w:p>
        </w:tc>
        <w:tc>
          <w:tcPr>
            <w:tcW w:w="7371" w:type="dxa"/>
            <w:tcBorders>
              <w:top w:val="single" w:sz="4" w:space="0" w:color="auto"/>
              <w:left w:val="single" w:sz="4" w:space="0" w:color="auto"/>
              <w:bottom w:val="single" w:sz="4" w:space="0" w:color="auto"/>
              <w:right w:val="single" w:sz="4" w:space="0" w:color="auto"/>
            </w:tcBorders>
            <w:hideMark/>
          </w:tcPr>
          <w:p w:rsidR="0047769E" w:rsidRDefault="0047769E" w:rsidP="00617A3B">
            <w:pPr>
              <w:widowControl/>
              <w:spacing w:line="440" w:lineRule="exact"/>
              <w:ind w:firstLineChars="200" w:firstLine="560"/>
              <w:rPr>
                <w:rFonts w:ascii="宋体" w:hAnsi="宋体" w:hint="eastAsia"/>
                <w:snapToGrid w:val="0"/>
                <w:kern w:val="0"/>
                <w:sz w:val="28"/>
                <w:szCs w:val="28"/>
              </w:rPr>
            </w:pPr>
            <w:r>
              <w:rPr>
                <w:rFonts w:ascii="宋体" w:hAnsi="宋体" w:hint="eastAsia"/>
                <w:snapToGrid w:val="0"/>
                <w:kern w:val="0"/>
                <w:sz w:val="28"/>
                <w:szCs w:val="28"/>
              </w:rPr>
              <w:t>深入示范区各重点创建单位，</w:t>
            </w:r>
            <w:r w:rsidRPr="001E3AFC">
              <w:rPr>
                <w:rFonts w:ascii="宋体" w:hAnsi="宋体" w:hint="eastAsia"/>
                <w:snapToGrid w:val="0"/>
                <w:kern w:val="0"/>
                <w:sz w:val="28"/>
                <w:szCs w:val="28"/>
              </w:rPr>
              <w:t>参与评估及调研，提出广州市</w:t>
            </w:r>
            <w:r>
              <w:rPr>
                <w:rFonts w:ascii="宋体" w:hAnsi="宋体" w:hint="eastAsia"/>
                <w:snapToGrid w:val="0"/>
                <w:kern w:val="0"/>
                <w:sz w:val="28"/>
                <w:szCs w:val="28"/>
              </w:rPr>
              <w:t>充分发挥政府和市场两个主体作用，调动</w:t>
            </w:r>
            <w:r w:rsidRPr="00B55C47">
              <w:rPr>
                <w:rFonts w:ascii="宋体" w:hAnsi="宋体" w:hint="eastAsia"/>
                <w:snapToGrid w:val="0"/>
                <w:kern w:val="0"/>
                <w:sz w:val="28"/>
                <w:szCs w:val="28"/>
              </w:rPr>
              <w:t>政用产学研等各方优势和积极性，创新广州教育信息化服务组织形式和资源保障机制，促使</w:t>
            </w:r>
            <w:r>
              <w:rPr>
                <w:rFonts w:ascii="宋体" w:hAnsi="宋体" w:hint="eastAsia"/>
                <w:snapToGrid w:val="0"/>
                <w:kern w:val="0"/>
                <w:sz w:val="28"/>
                <w:szCs w:val="28"/>
              </w:rPr>
              <w:t>资源供给和</w:t>
            </w:r>
            <w:r w:rsidRPr="00B55C47">
              <w:rPr>
                <w:rFonts w:ascii="宋体" w:hAnsi="宋体" w:hint="eastAsia"/>
                <w:snapToGrid w:val="0"/>
                <w:kern w:val="0"/>
                <w:sz w:val="28"/>
                <w:szCs w:val="28"/>
              </w:rPr>
              <w:t>服务能力的持续提升</w:t>
            </w:r>
            <w:r>
              <w:rPr>
                <w:rFonts w:ascii="宋体" w:hAnsi="宋体" w:hint="eastAsia"/>
                <w:snapToGrid w:val="0"/>
                <w:kern w:val="0"/>
                <w:sz w:val="28"/>
                <w:szCs w:val="28"/>
              </w:rPr>
              <w:t>，以协同创新支撑广州</w:t>
            </w:r>
            <w:r w:rsidRPr="001E3AFC">
              <w:rPr>
                <w:rFonts w:ascii="宋体" w:hAnsi="宋体" w:hint="eastAsia"/>
                <w:snapToGrid w:val="0"/>
                <w:kern w:val="0"/>
                <w:sz w:val="28"/>
                <w:szCs w:val="28"/>
              </w:rPr>
              <w:t>创建全国“智慧教育示范区”</w:t>
            </w:r>
            <w:r>
              <w:rPr>
                <w:rFonts w:ascii="宋体" w:hAnsi="宋体" w:hint="eastAsia"/>
                <w:snapToGrid w:val="0"/>
                <w:kern w:val="0"/>
                <w:sz w:val="28"/>
                <w:szCs w:val="28"/>
              </w:rPr>
              <w:t>七大工程的</w:t>
            </w:r>
            <w:r w:rsidRPr="001E3AFC">
              <w:rPr>
                <w:rFonts w:ascii="宋体" w:hAnsi="宋体" w:hint="eastAsia"/>
                <w:snapToGrid w:val="0"/>
                <w:kern w:val="0"/>
                <w:sz w:val="28"/>
                <w:szCs w:val="28"/>
              </w:rPr>
              <w:t>相关体制机制建议。</w:t>
            </w:r>
          </w:p>
          <w:p w:rsidR="0047769E" w:rsidRDefault="0047769E" w:rsidP="00617A3B">
            <w:pPr>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注：七大工程包括，智慧阅读工程、教育集群工程、AI+智慧教学工程、大数据平台工程、智慧培训工程、智慧评价工程、协同创新工程</w:t>
            </w:r>
          </w:p>
        </w:tc>
      </w:tr>
      <w:tr w:rsidR="0047769E" w:rsidRPr="00A720A3" w:rsidTr="00617A3B">
        <w:trPr>
          <w:trHeight w:val="1038"/>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sidRPr="001E3AFC">
              <w:rPr>
                <w:rFonts w:ascii="宋体" w:hAnsi="宋体" w:hint="eastAsia"/>
                <w:snapToGrid w:val="0"/>
                <w:kern w:val="0"/>
                <w:sz w:val="28"/>
                <w:szCs w:val="28"/>
              </w:rPr>
              <w:t>成果要求</w:t>
            </w:r>
          </w:p>
        </w:tc>
        <w:tc>
          <w:tcPr>
            <w:tcW w:w="7371" w:type="dxa"/>
            <w:tcBorders>
              <w:top w:val="single" w:sz="4" w:space="0" w:color="auto"/>
              <w:left w:val="single" w:sz="4" w:space="0" w:color="auto"/>
              <w:bottom w:val="single" w:sz="4" w:space="0" w:color="auto"/>
              <w:right w:val="single" w:sz="4" w:space="0" w:color="auto"/>
            </w:tcBorders>
            <w:hideMark/>
          </w:tcPr>
          <w:p w:rsidR="0047769E" w:rsidRPr="00B55C47" w:rsidRDefault="0047769E" w:rsidP="00617A3B">
            <w:pPr>
              <w:widowControl/>
              <w:spacing w:line="440" w:lineRule="exact"/>
              <w:ind w:firstLineChars="200" w:firstLine="560"/>
              <w:rPr>
                <w:rFonts w:ascii="宋体" w:hAnsi="宋体"/>
                <w:snapToGrid w:val="0"/>
                <w:kern w:val="0"/>
                <w:sz w:val="28"/>
                <w:szCs w:val="28"/>
              </w:rPr>
            </w:pPr>
            <w:r w:rsidRPr="00B55C47">
              <w:rPr>
                <w:rFonts w:ascii="宋体" w:hAnsi="宋体" w:hint="eastAsia"/>
                <w:snapToGrid w:val="0"/>
                <w:kern w:val="0"/>
                <w:sz w:val="28"/>
                <w:szCs w:val="28"/>
              </w:rPr>
              <w:t>1.</w:t>
            </w:r>
            <w:r>
              <w:rPr>
                <w:rFonts w:ascii="宋体" w:hAnsi="宋体" w:hint="eastAsia"/>
                <w:snapToGrid w:val="0"/>
                <w:kern w:val="0"/>
                <w:sz w:val="28"/>
                <w:szCs w:val="28"/>
              </w:rPr>
              <w:t>提出</w:t>
            </w:r>
            <w:r w:rsidRPr="00B55C47">
              <w:rPr>
                <w:rFonts w:ascii="宋体" w:hAnsi="宋体"/>
                <w:snapToGrid w:val="0"/>
                <w:kern w:val="0"/>
                <w:sz w:val="28"/>
                <w:szCs w:val="28"/>
              </w:rPr>
              <w:t>“政用产学研”协同创新机制</w:t>
            </w:r>
            <w:r>
              <w:rPr>
                <w:rFonts w:ascii="宋体" w:hAnsi="宋体" w:hint="eastAsia"/>
                <w:snapToGrid w:val="0"/>
                <w:kern w:val="0"/>
                <w:sz w:val="28"/>
                <w:szCs w:val="28"/>
              </w:rPr>
              <w:t>建议</w:t>
            </w:r>
            <w:r w:rsidRPr="00B55C47">
              <w:rPr>
                <w:rFonts w:ascii="宋体" w:hAnsi="宋体"/>
                <w:snapToGrid w:val="0"/>
                <w:kern w:val="0"/>
                <w:sz w:val="28"/>
                <w:szCs w:val="28"/>
              </w:rPr>
              <w:t>。</w:t>
            </w:r>
          </w:p>
          <w:p w:rsidR="0047769E" w:rsidRPr="00B55C47" w:rsidRDefault="0047769E" w:rsidP="00617A3B">
            <w:pPr>
              <w:widowControl/>
              <w:spacing w:line="440" w:lineRule="exact"/>
              <w:ind w:firstLineChars="200" w:firstLine="560"/>
              <w:rPr>
                <w:rFonts w:ascii="宋体" w:hAnsi="宋体"/>
                <w:snapToGrid w:val="0"/>
                <w:kern w:val="0"/>
                <w:sz w:val="28"/>
                <w:szCs w:val="28"/>
              </w:rPr>
            </w:pPr>
            <w:r w:rsidRPr="00B55C47">
              <w:rPr>
                <w:rFonts w:ascii="宋体" w:hAnsi="宋体" w:hint="eastAsia"/>
                <w:snapToGrid w:val="0"/>
                <w:kern w:val="0"/>
                <w:sz w:val="28"/>
                <w:szCs w:val="28"/>
              </w:rPr>
              <w:t>2.</w:t>
            </w:r>
            <w:r>
              <w:rPr>
                <w:rFonts w:ascii="宋体" w:hAnsi="宋体" w:hint="eastAsia"/>
                <w:snapToGrid w:val="0"/>
                <w:kern w:val="0"/>
                <w:sz w:val="28"/>
                <w:szCs w:val="28"/>
              </w:rPr>
              <w:t>提出</w:t>
            </w:r>
            <w:r w:rsidRPr="00B55C47">
              <w:rPr>
                <w:rFonts w:ascii="宋体" w:hAnsi="宋体" w:hint="eastAsia"/>
                <w:snapToGrid w:val="0"/>
                <w:kern w:val="0"/>
                <w:sz w:val="28"/>
                <w:szCs w:val="28"/>
              </w:rPr>
              <w:t>信息化支撑职业教育产教融合机制</w:t>
            </w:r>
            <w:r>
              <w:rPr>
                <w:rFonts w:ascii="宋体" w:hAnsi="宋体" w:hint="eastAsia"/>
                <w:snapToGrid w:val="0"/>
                <w:kern w:val="0"/>
                <w:sz w:val="28"/>
                <w:szCs w:val="28"/>
              </w:rPr>
              <w:t>建议</w:t>
            </w:r>
            <w:r w:rsidRPr="00B55C47">
              <w:rPr>
                <w:rFonts w:ascii="宋体" w:hAnsi="宋体"/>
                <w:snapToGrid w:val="0"/>
                <w:kern w:val="0"/>
                <w:sz w:val="28"/>
                <w:szCs w:val="28"/>
              </w:rPr>
              <w:t>。</w:t>
            </w:r>
          </w:p>
          <w:p w:rsidR="0047769E" w:rsidRPr="00B55C47" w:rsidRDefault="0047769E" w:rsidP="00617A3B">
            <w:pPr>
              <w:widowControl/>
              <w:spacing w:line="440" w:lineRule="exact"/>
              <w:ind w:firstLineChars="200" w:firstLine="560"/>
              <w:rPr>
                <w:rFonts w:ascii="宋体" w:hAnsi="宋体"/>
                <w:snapToGrid w:val="0"/>
                <w:kern w:val="0"/>
                <w:sz w:val="28"/>
                <w:szCs w:val="28"/>
              </w:rPr>
            </w:pPr>
            <w:r w:rsidRPr="00B55C47">
              <w:rPr>
                <w:rFonts w:ascii="宋体" w:hAnsi="宋体" w:hint="eastAsia"/>
                <w:snapToGrid w:val="0"/>
                <w:kern w:val="0"/>
                <w:sz w:val="28"/>
                <w:szCs w:val="28"/>
              </w:rPr>
              <w:t>3.</w:t>
            </w:r>
            <w:r>
              <w:rPr>
                <w:rFonts w:ascii="宋体" w:hAnsi="宋体" w:hint="eastAsia"/>
                <w:snapToGrid w:val="0"/>
                <w:kern w:val="0"/>
                <w:sz w:val="28"/>
                <w:szCs w:val="28"/>
              </w:rPr>
              <w:t>提出</w:t>
            </w:r>
            <w:r w:rsidRPr="00B55C47">
              <w:rPr>
                <w:rFonts w:ascii="宋体" w:hAnsi="宋体" w:hint="eastAsia"/>
                <w:snapToGrid w:val="0"/>
                <w:kern w:val="0"/>
                <w:sz w:val="28"/>
                <w:szCs w:val="28"/>
              </w:rPr>
              <w:t>政府、学校、企业共同发展机制</w:t>
            </w:r>
            <w:r>
              <w:rPr>
                <w:rFonts w:ascii="宋体" w:hAnsi="宋体" w:hint="eastAsia"/>
                <w:snapToGrid w:val="0"/>
                <w:kern w:val="0"/>
                <w:sz w:val="28"/>
                <w:szCs w:val="28"/>
              </w:rPr>
              <w:t>建议</w:t>
            </w:r>
            <w:r w:rsidRPr="00B55C47">
              <w:rPr>
                <w:rFonts w:ascii="宋体" w:hAnsi="宋体" w:hint="eastAsia"/>
                <w:snapToGrid w:val="0"/>
                <w:kern w:val="0"/>
                <w:sz w:val="28"/>
                <w:szCs w:val="28"/>
              </w:rPr>
              <w:t>。</w:t>
            </w:r>
          </w:p>
          <w:p w:rsidR="0047769E" w:rsidRDefault="0047769E" w:rsidP="00617A3B">
            <w:pPr>
              <w:spacing w:line="440" w:lineRule="exact"/>
              <w:ind w:firstLineChars="200" w:firstLine="560"/>
              <w:rPr>
                <w:rFonts w:ascii="宋体" w:hAnsi="宋体"/>
                <w:snapToGrid w:val="0"/>
                <w:kern w:val="0"/>
                <w:sz w:val="28"/>
                <w:szCs w:val="28"/>
              </w:rPr>
            </w:pPr>
            <w:r w:rsidRPr="00B55C47">
              <w:rPr>
                <w:rFonts w:ascii="宋体" w:hAnsi="宋体" w:hint="eastAsia"/>
                <w:snapToGrid w:val="0"/>
                <w:kern w:val="0"/>
                <w:sz w:val="28"/>
                <w:szCs w:val="28"/>
              </w:rPr>
              <w:t>4.</w:t>
            </w:r>
            <w:r>
              <w:rPr>
                <w:rFonts w:ascii="宋体" w:hAnsi="宋体" w:hint="eastAsia"/>
                <w:snapToGrid w:val="0"/>
                <w:kern w:val="0"/>
                <w:sz w:val="28"/>
                <w:szCs w:val="28"/>
              </w:rPr>
              <w:t>构建</w:t>
            </w:r>
            <w:r w:rsidRPr="00B55C47">
              <w:rPr>
                <w:rFonts w:ascii="宋体" w:hAnsi="宋体"/>
                <w:snapToGrid w:val="0"/>
                <w:kern w:val="0"/>
                <w:sz w:val="28"/>
                <w:szCs w:val="28"/>
              </w:rPr>
              <w:t>具有广州特色的智慧教育协同创新模式。</w:t>
            </w:r>
          </w:p>
        </w:tc>
      </w:tr>
      <w:tr w:rsidR="0047769E" w:rsidRPr="00A720A3" w:rsidTr="00617A3B">
        <w:trPr>
          <w:trHeight w:val="646"/>
          <w:jc w:val="center"/>
        </w:trPr>
        <w:tc>
          <w:tcPr>
            <w:tcW w:w="1668" w:type="dxa"/>
            <w:tcBorders>
              <w:top w:val="single" w:sz="4" w:space="0" w:color="auto"/>
              <w:left w:val="single" w:sz="4" w:space="0" w:color="auto"/>
              <w:bottom w:val="single" w:sz="4" w:space="0" w:color="auto"/>
              <w:right w:val="single" w:sz="4" w:space="0" w:color="auto"/>
            </w:tcBorders>
            <w:hideMark/>
          </w:tcPr>
          <w:p w:rsidR="0047769E" w:rsidRDefault="0047769E" w:rsidP="00617A3B">
            <w:pPr>
              <w:spacing w:line="440" w:lineRule="exact"/>
              <w:rPr>
                <w:rFonts w:ascii="宋体" w:hAnsi="宋体"/>
                <w:snapToGrid w:val="0"/>
                <w:kern w:val="0"/>
                <w:sz w:val="28"/>
                <w:szCs w:val="28"/>
              </w:rPr>
            </w:pPr>
            <w:r w:rsidRPr="001E3AFC">
              <w:rPr>
                <w:rFonts w:ascii="宋体" w:hAnsi="宋体" w:hint="eastAsia"/>
                <w:snapToGrid w:val="0"/>
                <w:kern w:val="0"/>
                <w:sz w:val="28"/>
                <w:szCs w:val="28"/>
              </w:rPr>
              <w:t>完成时间</w:t>
            </w:r>
          </w:p>
        </w:tc>
        <w:tc>
          <w:tcPr>
            <w:tcW w:w="7371" w:type="dxa"/>
            <w:tcBorders>
              <w:top w:val="single" w:sz="4" w:space="0" w:color="auto"/>
              <w:left w:val="single" w:sz="4" w:space="0" w:color="auto"/>
              <w:bottom w:val="single" w:sz="4" w:space="0" w:color="auto"/>
              <w:right w:val="single" w:sz="4" w:space="0" w:color="auto"/>
            </w:tcBorders>
            <w:hideMark/>
          </w:tcPr>
          <w:p w:rsidR="0047769E"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2022年10月</w:t>
            </w:r>
          </w:p>
        </w:tc>
      </w:tr>
    </w:tbl>
    <w:p w:rsidR="0047769E" w:rsidRDefault="0047769E" w:rsidP="0047769E">
      <w:pPr>
        <w:adjustRightInd w:val="0"/>
        <w:spacing w:line="560" w:lineRule="exact"/>
        <w:textAlignment w:val="baseline"/>
        <w:rPr>
          <w:rFonts w:eastAsia="仿宋_GB2312" w:hint="eastAsia"/>
          <w:snapToGrid w:val="0"/>
          <w:kern w:val="0"/>
          <w:sz w:val="32"/>
          <w:szCs w:val="32"/>
        </w:rPr>
      </w:pPr>
    </w:p>
    <w:p w:rsidR="0047769E" w:rsidRDefault="0047769E" w:rsidP="0047769E">
      <w:pPr>
        <w:adjustRightInd w:val="0"/>
        <w:spacing w:line="560" w:lineRule="exact"/>
        <w:textAlignment w:val="baseline"/>
        <w:rPr>
          <w:rFonts w:eastAsia="仿宋_GB2312"/>
          <w:snapToGrid w:val="0"/>
          <w:kern w:val="0"/>
          <w:sz w:val="32"/>
          <w:szCs w:val="32"/>
        </w:rPr>
      </w:pPr>
    </w:p>
    <w:p w:rsidR="0047769E" w:rsidRDefault="0047769E" w:rsidP="0047769E">
      <w:pPr>
        <w:adjustRightInd w:val="0"/>
        <w:spacing w:line="560" w:lineRule="exact"/>
        <w:textAlignment w:val="baseline"/>
        <w:rPr>
          <w:rFonts w:eastAsia="仿宋_GB2312" w:hint="eastAsia"/>
          <w:snapToGrid w:val="0"/>
          <w:kern w:val="0"/>
          <w:sz w:val="32"/>
          <w:szCs w:val="32"/>
        </w:rPr>
      </w:pPr>
    </w:p>
    <w:p w:rsidR="0047769E" w:rsidRDefault="0047769E" w:rsidP="0047769E">
      <w:pPr>
        <w:adjustRightInd w:val="0"/>
        <w:spacing w:line="560" w:lineRule="exact"/>
        <w:textAlignment w:val="baseline"/>
        <w:rPr>
          <w:rFonts w:eastAsia="仿宋_GB2312"/>
          <w:snapToGrid w:val="0"/>
          <w:kern w:val="0"/>
          <w:sz w:val="32"/>
          <w:szCs w:val="32"/>
        </w:rPr>
      </w:pPr>
    </w:p>
    <w:p w:rsidR="0047769E" w:rsidRDefault="0047769E" w:rsidP="0047769E">
      <w:pPr>
        <w:adjustRightInd w:val="0"/>
        <w:spacing w:line="560" w:lineRule="exact"/>
        <w:textAlignment w:val="baseline"/>
        <w:rPr>
          <w:rFonts w:eastAsia="仿宋_GB2312" w:hint="eastAsia"/>
          <w:snapToGrid w:val="0"/>
          <w:kern w:val="0"/>
          <w:sz w:val="32"/>
          <w:szCs w:val="32"/>
        </w:rPr>
      </w:pPr>
    </w:p>
    <w:p w:rsidR="0047769E" w:rsidRDefault="0047769E" w:rsidP="0047769E">
      <w:pPr>
        <w:adjustRightInd w:val="0"/>
        <w:spacing w:line="560" w:lineRule="exact"/>
        <w:textAlignment w:val="baseline"/>
        <w:rPr>
          <w:rFonts w:eastAsia="仿宋_GB2312" w:hint="eastAsia"/>
          <w:snapToGrid w:val="0"/>
          <w:kern w:val="0"/>
          <w:sz w:val="32"/>
          <w:szCs w:val="32"/>
        </w:rPr>
      </w:pPr>
    </w:p>
    <w:p w:rsidR="0047769E" w:rsidRDefault="0047769E">
      <w:pPr>
        <w:widowControl/>
        <w:jc w:val="left"/>
        <w:rPr>
          <w:rFonts w:ascii="方正小标宋_GBK" w:eastAsia="方正小标宋_GBK" w:hAnsi="宋体"/>
          <w:snapToGrid w:val="0"/>
          <w:kern w:val="0"/>
          <w:sz w:val="44"/>
          <w:szCs w:val="44"/>
        </w:rPr>
      </w:pPr>
      <w:r>
        <w:rPr>
          <w:rFonts w:ascii="方正小标宋_GBK" w:eastAsia="方正小标宋_GBK" w:hAnsi="宋体"/>
          <w:snapToGrid w:val="0"/>
          <w:kern w:val="0"/>
          <w:sz w:val="44"/>
          <w:szCs w:val="44"/>
        </w:rPr>
        <w:br w:type="page"/>
      </w:r>
    </w:p>
    <w:p w:rsidR="0047769E" w:rsidRPr="009D62B8" w:rsidRDefault="0047769E" w:rsidP="0047769E">
      <w:pPr>
        <w:adjustRightInd w:val="0"/>
        <w:spacing w:line="560" w:lineRule="exact"/>
        <w:jc w:val="center"/>
        <w:textAlignment w:val="baseline"/>
        <w:rPr>
          <w:rFonts w:eastAsia="仿宋_GB2312"/>
          <w:snapToGrid w:val="0"/>
          <w:kern w:val="0"/>
          <w:sz w:val="32"/>
        </w:rPr>
      </w:pPr>
      <w:r>
        <w:rPr>
          <w:rFonts w:ascii="方正小标宋_GBK" w:eastAsia="方正小标宋_GBK" w:hAnsi="宋体" w:hint="eastAsia"/>
          <w:snapToGrid w:val="0"/>
          <w:kern w:val="0"/>
          <w:sz w:val="44"/>
          <w:szCs w:val="44"/>
        </w:rPr>
        <w:lastRenderedPageBreak/>
        <w:t>广州市教育科学规划重大课题需求表3</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47769E" w:rsidRPr="001E3AFC" w:rsidTr="00617A3B">
        <w:trPr>
          <w:trHeight w:val="611"/>
          <w:jc w:val="center"/>
        </w:trPr>
        <w:tc>
          <w:tcPr>
            <w:tcW w:w="1668" w:type="dxa"/>
            <w:shd w:val="clear" w:color="auto" w:fill="auto"/>
          </w:tcPr>
          <w:p w:rsidR="0047769E" w:rsidRPr="001E3AFC" w:rsidRDefault="0047769E" w:rsidP="00617A3B">
            <w:pPr>
              <w:spacing w:line="440" w:lineRule="exact"/>
              <w:rPr>
                <w:rFonts w:ascii="宋体" w:hAnsi="宋体"/>
                <w:snapToGrid w:val="0"/>
                <w:kern w:val="0"/>
                <w:sz w:val="28"/>
                <w:szCs w:val="28"/>
              </w:rPr>
            </w:pPr>
            <w:r w:rsidRPr="001E3AFC">
              <w:rPr>
                <w:rFonts w:ascii="宋体" w:hAnsi="宋体" w:hint="eastAsia"/>
                <w:snapToGrid w:val="0"/>
                <w:kern w:val="0"/>
                <w:sz w:val="28"/>
                <w:szCs w:val="28"/>
              </w:rPr>
              <w:t>课题名称</w:t>
            </w:r>
          </w:p>
        </w:tc>
        <w:tc>
          <w:tcPr>
            <w:tcW w:w="7371" w:type="dxa"/>
            <w:shd w:val="clear" w:color="auto" w:fill="auto"/>
          </w:tcPr>
          <w:p w:rsidR="0047769E" w:rsidRPr="001E3AFC" w:rsidRDefault="0047769E" w:rsidP="00617A3B">
            <w:pPr>
              <w:widowControl/>
              <w:spacing w:line="440" w:lineRule="exact"/>
              <w:ind w:firstLineChars="200" w:firstLine="560"/>
              <w:rPr>
                <w:rFonts w:ascii="宋体" w:hAnsi="宋体"/>
                <w:snapToGrid w:val="0"/>
                <w:kern w:val="0"/>
                <w:sz w:val="28"/>
                <w:szCs w:val="28"/>
              </w:rPr>
            </w:pPr>
            <w:r w:rsidRPr="001E3AFC">
              <w:rPr>
                <w:rFonts w:ascii="宋体" w:hAnsi="宋体" w:hint="eastAsia"/>
                <w:snapToGrid w:val="0"/>
                <w:kern w:val="0"/>
                <w:sz w:val="28"/>
                <w:szCs w:val="28"/>
              </w:rPr>
              <w:t>广州市</w:t>
            </w:r>
            <w:r>
              <w:rPr>
                <w:rFonts w:ascii="宋体" w:hAnsi="宋体" w:hint="eastAsia"/>
                <w:snapToGrid w:val="0"/>
                <w:kern w:val="0"/>
                <w:sz w:val="28"/>
                <w:szCs w:val="28"/>
              </w:rPr>
              <w:t>教育集团优质教育资源共建共享策略研究</w:t>
            </w:r>
          </w:p>
        </w:tc>
      </w:tr>
      <w:tr w:rsidR="0047769E" w:rsidRPr="001E3AFC" w:rsidTr="00617A3B">
        <w:trPr>
          <w:trHeight w:val="1256"/>
          <w:jc w:val="center"/>
        </w:trPr>
        <w:tc>
          <w:tcPr>
            <w:tcW w:w="1668" w:type="dxa"/>
            <w:shd w:val="clear" w:color="auto" w:fill="auto"/>
          </w:tcPr>
          <w:p w:rsidR="0047769E" w:rsidRPr="001E3AFC" w:rsidRDefault="0047769E" w:rsidP="00617A3B">
            <w:pPr>
              <w:spacing w:line="440" w:lineRule="exact"/>
              <w:rPr>
                <w:rFonts w:ascii="宋体" w:hAnsi="宋体"/>
                <w:snapToGrid w:val="0"/>
                <w:kern w:val="0"/>
                <w:sz w:val="28"/>
                <w:szCs w:val="28"/>
              </w:rPr>
            </w:pPr>
            <w:r w:rsidRPr="001E3AFC">
              <w:rPr>
                <w:rFonts w:ascii="宋体" w:hAnsi="宋体" w:hint="eastAsia"/>
                <w:snapToGrid w:val="0"/>
                <w:kern w:val="0"/>
                <w:sz w:val="28"/>
                <w:szCs w:val="28"/>
              </w:rPr>
              <w:t>选题理由</w:t>
            </w:r>
          </w:p>
        </w:tc>
        <w:tc>
          <w:tcPr>
            <w:tcW w:w="7371" w:type="dxa"/>
            <w:shd w:val="clear" w:color="auto" w:fill="auto"/>
          </w:tcPr>
          <w:p w:rsidR="0047769E" w:rsidRPr="001E3AFC"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广州市已组建39个教育集团，</w:t>
            </w:r>
            <w:r w:rsidRPr="00C23D35">
              <w:rPr>
                <w:rFonts w:ascii="宋体" w:hAnsi="宋体" w:hint="eastAsia"/>
                <w:snapToGrid w:val="0"/>
                <w:kern w:val="0"/>
                <w:sz w:val="28"/>
                <w:szCs w:val="28"/>
              </w:rPr>
              <w:t>为全面深化教育改革，促进基础教育优质均衡发展，</w:t>
            </w:r>
            <w:r>
              <w:rPr>
                <w:rFonts w:ascii="宋体" w:hAnsi="宋体" w:hint="eastAsia"/>
                <w:snapToGrid w:val="0"/>
                <w:kern w:val="0"/>
                <w:sz w:val="28"/>
                <w:szCs w:val="28"/>
              </w:rPr>
              <w:t>征集全国优秀科研团队，研究以教育信息化手段</w:t>
            </w:r>
            <w:r w:rsidRPr="00AD13F9">
              <w:rPr>
                <w:rFonts w:ascii="宋体" w:hAnsi="宋体"/>
                <w:snapToGrid w:val="0"/>
                <w:kern w:val="0"/>
                <w:sz w:val="28"/>
                <w:szCs w:val="28"/>
              </w:rPr>
              <w:t>深化</w:t>
            </w:r>
            <w:r w:rsidRPr="00AD13F9">
              <w:rPr>
                <w:rFonts w:ascii="宋体" w:hAnsi="宋体" w:hint="eastAsia"/>
                <w:snapToGrid w:val="0"/>
                <w:kern w:val="0"/>
                <w:sz w:val="28"/>
                <w:szCs w:val="28"/>
              </w:rPr>
              <w:t>集团内部优质教育资源共享</w:t>
            </w:r>
            <w:r w:rsidRPr="00AD13F9">
              <w:rPr>
                <w:rFonts w:ascii="宋体" w:hAnsi="宋体"/>
                <w:snapToGrid w:val="0"/>
                <w:kern w:val="0"/>
                <w:sz w:val="28"/>
                <w:szCs w:val="28"/>
              </w:rPr>
              <w:t>，发挥综合优势、形成育人合力，推动教育集团内涵式发展</w:t>
            </w:r>
            <w:r w:rsidRPr="00AD13F9">
              <w:rPr>
                <w:rFonts w:ascii="宋体" w:hAnsi="宋体" w:hint="eastAsia"/>
                <w:snapToGrid w:val="0"/>
                <w:kern w:val="0"/>
                <w:sz w:val="28"/>
                <w:szCs w:val="28"/>
              </w:rPr>
              <w:t>的策略、模式、方法。</w:t>
            </w:r>
          </w:p>
        </w:tc>
      </w:tr>
      <w:tr w:rsidR="0047769E" w:rsidRPr="00155FE4" w:rsidTr="00617A3B">
        <w:trPr>
          <w:trHeight w:val="3012"/>
          <w:jc w:val="center"/>
        </w:trPr>
        <w:tc>
          <w:tcPr>
            <w:tcW w:w="1668" w:type="dxa"/>
            <w:shd w:val="clear" w:color="auto" w:fill="auto"/>
          </w:tcPr>
          <w:p w:rsidR="0047769E" w:rsidRPr="001E3AFC" w:rsidRDefault="0047769E" w:rsidP="00617A3B">
            <w:pPr>
              <w:spacing w:line="440" w:lineRule="exact"/>
              <w:rPr>
                <w:rFonts w:ascii="宋体" w:hAnsi="宋体"/>
                <w:snapToGrid w:val="0"/>
                <w:kern w:val="0"/>
                <w:sz w:val="28"/>
                <w:szCs w:val="28"/>
              </w:rPr>
            </w:pPr>
            <w:r w:rsidRPr="001E3AFC">
              <w:rPr>
                <w:rFonts w:ascii="宋体" w:hAnsi="宋体" w:hint="eastAsia"/>
                <w:snapToGrid w:val="0"/>
                <w:kern w:val="0"/>
                <w:sz w:val="28"/>
                <w:szCs w:val="28"/>
              </w:rPr>
              <w:t>研究内容</w:t>
            </w:r>
          </w:p>
        </w:tc>
        <w:tc>
          <w:tcPr>
            <w:tcW w:w="7371" w:type="dxa"/>
            <w:shd w:val="clear" w:color="auto" w:fill="auto"/>
          </w:tcPr>
          <w:p w:rsidR="0047769E" w:rsidRPr="00155FE4" w:rsidRDefault="0047769E" w:rsidP="00617A3B">
            <w:pPr>
              <w:widowControl/>
              <w:spacing w:line="440" w:lineRule="exact"/>
              <w:ind w:firstLineChars="200" w:firstLine="560"/>
              <w:rPr>
                <w:rFonts w:ascii="宋体" w:hAnsi="宋体"/>
                <w:snapToGrid w:val="0"/>
                <w:kern w:val="0"/>
                <w:sz w:val="28"/>
                <w:szCs w:val="28"/>
              </w:rPr>
            </w:pPr>
            <w:r w:rsidRPr="00155FE4">
              <w:rPr>
                <w:rFonts w:ascii="宋体" w:hAnsi="宋体" w:hint="eastAsia"/>
                <w:snapToGrid w:val="0"/>
                <w:kern w:val="0"/>
                <w:sz w:val="28"/>
                <w:szCs w:val="28"/>
              </w:rPr>
              <w:t>研究</w:t>
            </w:r>
            <w:r w:rsidRPr="00155FE4">
              <w:rPr>
                <w:rFonts w:ascii="宋体" w:hAnsi="宋体"/>
                <w:snapToGrid w:val="0"/>
                <w:kern w:val="0"/>
                <w:sz w:val="28"/>
                <w:szCs w:val="28"/>
              </w:rPr>
              <w:t>落实立德树人根本任务，充分应用新一代信息技术，建设集团优质教育资源共享服务平台。以网络学习空间为载体，推动教育集团师生基于网络</w:t>
            </w:r>
            <w:r w:rsidRPr="00155FE4">
              <w:rPr>
                <w:rFonts w:ascii="宋体" w:hAnsi="宋体" w:hint="eastAsia"/>
                <w:snapToGrid w:val="0"/>
                <w:kern w:val="0"/>
                <w:sz w:val="28"/>
                <w:szCs w:val="28"/>
              </w:rPr>
              <w:t>开展同步教研、同步课堂、同步练习、同步测试、同步评价，</w:t>
            </w:r>
            <w:r w:rsidRPr="00155FE4">
              <w:rPr>
                <w:rFonts w:ascii="宋体" w:hAnsi="宋体"/>
                <w:snapToGrid w:val="0"/>
                <w:kern w:val="0"/>
                <w:sz w:val="28"/>
                <w:szCs w:val="28"/>
              </w:rPr>
              <w:t>探索建立集团内教研联动、课程共建、教学共享、文化共融的教育教学管理模式</w:t>
            </w:r>
            <w:r w:rsidRPr="00155FE4">
              <w:rPr>
                <w:rFonts w:ascii="宋体" w:hAnsi="宋体" w:hint="eastAsia"/>
                <w:snapToGrid w:val="0"/>
                <w:kern w:val="0"/>
                <w:sz w:val="28"/>
                <w:szCs w:val="28"/>
              </w:rPr>
              <w:t>。进而推动从集团内到集团间，乃至全市优质教育</w:t>
            </w:r>
            <w:proofErr w:type="gramStart"/>
            <w:r w:rsidRPr="00155FE4">
              <w:rPr>
                <w:rFonts w:ascii="宋体" w:hAnsi="宋体" w:hint="eastAsia"/>
                <w:snapToGrid w:val="0"/>
                <w:kern w:val="0"/>
                <w:sz w:val="28"/>
                <w:szCs w:val="28"/>
              </w:rPr>
              <w:t>资源资源</w:t>
            </w:r>
            <w:proofErr w:type="gramEnd"/>
            <w:r w:rsidRPr="00155FE4">
              <w:rPr>
                <w:rFonts w:ascii="宋体" w:hAnsi="宋体" w:hint="eastAsia"/>
                <w:snapToGrid w:val="0"/>
                <w:kern w:val="0"/>
                <w:sz w:val="28"/>
                <w:szCs w:val="28"/>
              </w:rPr>
              <w:t>共建共享的模式与机制，</w:t>
            </w:r>
            <w:r w:rsidRPr="00155FE4">
              <w:rPr>
                <w:rFonts w:ascii="宋体" w:hAnsi="宋体"/>
                <w:snapToGrid w:val="0"/>
                <w:kern w:val="0"/>
                <w:sz w:val="28"/>
                <w:szCs w:val="28"/>
              </w:rPr>
              <w:t>改善教育教学资源分布</w:t>
            </w:r>
            <w:proofErr w:type="gramStart"/>
            <w:r w:rsidRPr="00155FE4">
              <w:rPr>
                <w:rFonts w:ascii="宋体" w:hAnsi="宋体"/>
                <w:snapToGrid w:val="0"/>
                <w:kern w:val="0"/>
                <w:sz w:val="28"/>
                <w:szCs w:val="28"/>
              </w:rPr>
              <w:t>不</w:t>
            </w:r>
            <w:proofErr w:type="gramEnd"/>
            <w:r w:rsidRPr="00155FE4">
              <w:rPr>
                <w:rFonts w:ascii="宋体" w:hAnsi="宋体"/>
                <w:snapToGrid w:val="0"/>
                <w:kern w:val="0"/>
                <w:sz w:val="28"/>
                <w:szCs w:val="28"/>
              </w:rPr>
              <w:t>均衡的现状，</w:t>
            </w:r>
            <w:r w:rsidRPr="00155FE4">
              <w:rPr>
                <w:rFonts w:ascii="宋体" w:hAnsi="宋体" w:hint="eastAsia"/>
                <w:snapToGrid w:val="0"/>
                <w:kern w:val="0"/>
                <w:sz w:val="28"/>
                <w:szCs w:val="28"/>
              </w:rPr>
              <w:t>推进教育优质均衡发展</w:t>
            </w:r>
            <w:r w:rsidRPr="00155FE4">
              <w:rPr>
                <w:rFonts w:ascii="宋体" w:hAnsi="宋体"/>
                <w:snapToGrid w:val="0"/>
                <w:kern w:val="0"/>
                <w:sz w:val="28"/>
                <w:szCs w:val="28"/>
              </w:rPr>
              <w:t>。</w:t>
            </w:r>
          </w:p>
        </w:tc>
      </w:tr>
      <w:tr w:rsidR="0047769E" w:rsidRPr="001E3AFC" w:rsidTr="00617A3B">
        <w:trPr>
          <w:trHeight w:val="1038"/>
          <w:jc w:val="center"/>
        </w:trPr>
        <w:tc>
          <w:tcPr>
            <w:tcW w:w="1668" w:type="dxa"/>
            <w:shd w:val="clear" w:color="auto" w:fill="auto"/>
          </w:tcPr>
          <w:p w:rsidR="0047769E" w:rsidRPr="001E3AFC" w:rsidRDefault="0047769E" w:rsidP="00617A3B">
            <w:pPr>
              <w:spacing w:line="440" w:lineRule="exact"/>
              <w:rPr>
                <w:rFonts w:ascii="宋体" w:hAnsi="宋体"/>
                <w:snapToGrid w:val="0"/>
                <w:kern w:val="0"/>
                <w:sz w:val="28"/>
                <w:szCs w:val="28"/>
              </w:rPr>
            </w:pPr>
            <w:r w:rsidRPr="001E3AFC">
              <w:rPr>
                <w:rFonts w:ascii="宋体" w:hAnsi="宋体" w:hint="eastAsia"/>
                <w:snapToGrid w:val="0"/>
                <w:kern w:val="0"/>
                <w:sz w:val="28"/>
                <w:szCs w:val="28"/>
              </w:rPr>
              <w:t>成果要求</w:t>
            </w:r>
          </w:p>
        </w:tc>
        <w:tc>
          <w:tcPr>
            <w:tcW w:w="7371" w:type="dxa"/>
            <w:shd w:val="clear" w:color="auto" w:fill="auto"/>
          </w:tcPr>
          <w:p w:rsidR="0047769E" w:rsidRPr="00C02E00" w:rsidRDefault="0047769E" w:rsidP="00617A3B">
            <w:pPr>
              <w:widowControl/>
              <w:spacing w:line="440" w:lineRule="exact"/>
              <w:ind w:firstLineChars="200" w:firstLine="560"/>
              <w:rPr>
                <w:rFonts w:ascii="宋体" w:hAnsi="宋体"/>
                <w:snapToGrid w:val="0"/>
                <w:kern w:val="0"/>
                <w:sz w:val="28"/>
                <w:szCs w:val="28"/>
              </w:rPr>
            </w:pPr>
            <w:r w:rsidRPr="00C02E00">
              <w:rPr>
                <w:rFonts w:ascii="宋体" w:hAnsi="宋体" w:hint="eastAsia"/>
                <w:snapToGrid w:val="0"/>
                <w:kern w:val="0"/>
                <w:sz w:val="28"/>
                <w:szCs w:val="28"/>
              </w:rPr>
              <w:t>1.</w:t>
            </w:r>
            <w:r>
              <w:rPr>
                <w:rFonts w:ascii="宋体" w:hAnsi="宋体" w:hint="eastAsia"/>
                <w:snapToGrid w:val="0"/>
                <w:kern w:val="0"/>
                <w:sz w:val="28"/>
                <w:szCs w:val="28"/>
              </w:rPr>
              <w:t>提出</w:t>
            </w:r>
            <w:r w:rsidRPr="00C02E00">
              <w:rPr>
                <w:rFonts w:ascii="宋体" w:hAnsi="宋体"/>
                <w:snapToGrid w:val="0"/>
                <w:kern w:val="0"/>
                <w:sz w:val="28"/>
                <w:szCs w:val="28"/>
              </w:rPr>
              <w:t>建立不同财政保障体制下学校公民办学校软硬件资源调度和优质教育资源共享机制</w:t>
            </w:r>
            <w:r>
              <w:rPr>
                <w:rFonts w:ascii="宋体" w:hAnsi="宋体" w:hint="eastAsia"/>
                <w:snapToGrid w:val="0"/>
                <w:kern w:val="0"/>
                <w:sz w:val="28"/>
                <w:szCs w:val="28"/>
              </w:rPr>
              <w:t>的建议</w:t>
            </w:r>
            <w:r w:rsidRPr="00C02E00">
              <w:rPr>
                <w:rFonts w:ascii="宋体" w:hAnsi="宋体"/>
                <w:snapToGrid w:val="0"/>
                <w:kern w:val="0"/>
                <w:sz w:val="28"/>
                <w:szCs w:val="28"/>
              </w:rPr>
              <w:t>。</w:t>
            </w:r>
          </w:p>
          <w:p w:rsidR="0047769E" w:rsidRPr="00C02E00" w:rsidRDefault="0047769E" w:rsidP="00617A3B">
            <w:pPr>
              <w:widowControl/>
              <w:spacing w:line="440" w:lineRule="exact"/>
              <w:ind w:firstLineChars="200" w:firstLine="560"/>
              <w:rPr>
                <w:rFonts w:ascii="宋体" w:hAnsi="宋体"/>
                <w:snapToGrid w:val="0"/>
                <w:kern w:val="0"/>
                <w:sz w:val="28"/>
                <w:szCs w:val="28"/>
              </w:rPr>
            </w:pPr>
            <w:r w:rsidRPr="00C02E00">
              <w:rPr>
                <w:rFonts w:ascii="宋体" w:hAnsi="宋体" w:hint="eastAsia"/>
                <w:snapToGrid w:val="0"/>
                <w:kern w:val="0"/>
                <w:sz w:val="28"/>
                <w:szCs w:val="28"/>
              </w:rPr>
              <w:t>2.</w:t>
            </w:r>
            <w:r>
              <w:rPr>
                <w:rFonts w:ascii="宋体" w:hAnsi="宋体" w:hint="eastAsia"/>
                <w:snapToGrid w:val="0"/>
                <w:kern w:val="0"/>
                <w:sz w:val="28"/>
                <w:szCs w:val="28"/>
              </w:rPr>
              <w:t>提出依托教育集群</w:t>
            </w:r>
            <w:r w:rsidRPr="00C02E00">
              <w:rPr>
                <w:rFonts w:ascii="宋体" w:hAnsi="宋体"/>
                <w:snapToGrid w:val="0"/>
                <w:kern w:val="0"/>
                <w:sz w:val="28"/>
                <w:szCs w:val="28"/>
              </w:rPr>
              <w:t>，形成城区优质教育资源向教育相对落后地区辐射</w:t>
            </w:r>
            <w:r w:rsidRPr="00C02E00">
              <w:rPr>
                <w:rFonts w:ascii="宋体" w:hAnsi="宋体" w:hint="eastAsia"/>
                <w:snapToGrid w:val="0"/>
                <w:kern w:val="0"/>
                <w:sz w:val="28"/>
                <w:szCs w:val="28"/>
              </w:rPr>
              <w:t>运行</w:t>
            </w:r>
            <w:r w:rsidRPr="00C02E00">
              <w:rPr>
                <w:rFonts w:ascii="宋体" w:hAnsi="宋体"/>
                <w:snapToGrid w:val="0"/>
                <w:kern w:val="0"/>
                <w:sz w:val="28"/>
                <w:szCs w:val="28"/>
              </w:rPr>
              <w:t>模式</w:t>
            </w:r>
            <w:r>
              <w:rPr>
                <w:rFonts w:ascii="宋体" w:hAnsi="宋体" w:hint="eastAsia"/>
                <w:snapToGrid w:val="0"/>
                <w:kern w:val="0"/>
                <w:sz w:val="28"/>
                <w:szCs w:val="28"/>
              </w:rPr>
              <w:t>的建议</w:t>
            </w:r>
            <w:r w:rsidRPr="00C02E00">
              <w:rPr>
                <w:rFonts w:ascii="宋体" w:hAnsi="宋体"/>
                <w:snapToGrid w:val="0"/>
                <w:kern w:val="0"/>
                <w:sz w:val="28"/>
                <w:szCs w:val="28"/>
              </w:rPr>
              <w:t>。</w:t>
            </w:r>
          </w:p>
          <w:p w:rsidR="0047769E" w:rsidRPr="00C02E00" w:rsidRDefault="0047769E" w:rsidP="00617A3B">
            <w:pPr>
              <w:widowControl/>
              <w:spacing w:line="440" w:lineRule="exact"/>
              <w:ind w:firstLineChars="200" w:firstLine="560"/>
              <w:rPr>
                <w:rFonts w:ascii="宋体" w:hAnsi="宋体"/>
                <w:snapToGrid w:val="0"/>
                <w:kern w:val="0"/>
                <w:sz w:val="28"/>
                <w:szCs w:val="28"/>
              </w:rPr>
            </w:pPr>
            <w:r w:rsidRPr="00C02E00">
              <w:rPr>
                <w:rFonts w:ascii="宋体" w:hAnsi="宋体" w:hint="eastAsia"/>
                <w:snapToGrid w:val="0"/>
                <w:kern w:val="0"/>
                <w:sz w:val="28"/>
                <w:szCs w:val="28"/>
              </w:rPr>
              <w:t>3.</w:t>
            </w:r>
            <w:r>
              <w:rPr>
                <w:rFonts w:ascii="宋体" w:hAnsi="宋体" w:hint="eastAsia"/>
                <w:snapToGrid w:val="0"/>
                <w:kern w:val="0"/>
                <w:sz w:val="28"/>
                <w:szCs w:val="28"/>
              </w:rPr>
              <w:t>提出应用新一代信息技术</w:t>
            </w:r>
            <w:r w:rsidRPr="00C02E00">
              <w:rPr>
                <w:rFonts w:ascii="宋体" w:hAnsi="宋体"/>
                <w:snapToGrid w:val="0"/>
                <w:kern w:val="0"/>
                <w:sz w:val="28"/>
                <w:szCs w:val="28"/>
              </w:rPr>
              <w:t>探索集团内教研联动、课程共建、教学共享、文化共融的教育教学管理模式</w:t>
            </w:r>
            <w:r>
              <w:rPr>
                <w:rFonts w:ascii="宋体" w:hAnsi="宋体" w:hint="eastAsia"/>
                <w:snapToGrid w:val="0"/>
                <w:kern w:val="0"/>
                <w:sz w:val="28"/>
                <w:szCs w:val="28"/>
              </w:rPr>
              <w:t>的建议</w:t>
            </w:r>
            <w:r w:rsidRPr="00C02E00">
              <w:rPr>
                <w:rFonts w:ascii="宋体" w:hAnsi="宋体"/>
                <w:snapToGrid w:val="0"/>
                <w:kern w:val="0"/>
                <w:sz w:val="28"/>
                <w:szCs w:val="28"/>
              </w:rPr>
              <w:t>。</w:t>
            </w:r>
          </w:p>
          <w:p w:rsidR="0047769E" w:rsidRPr="001E3AFC" w:rsidRDefault="0047769E" w:rsidP="00617A3B">
            <w:pPr>
              <w:widowControl/>
              <w:spacing w:line="440" w:lineRule="exact"/>
              <w:ind w:firstLineChars="200" w:firstLine="560"/>
              <w:rPr>
                <w:rFonts w:ascii="宋体" w:hAnsi="宋体"/>
                <w:snapToGrid w:val="0"/>
                <w:kern w:val="0"/>
                <w:sz w:val="28"/>
                <w:szCs w:val="28"/>
              </w:rPr>
            </w:pPr>
            <w:r w:rsidRPr="00C02E00">
              <w:rPr>
                <w:rFonts w:ascii="宋体" w:hAnsi="宋体" w:hint="eastAsia"/>
                <w:snapToGrid w:val="0"/>
                <w:kern w:val="0"/>
                <w:sz w:val="28"/>
                <w:szCs w:val="28"/>
              </w:rPr>
              <w:t>4.</w:t>
            </w:r>
            <w:r>
              <w:rPr>
                <w:rFonts w:ascii="宋体" w:hAnsi="宋体" w:hint="eastAsia"/>
                <w:snapToGrid w:val="0"/>
                <w:kern w:val="0"/>
                <w:sz w:val="28"/>
                <w:szCs w:val="28"/>
              </w:rPr>
              <w:t>提出</w:t>
            </w:r>
            <w:r w:rsidRPr="00C02E00">
              <w:rPr>
                <w:rFonts w:ascii="宋体" w:hAnsi="宋体"/>
                <w:snapToGrid w:val="0"/>
                <w:kern w:val="0"/>
                <w:sz w:val="28"/>
                <w:szCs w:val="28"/>
              </w:rPr>
              <w:t>形成教育集团核心校带动成员校，统筹推进集团优质教育资源建设、共享、管理机制</w:t>
            </w:r>
            <w:r>
              <w:rPr>
                <w:rFonts w:ascii="宋体" w:hAnsi="宋体" w:hint="eastAsia"/>
                <w:snapToGrid w:val="0"/>
                <w:kern w:val="0"/>
                <w:sz w:val="28"/>
                <w:szCs w:val="28"/>
              </w:rPr>
              <w:t>的建议</w:t>
            </w:r>
            <w:r w:rsidRPr="00C02E00">
              <w:rPr>
                <w:rFonts w:ascii="宋体" w:hAnsi="宋体"/>
                <w:snapToGrid w:val="0"/>
                <w:kern w:val="0"/>
                <w:sz w:val="28"/>
                <w:szCs w:val="28"/>
              </w:rPr>
              <w:t>。</w:t>
            </w:r>
          </w:p>
        </w:tc>
      </w:tr>
      <w:tr w:rsidR="0047769E" w:rsidRPr="001E3AFC" w:rsidTr="00617A3B">
        <w:trPr>
          <w:trHeight w:val="646"/>
          <w:jc w:val="center"/>
        </w:trPr>
        <w:tc>
          <w:tcPr>
            <w:tcW w:w="1668" w:type="dxa"/>
            <w:shd w:val="clear" w:color="auto" w:fill="auto"/>
          </w:tcPr>
          <w:p w:rsidR="0047769E" w:rsidRPr="001E3AFC" w:rsidRDefault="0047769E" w:rsidP="00617A3B">
            <w:pPr>
              <w:spacing w:line="440" w:lineRule="exact"/>
              <w:rPr>
                <w:rFonts w:ascii="宋体" w:hAnsi="宋体"/>
                <w:snapToGrid w:val="0"/>
                <w:kern w:val="0"/>
                <w:sz w:val="28"/>
                <w:szCs w:val="28"/>
              </w:rPr>
            </w:pPr>
            <w:r w:rsidRPr="001E3AFC">
              <w:rPr>
                <w:rFonts w:ascii="宋体" w:hAnsi="宋体" w:hint="eastAsia"/>
                <w:snapToGrid w:val="0"/>
                <w:kern w:val="0"/>
                <w:sz w:val="28"/>
                <w:szCs w:val="28"/>
              </w:rPr>
              <w:t>完成时间</w:t>
            </w:r>
          </w:p>
        </w:tc>
        <w:tc>
          <w:tcPr>
            <w:tcW w:w="7371" w:type="dxa"/>
            <w:shd w:val="clear" w:color="auto" w:fill="auto"/>
          </w:tcPr>
          <w:p w:rsidR="0047769E" w:rsidRPr="001E3AFC" w:rsidRDefault="0047769E" w:rsidP="00617A3B">
            <w:pPr>
              <w:widowControl/>
              <w:spacing w:line="440" w:lineRule="exact"/>
              <w:ind w:firstLineChars="200" w:firstLine="560"/>
              <w:rPr>
                <w:rFonts w:ascii="宋体" w:hAnsi="宋体"/>
                <w:snapToGrid w:val="0"/>
                <w:kern w:val="0"/>
                <w:sz w:val="28"/>
                <w:szCs w:val="28"/>
              </w:rPr>
            </w:pPr>
            <w:r>
              <w:rPr>
                <w:rFonts w:ascii="宋体" w:hAnsi="宋体" w:hint="eastAsia"/>
                <w:snapToGrid w:val="0"/>
                <w:kern w:val="0"/>
                <w:sz w:val="28"/>
                <w:szCs w:val="28"/>
              </w:rPr>
              <w:t>2022年10月</w:t>
            </w:r>
          </w:p>
        </w:tc>
      </w:tr>
    </w:tbl>
    <w:p w:rsidR="0047769E" w:rsidRDefault="0047769E" w:rsidP="0047769E">
      <w:pPr>
        <w:adjustRightInd w:val="0"/>
        <w:spacing w:line="560" w:lineRule="exact"/>
        <w:textAlignment w:val="baseline"/>
        <w:rPr>
          <w:rFonts w:eastAsia="仿宋_GB2312"/>
          <w:snapToGrid w:val="0"/>
          <w:kern w:val="0"/>
          <w:sz w:val="32"/>
        </w:rPr>
      </w:pPr>
    </w:p>
    <w:p w:rsidR="002C4BE5" w:rsidRDefault="002C4BE5"/>
    <w:sectPr w:rsidR="002C4B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83" w:rsidRDefault="002D6E83" w:rsidP="0047769E">
      <w:r>
        <w:separator/>
      </w:r>
    </w:p>
  </w:endnote>
  <w:endnote w:type="continuationSeparator" w:id="0">
    <w:p w:rsidR="002D6E83" w:rsidRDefault="002D6E83" w:rsidP="0047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83" w:rsidRDefault="002D6E83" w:rsidP="0047769E">
      <w:r>
        <w:separator/>
      </w:r>
    </w:p>
  </w:footnote>
  <w:footnote w:type="continuationSeparator" w:id="0">
    <w:p w:rsidR="002D6E83" w:rsidRDefault="002D6E83" w:rsidP="00477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1C"/>
    <w:rsid w:val="002C4BE5"/>
    <w:rsid w:val="002D6E83"/>
    <w:rsid w:val="0047769E"/>
    <w:rsid w:val="00DF5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6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769E"/>
    <w:rPr>
      <w:sz w:val="18"/>
      <w:szCs w:val="18"/>
    </w:rPr>
  </w:style>
  <w:style w:type="paragraph" w:styleId="a4">
    <w:name w:val="footer"/>
    <w:basedOn w:val="a"/>
    <w:link w:val="Char0"/>
    <w:uiPriority w:val="99"/>
    <w:unhideWhenUsed/>
    <w:rsid w:val="004776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76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6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769E"/>
    <w:rPr>
      <w:sz w:val="18"/>
      <w:szCs w:val="18"/>
    </w:rPr>
  </w:style>
  <w:style w:type="paragraph" w:styleId="a4">
    <w:name w:val="footer"/>
    <w:basedOn w:val="a"/>
    <w:link w:val="Char0"/>
    <w:uiPriority w:val="99"/>
    <w:unhideWhenUsed/>
    <w:rsid w:val="004776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7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1323</Characters>
  <Application>Microsoft Office Word</Application>
  <DocSecurity>0</DocSecurity>
  <Lines>11</Lines>
  <Paragraphs>3</Paragraphs>
  <ScaleCrop>false</ScaleCrop>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dc:creator>
  <cp:keywords/>
  <dc:description/>
  <cp:lastModifiedBy>新闻</cp:lastModifiedBy>
  <cp:revision>2</cp:revision>
  <dcterms:created xsi:type="dcterms:W3CDTF">2019-08-20T08:59:00Z</dcterms:created>
  <dcterms:modified xsi:type="dcterms:W3CDTF">2019-08-20T08:59:00Z</dcterms:modified>
</cp:coreProperties>
</file>