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74" w:rsidRPr="003D4B31" w:rsidRDefault="00F94D6C" w:rsidP="003D4B31">
      <w:pPr>
        <w:spacing w:line="720" w:lineRule="auto"/>
        <w:jc w:val="center"/>
        <w:rPr>
          <w:rStyle w:val="biaoti31"/>
          <w:rFonts w:hint="default"/>
          <w:color w:val="auto"/>
          <w:sz w:val="72"/>
          <w:szCs w:val="72"/>
        </w:rPr>
      </w:pPr>
      <w:r w:rsidRPr="003D4B31">
        <w:rPr>
          <w:rStyle w:val="biaoti31"/>
          <w:rFonts w:hint="default"/>
          <w:color w:val="auto"/>
          <w:sz w:val="72"/>
          <w:szCs w:val="72"/>
        </w:rPr>
        <w:t>服务类项目计划填报流程</w:t>
      </w:r>
    </w:p>
    <w:p w:rsidR="00F94D6C" w:rsidRDefault="00F94D6C" w:rsidP="003D4B31">
      <w:pPr>
        <w:spacing w:line="720" w:lineRule="auto"/>
        <w:rPr>
          <w:rStyle w:val="biaoti31"/>
          <w:rFonts w:hint="default"/>
          <w:color w:val="auto"/>
          <w:sz w:val="44"/>
          <w:szCs w:val="44"/>
        </w:rPr>
      </w:pPr>
    </w:p>
    <w:p w:rsidR="00F639D5" w:rsidRPr="003D4B31" w:rsidRDefault="00F639D5" w:rsidP="003D4B31">
      <w:pPr>
        <w:spacing w:line="720" w:lineRule="auto"/>
        <w:rPr>
          <w:rStyle w:val="biaoti31"/>
          <w:rFonts w:hint="default"/>
          <w:color w:val="auto"/>
          <w:sz w:val="44"/>
          <w:szCs w:val="44"/>
        </w:rPr>
      </w:pPr>
      <w:r>
        <w:rPr>
          <w:rFonts w:ascii="宋体" w:eastAsia="宋体" w:hAnsi="宋体"/>
          <w:b/>
          <w:bCs/>
          <w:noProof/>
          <w:sz w:val="44"/>
          <w:szCs w:val="44"/>
        </w:rPr>
        <w:drawing>
          <wp:inline distT="0" distB="0" distL="0" distR="0">
            <wp:extent cx="5457825" cy="6286500"/>
            <wp:effectExtent l="0" t="0" r="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43DD3" w:rsidRDefault="00843DD3" w:rsidP="00843DD3">
      <w:pPr>
        <w:rPr>
          <w:rFonts w:hint="eastAsia"/>
          <w:b/>
          <w:sz w:val="44"/>
          <w:szCs w:val="44"/>
        </w:rPr>
      </w:pPr>
    </w:p>
    <w:p w:rsidR="00F543FF" w:rsidRDefault="00F543FF" w:rsidP="00843DD3">
      <w:pPr>
        <w:rPr>
          <w:rFonts w:ascii="仿宋_GB2312" w:eastAsia="仿宋_GB2312" w:hint="eastAsia"/>
          <w:sz w:val="32"/>
          <w:szCs w:val="32"/>
        </w:rPr>
      </w:pPr>
    </w:p>
    <w:p w:rsidR="00F543FF" w:rsidRPr="00F639D5" w:rsidRDefault="00F543FF" w:rsidP="00843DD3">
      <w:pPr>
        <w:rPr>
          <w:rFonts w:ascii="仿宋_GB2312" w:eastAsia="仿宋_GB2312" w:hint="eastAsia"/>
          <w:sz w:val="32"/>
          <w:szCs w:val="32"/>
        </w:rPr>
      </w:pPr>
    </w:p>
    <w:p w:rsidR="00843DD3" w:rsidRPr="00F639D5" w:rsidRDefault="00F639D5" w:rsidP="00F639D5">
      <w:pPr>
        <w:rPr>
          <w:rFonts w:ascii="黑体" w:eastAsia="黑体" w:hAnsi="黑体" w:hint="eastAsia"/>
          <w:b/>
          <w:sz w:val="32"/>
          <w:szCs w:val="32"/>
        </w:rPr>
      </w:pPr>
      <w:r>
        <w:rPr>
          <w:rFonts w:ascii="黑体" w:eastAsia="黑体" w:hAnsi="黑体" w:hint="eastAsia"/>
          <w:b/>
          <w:sz w:val="32"/>
          <w:szCs w:val="32"/>
        </w:rPr>
        <w:lastRenderedPageBreak/>
        <w:t>一、</w:t>
      </w:r>
      <w:r w:rsidR="00843DD3" w:rsidRPr="00F639D5">
        <w:rPr>
          <w:rFonts w:ascii="黑体" w:eastAsia="黑体" w:hAnsi="黑体" w:hint="eastAsia"/>
          <w:b/>
          <w:sz w:val="32"/>
          <w:szCs w:val="32"/>
        </w:rPr>
        <w:t>车辆租赁服务：</w:t>
      </w:r>
    </w:p>
    <w:p w:rsidR="00F543FF" w:rsidRPr="00F543FF" w:rsidRDefault="00F543FF" w:rsidP="00F543FF">
      <w:pPr>
        <w:ind w:firstLineChars="200" w:firstLine="643"/>
        <w:rPr>
          <w:rFonts w:ascii="仿宋_GB2312" w:eastAsia="仿宋_GB2312" w:hint="eastAsia"/>
          <w:b/>
          <w:sz w:val="32"/>
          <w:szCs w:val="32"/>
        </w:rPr>
      </w:pPr>
      <w:r w:rsidRPr="00F543FF">
        <w:rPr>
          <w:rFonts w:ascii="仿宋_GB2312" w:eastAsia="仿宋_GB2312" w:hint="eastAsia"/>
          <w:b/>
          <w:sz w:val="32"/>
          <w:szCs w:val="32"/>
        </w:rPr>
        <w:t>（一）计划报送时间</w:t>
      </w:r>
    </w:p>
    <w:p w:rsidR="00843DD3" w:rsidRPr="00F639D5" w:rsidRDefault="00F639D5" w:rsidP="00F639D5">
      <w:pPr>
        <w:ind w:firstLineChars="200" w:firstLine="640"/>
        <w:rPr>
          <w:rFonts w:ascii="仿宋_GB2312" w:eastAsia="仿宋_GB2312" w:hint="eastAsia"/>
          <w:sz w:val="32"/>
          <w:szCs w:val="32"/>
        </w:rPr>
      </w:pPr>
      <w:r>
        <w:rPr>
          <w:rFonts w:ascii="仿宋_GB2312" w:eastAsia="仿宋_GB2312" w:hint="eastAsia"/>
          <w:sz w:val="32"/>
          <w:szCs w:val="32"/>
        </w:rPr>
        <w:t xml:space="preserve">1. </w:t>
      </w:r>
      <w:r w:rsidR="00843DD3" w:rsidRPr="00F639D5">
        <w:rPr>
          <w:rFonts w:ascii="仿宋_GB2312" w:eastAsia="仿宋_GB2312" w:hint="eastAsia"/>
          <w:sz w:val="32"/>
          <w:szCs w:val="32"/>
        </w:rPr>
        <w:t>3万元以下的公车租赁项目，可以按照事后报计划的原则报增；</w:t>
      </w:r>
    </w:p>
    <w:p w:rsidR="00843DD3" w:rsidRPr="00F639D5" w:rsidRDefault="00F639D5" w:rsidP="00F639D5">
      <w:pPr>
        <w:ind w:firstLineChars="200" w:firstLine="640"/>
        <w:rPr>
          <w:rFonts w:ascii="仿宋_GB2312" w:eastAsia="仿宋_GB2312" w:hint="eastAsia"/>
          <w:sz w:val="32"/>
          <w:szCs w:val="32"/>
        </w:rPr>
      </w:pPr>
      <w:r>
        <w:rPr>
          <w:rFonts w:ascii="仿宋_GB2312" w:eastAsia="仿宋_GB2312" w:hint="eastAsia"/>
          <w:sz w:val="32"/>
          <w:szCs w:val="32"/>
        </w:rPr>
        <w:t xml:space="preserve">2. </w:t>
      </w:r>
      <w:r w:rsidR="00843DD3" w:rsidRPr="00F639D5">
        <w:rPr>
          <w:rFonts w:ascii="仿宋_GB2312" w:eastAsia="仿宋_GB2312" w:hint="eastAsia"/>
          <w:sz w:val="32"/>
          <w:szCs w:val="32"/>
        </w:rPr>
        <w:t>3万元（含）以上的公车租赁项目，应按照事前报计划的原则报增；</w:t>
      </w:r>
    </w:p>
    <w:p w:rsidR="00843DD3" w:rsidRPr="00F639D5" w:rsidRDefault="00F639D5" w:rsidP="00F639D5">
      <w:pPr>
        <w:ind w:firstLineChars="200" w:firstLine="640"/>
        <w:rPr>
          <w:rFonts w:ascii="仿宋_GB2312" w:eastAsia="仿宋_GB2312" w:hint="eastAsia"/>
          <w:sz w:val="32"/>
          <w:szCs w:val="32"/>
        </w:rPr>
      </w:pPr>
      <w:r>
        <w:rPr>
          <w:rFonts w:ascii="仿宋_GB2312" w:eastAsia="仿宋_GB2312" w:hint="eastAsia"/>
          <w:sz w:val="32"/>
          <w:szCs w:val="32"/>
        </w:rPr>
        <w:t xml:space="preserve">3. </w:t>
      </w:r>
      <w:r w:rsidR="00843DD3" w:rsidRPr="00F639D5">
        <w:rPr>
          <w:rFonts w:ascii="仿宋_GB2312" w:eastAsia="仿宋_GB2312" w:hint="eastAsia"/>
          <w:sz w:val="32"/>
          <w:szCs w:val="32"/>
        </w:rPr>
        <w:t>超过10万（含）的公车租赁项目，按照事前报计划，然后委托招标中心按照学校管理办法实施采购；</w:t>
      </w:r>
    </w:p>
    <w:p w:rsidR="00843DD3" w:rsidRDefault="00F639D5" w:rsidP="00F639D5">
      <w:pPr>
        <w:ind w:firstLineChars="200" w:firstLine="640"/>
        <w:rPr>
          <w:rFonts w:ascii="仿宋_GB2312" w:eastAsia="仿宋_GB2312" w:hint="eastAsia"/>
          <w:sz w:val="32"/>
          <w:szCs w:val="32"/>
        </w:rPr>
      </w:pPr>
      <w:r>
        <w:rPr>
          <w:rFonts w:ascii="仿宋_GB2312" w:eastAsia="仿宋_GB2312" w:hint="eastAsia"/>
          <w:sz w:val="32"/>
          <w:szCs w:val="32"/>
        </w:rPr>
        <w:t xml:space="preserve">4. </w:t>
      </w:r>
      <w:r w:rsidR="00843DD3" w:rsidRPr="00F639D5">
        <w:rPr>
          <w:rFonts w:ascii="仿宋_GB2312" w:eastAsia="仿宋_GB2312" w:hint="eastAsia"/>
          <w:sz w:val="32"/>
          <w:szCs w:val="32"/>
        </w:rPr>
        <w:t>公车租赁项目按每月的最后一日前填报上个月已采购的计划或者下个月采购计划，年度累计达到学校公开招标限额的同类服务项目，应按学校招标采购相关管理办法委托招标中心采购。</w:t>
      </w:r>
    </w:p>
    <w:p w:rsidR="00F639D5" w:rsidRPr="00F543FF" w:rsidRDefault="00F543FF" w:rsidP="00F543FF">
      <w:pPr>
        <w:ind w:firstLineChars="200" w:firstLine="643"/>
        <w:rPr>
          <w:rFonts w:ascii="仿宋_GB2312" w:eastAsia="仿宋_GB2312" w:hint="eastAsia"/>
          <w:b/>
          <w:sz w:val="32"/>
          <w:szCs w:val="32"/>
        </w:rPr>
      </w:pPr>
      <w:r w:rsidRPr="00F543FF">
        <w:rPr>
          <w:rFonts w:ascii="仿宋_GB2312" w:eastAsia="仿宋_GB2312" w:hint="eastAsia"/>
          <w:b/>
          <w:sz w:val="32"/>
          <w:szCs w:val="32"/>
        </w:rPr>
        <w:t>（二）</w:t>
      </w:r>
      <w:r w:rsidR="00F639D5" w:rsidRPr="00F543FF">
        <w:rPr>
          <w:rFonts w:ascii="仿宋_GB2312" w:eastAsia="仿宋_GB2312" w:hint="eastAsia"/>
          <w:b/>
          <w:sz w:val="32"/>
          <w:szCs w:val="32"/>
        </w:rPr>
        <w:t>公车租赁</w:t>
      </w:r>
      <w:r>
        <w:rPr>
          <w:rFonts w:ascii="仿宋_GB2312" w:eastAsia="仿宋_GB2312" w:hint="eastAsia"/>
          <w:b/>
          <w:sz w:val="32"/>
          <w:szCs w:val="32"/>
        </w:rPr>
        <w:t>方式</w:t>
      </w:r>
    </w:p>
    <w:p w:rsidR="00F639D5" w:rsidRPr="00F639D5" w:rsidRDefault="00F639D5" w:rsidP="00F639D5">
      <w:pPr>
        <w:ind w:firstLineChars="200" w:firstLine="640"/>
        <w:rPr>
          <w:rFonts w:ascii="仿宋_GB2312" w:eastAsia="仿宋_GB2312" w:hint="eastAsia"/>
          <w:sz w:val="32"/>
          <w:szCs w:val="32"/>
        </w:rPr>
      </w:pPr>
      <w:r w:rsidRPr="00F639D5">
        <w:rPr>
          <w:rFonts w:ascii="仿宋_GB2312" w:eastAsia="仿宋_GB2312" w:hint="eastAsia"/>
          <w:sz w:val="32"/>
          <w:szCs w:val="32"/>
        </w:rPr>
        <w:t>1.可以租赁学校后勤处的车辆；</w:t>
      </w:r>
    </w:p>
    <w:p w:rsidR="00F639D5" w:rsidRPr="00F639D5" w:rsidRDefault="00F639D5" w:rsidP="00F639D5">
      <w:pPr>
        <w:ind w:firstLineChars="200" w:firstLine="640"/>
        <w:rPr>
          <w:rFonts w:ascii="仿宋_GB2312" w:eastAsia="仿宋_GB2312" w:hint="eastAsia"/>
          <w:sz w:val="32"/>
          <w:szCs w:val="32"/>
        </w:rPr>
      </w:pPr>
      <w:r w:rsidRPr="00F639D5">
        <w:rPr>
          <w:rFonts w:ascii="仿宋_GB2312" w:eastAsia="仿宋_GB2312" w:hint="eastAsia"/>
          <w:sz w:val="32"/>
          <w:szCs w:val="32"/>
        </w:rPr>
        <w:t>2.可以租赁广东省政府采购2016年的公车租赁定点单位，价格应不高于采购的价格；</w:t>
      </w:r>
    </w:p>
    <w:p w:rsidR="00F639D5" w:rsidRDefault="00F639D5" w:rsidP="00F639D5">
      <w:pPr>
        <w:ind w:firstLineChars="200" w:firstLine="640"/>
        <w:rPr>
          <w:rFonts w:ascii="仿宋_GB2312" w:eastAsia="仿宋_GB2312" w:hint="eastAsia"/>
          <w:sz w:val="32"/>
          <w:szCs w:val="32"/>
        </w:rPr>
      </w:pPr>
      <w:r w:rsidRPr="00F639D5">
        <w:rPr>
          <w:rFonts w:ascii="仿宋_GB2312" w:eastAsia="仿宋_GB2312" w:hint="eastAsia"/>
          <w:sz w:val="32"/>
          <w:szCs w:val="32"/>
        </w:rPr>
        <w:t>3.可以租赁中央政府采购中心采购2016</w:t>
      </w:r>
      <w:r w:rsidR="00F543FF">
        <w:rPr>
          <w:rFonts w:ascii="仿宋_GB2312" w:eastAsia="仿宋_GB2312" w:hint="eastAsia"/>
          <w:sz w:val="32"/>
          <w:szCs w:val="32"/>
        </w:rPr>
        <w:t>年的公车租赁定点单位，价格应不高于采购的价格。</w:t>
      </w:r>
    </w:p>
    <w:p w:rsidR="00F543FF" w:rsidRPr="00F543FF" w:rsidRDefault="00F543FF" w:rsidP="00F543FF">
      <w:pPr>
        <w:ind w:firstLineChars="200" w:firstLine="643"/>
        <w:rPr>
          <w:rFonts w:ascii="仿宋_GB2312" w:eastAsia="仿宋_GB2312" w:hint="eastAsia"/>
          <w:b/>
          <w:sz w:val="32"/>
          <w:szCs w:val="32"/>
        </w:rPr>
      </w:pPr>
      <w:r w:rsidRPr="00F543FF">
        <w:rPr>
          <w:rFonts w:ascii="仿宋_GB2312" w:eastAsia="仿宋_GB2312" w:hint="eastAsia"/>
          <w:b/>
          <w:sz w:val="32"/>
          <w:szCs w:val="32"/>
        </w:rPr>
        <w:t>（三）其他注意问题</w:t>
      </w:r>
    </w:p>
    <w:p w:rsidR="00F543FF" w:rsidRPr="00F543FF" w:rsidRDefault="00F543FF" w:rsidP="00F543FF">
      <w:pPr>
        <w:ind w:firstLineChars="200" w:firstLine="640"/>
        <w:rPr>
          <w:rFonts w:ascii="仿宋_GB2312" w:eastAsia="仿宋_GB2312" w:hint="eastAsia"/>
          <w:sz w:val="32"/>
          <w:szCs w:val="32"/>
        </w:rPr>
      </w:pPr>
      <w:r w:rsidRPr="00F543FF">
        <w:rPr>
          <w:rFonts w:ascii="仿宋_GB2312" w:eastAsia="仿宋_GB2312" w:hint="eastAsia"/>
          <w:sz w:val="32"/>
          <w:szCs w:val="32"/>
        </w:rPr>
        <w:t>1.以上三种方式，各单位租赁车辆时，价格都不应该超过以下附件中所有限定的价格</w:t>
      </w:r>
      <w:r w:rsidRPr="00F543FF">
        <w:rPr>
          <w:rFonts w:ascii="仿宋_GB2312" w:eastAsia="仿宋_GB2312" w:hint="eastAsia"/>
          <w:w w:val="80"/>
          <w:sz w:val="32"/>
          <w:szCs w:val="32"/>
        </w:rPr>
        <w:t>（</w:t>
      </w:r>
      <w:r w:rsidRPr="00F543FF">
        <w:rPr>
          <w:rFonts w:ascii="仿宋_GB2312" w:eastAsia="仿宋_GB2312"/>
          <w:w w:val="80"/>
          <w:sz w:val="32"/>
          <w:szCs w:val="32"/>
        </w:rPr>
        <w:t>http://www2.scut.edu.cn/s/231/t/576/01/ca/info131530.htm</w:t>
      </w:r>
      <w:r w:rsidRPr="00F543FF">
        <w:rPr>
          <w:rFonts w:ascii="仿宋_GB2312" w:eastAsia="仿宋_GB2312" w:hint="eastAsia"/>
          <w:w w:val="80"/>
          <w:sz w:val="32"/>
          <w:szCs w:val="32"/>
        </w:rPr>
        <w:t>）</w:t>
      </w:r>
      <w:r w:rsidRPr="00F543FF">
        <w:rPr>
          <w:rFonts w:ascii="仿宋_GB2312" w:eastAsia="仿宋_GB2312" w:hint="eastAsia"/>
          <w:sz w:val="32"/>
          <w:szCs w:val="32"/>
        </w:rPr>
        <w:t>；</w:t>
      </w:r>
    </w:p>
    <w:p w:rsidR="00F543FF" w:rsidRPr="00F543FF" w:rsidRDefault="00F543FF" w:rsidP="00F543FF">
      <w:pPr>
        <w:ind w:firstLineChars="200" w:firstLine="640"/>
        <w:rPr>
          <w:rFonts w:ascii="仿宋_GB2312" w:eastAsia="仿宋_GB2312" w:hint="eastAsia"/>
          <w:sz w:val="32"/>
          <w:szCs w:val="32"/>
        </w:rPr>
      </w:pPr>
      <w:r w:rsidRPr="00F543FF">
        <w:rPr>
          <w:rFonts w:ascii="仿宋_GB2312" w:eastAsia="仿宋_GB2312" w:hint="eastAsia"/>
          <w:sz w:val="32"/>
          <w:szCs w:val="32"/>
        </w:rPr>
        <w:lastRenderedPageBreak/>
        <w:t>2.从中央政府采购中心采购公车租赁，单次或批量在2万元或以上的，应在租赁</w:t>
      </w:r>
      <w:proofErr w:type="gramStart"/>
      <w:r w:rsidRPr="00F543FF">
        <w:rPr>
          <w:rFonts w:ascii="仿宋_GB2312" w:eastAsia="仿宋_GB2312" w:hint="eastAsia"/>
          <w:sz w:val="32"/>
          <w:szCs w:val="32"/>
        </w:rPr>
        <w:t>前联系</w:t>
      </w:r>
      <w:proofErr w:type="gramEnd"/>
      <w:r w:rsidRPr="00F543FF">
        <w:rPr>
          <w:rFonts w:ascii="仿宋_GB2312" w:eastAsia="仿宋_GB2312" w:hint="eastAsia"/>
          <w:sz w:val="32"/>
          <w:szCs w:val="32"/>
        </w:rPr>
        <w:t>招标中心进行采购；</w:t>
      </w:r>
    </w:p>
    <w:p w:rsidR="00F543FF" w:rsidRPr="00F543FF" w:rsidRDefault="00F543FF" w:rsidP="00F543FF">
      <w:pPr>
        <w:ind w:firstLineChars="200" w:firstLine="640"/>
        <w:rPr>
          <w:rFonts w:ascii="仿宋_GB2312" w:eastAsia="仿宋_GB2312" w:hint="eastAsia"/>
          <w:sz w:val="32"/>
          <w:szCs w:val="32"/>
        </w:rPr>
      </w:pPr>
      <w:r w:rsidRPr="00F543FF">
        <w:rPr>
          <w:rFonts w:ascii="仿宋_GB2312" w:eastAsia="仿宋_GB2312" w:hint="eastAsia"/>
          <w:sz w:val="32"/>
          <w:szCs w:val="32"/>
        </w:rPr>
        <w:t>3.公务租车要符合以下规定：</w:t>
      </w:r>
    </w:p>
    <w:p w:rsidR="00F543FF" w:rsidRPr="00F543FF" w:rsidRDefault="00F543FF" w:rsidP="00F543FF">
      <w:pPr>
        <w:ind w:firstLineChars="200" w:firstLine="640"/>
        <w:rPr>
          <w:rFonts w:ascii="仿宋_GB2312" w:eastAsia="仿宋_GB2312" w:hint="eastAsia"/>
          <w:sz w:val="32"/>
          <w:szCs w:val="32"/>
        </w:rPr>
      </w:pPr>
      <w:r w:rsidRPr="00F543FF">
        <w:rPr>
          <w:rFonts w:ascii="仿宋_GB2312" w:eastAsia="仿宋_GB2312" w:hint="eastAsia"/>
          <w:sz w:val="32"/>
          <w:szCs w:val="32"/>
        </w:rPr>
        <w:t>1)是公务用车规格要符合中央八项规定的精神（对于轿车的具体标准为：副部级的公务用车为排气量2.0L（含）以下、价格为28万元以内的轿车；其他的公务用车为1.8L（含）以下、价格18万元以内轿车）。</w:t>
      </w:r>
    </w:p>
    <w:p w:rsidR="00F543FF" w:rsidRPr="00F543FF" w:rsidRDefault="00F543FF" w:rsidP="00F543FF">
      <w:pPr>
        <w:ind w:firstLineChars="200" w:firstLine="640"/>
        <w:rPr>
          <w:rFonts w:ascii="仿宋_GB2312" w:eastAsia="仿宋_GB2312" w:hint="eastAsia"/>
          <w:sz w:val="32"/>
          <w:szCs w:val="32"/>
        </w:rPr>
      </w:pPr>
      <w:r w:rsidRPr="00F543FF">
        <w:rPr>
          <w:rFonts w:ascii="仿宋_GB2312" w:eastAsia="仿宋_GB2312" w:hint="eastAsia"/>
          <w:sz w:val="32"/>
          <w:szCs w:val="32"/>
        </w:rPr>
        <w:t>2)是一律不能固定用车或者相对固定用车。</w:t>
      </w:r>
    </w:p>
    <w:p w:rsidR="00F543FF" w:rsidRPr="00F543FF" w:rsidRDefault="00F543FF" w:rsidP="00F543FF">
      <w:pPr>
        <w:ind w:firstLineChars="200" w:firstLine="640"/>
        <w:rPr>
          <w:rFonts w:ascii="仿宋_GB2312" w:eastAsia="仿宋_GB2312" w:hint="eastAsia"/>
          <w:sz w:val="32"/>
          <w:szCs w:val="32"/>
        </w:rPr>
      </w:pPr>
      <w:r w:rsidRPr="00F543FF">
        <w:rPr>
          <w:rFonts w:ascii="仿宋_GB2312" w:eastAsia="仿宋_GB2312" w:hint="eastAsia"/>
          <w:sz w:val="32"/>
          <w:szCs w:val="32"/>
        </w:rPr>
        <w:t>3)是公务租车只用于会议、调研等公务出行，不得用于私人事务。</w:t>
      </w:r>
    </w:p>
    <w:p w:rsidR="00843DD3" w:rsidRPr="00F639D5" w:rsidRDefault="00F639D5" w:rsidP="00F639D5">
      <w:pPr>
        <w:rPr>
          <w:rFonts w:ascii="黑体" w:eastAsia="黑体" w:hAnsi="黑体" w:hint="eastAsia"/>
          <w:b/>
          <w:sz w:val="32"/>
          <w:szCs w:val="32"/>
        </w:rPr>
      </w:pPr>
      <w:r>
        <w:rPr>
          <w:rFonts w:ascii="黑体" w:eastAsia="黑体" w:hAnsi="黑体" w:hint="eastAsia"/>
          <w:b/>
          <w:sz w:val="32"/>
          <w:szCs w:val="32"/>
        </w:rPr>
        <w:t>二、</w:t>
      </w:r>
      <w:r w:rsidR="00843DD3" w:rsidRPr="00F639D5">
        <w:rPr>
          <w:rFonts w:ascii="黑体" w:eastAsia="黑体" w:hAnsi="黑体" w:hint="eastAsia"/>
          <w:b/>
          <w:sz w:val="32"/>
          <w:szCs w:val="32"/>
        </w:rPr>
        <w:t>车辆保险服务</w:t>
      </w:r>
    </w:p>
    <w:p w:rsidR="00843DD3" w:rsidRPr="00F639D5" w:rsidRDefault="00843DD3" w:rsidP="00F639D5">
      <w:pPr>
        <w:ind w:firstLineChars="200" w:firstLine="640"/>
        <w:rPr>
          <w:rFonts w:ascii="仿宋_GB2312" w:eastAsia="仿宋_GB2312" w:hint="eastAsia"/>
          <w:sz w:val="32"/>
          <w:szCs w:val="32"/>
        </w:rPr>
      </w:pPr>
      <w:r w:rsidRPr="00F639D5">
        <w:rPr>
          <w:rFonts w:ascii="仿宋_GB2312" w:eastAsia="仿宋_GB2312" w:hint="eastAsia"/>
          <w:sz w:val="32"/>
          <w:szCs w:val="32"/>
        </w:rPr>
        <w:t>不论金额大小，统一按照事前报计划的方式报增（按每月的最后一日前填报下个月采购计划），</w:t>
      </w:r>
      <w:proofErr w:type="gramStart"/>
      <w:r w:rsidRPr="00F639D5">
        <w:rPr>
          <w:rFonts w:ascii="仿宋_GB2312" w:eastAsia="仿宋_GB2312" w:hint="eastAsia"/>
          <w:sz w:val="32"/>
          <w:szCs w:val="32"/>
        </w:rPr>
        <w:t>报增后</w:t>
      </w:r>
      <w:proofErr w:type="gramEnd"/>
      <w:r w:rsidRPr="00F639D5">
        <w:rPr>
          <w:rFonts w:ascii="仿宋_GB2312" w:eastAsia="仿宋_GB2312" w:hint="eastAsia"/>
          <w:sz w:val="32"/>
          <w:szCs w:val="32"/>
        </w:rPr>
        <w:t>，采购人向招标中心了解详细的采购流程后，通过中央国家机关政府采购中心采购平台采购车辆保险服务。</w:t>
      </w:r>
    </w:p>
    <w:p w:rsidR="00843DD3" w:rsidRPr="00F639D5" w:rsidRDefault="00F639D5" w:rsidP="00F639D5">
      <w:pPr>
        <w:rPr>
          <w:rFonts w:ascii="黑体" w:eastAsia="黑体" w:hAnsi="黑体" w:hint="eastAsia"/>
          <w:b/>
          <w:sz w:val="32"/>
          <w:szCs w:val="32"/>
        </w:rPr>
      </w:pPr>
      <w:r>
        <w:rPr>
          <w:rFonts w:ascii="黑体" w:eastAsia="黑体" w:hAnsi="黑体" w:hint="eastAsia"/>
          <w:b/>
          <w:sz w:val="32"/>
          <w:szCs w:val="32"/>
        </w:rPr>
        <w:t>三、</w:t>
      </w:r>
      <w:r w:rsidR="00843DD3" w:rsidRPr="00F639D5">
        <w:rPr>
          <w:rFonts w:ascii="黑体" w:eastAsia="黑体" w:hAnsi="黑体" w:hint="eastAsia"/>
          <w:b/>
          <w:sz w:val="32"/>
          <w:szCs w:val="32"/>
        </w:rPr>
        <w:t>其他服务类项目</w:t>
      </w:r>
    </w:p>
    <w:p w:rsidR="00843DD3" w:rsidRPr="00F639D5" w:rsidRDefault="00F543FF" w:rsidP="00F639D5">
      <w:pPr>
        <w:ind w:firstLineChars="200" w:firstLine="640"/>
        <w:rPr>
          <w:rFonts w:ascii="仿宋_GB2312" w:eastAsia="仿宋_GB2312" w:hint="eastAsia"/>
          <w:sz w:val="32"/>
          <w:szCs w:val="32"/>
        </w:rPr>
      </w:pPr>
      <w:r>
        <w:rPr>
          <w:rFonts w:ascii="仿宋_GB2312" w:eastAsia="仿宋_GB2312" w:hint="eastAsia"/>
          <w:sz w:val="32"/>
          <w:szCs w:val="32"/>
        </w:rPr>
        <w:t xml:space="preserve">1. </w:t>
      </w:r>
      <w:r w:rsidR="00843DD3" w:rsidRPr="00F639D5">
        <w:rPr>
          <w:rFonts w:ascii="仿宋_GB2312" w:eastAsia="仿宋_GB2312" w:hint="eastAsia"/>
          <w:sz w:val="32"/>
          <w:szCs w:val="32"/>
        </w:rPr>
        <w:t>3万元以下的服务项目，暂不需要填报计划；</w:t>
      </w:r>
    </w:p>
    <w:p w:rsidR="00843DD3" w:rsidRPr="00F639D5" w:rsidRDefault="00F543FF" w:rsidP="00F543FF">
      <w:pPr>
        <w:ind w:firstLineChars="200" w:firstLine="640"/>
        <w:rPr>
          <w:rFonts w:ascii="仿宋_GB2312" w:eastAsia="仿宋_GB2312" w:hint="eastAsia"/>
          <w:sz w:val="32"/>
          <w:szCs w:val="32"/>
        </w:rPr>
      </w:pPr>
      <w:r>
        <w:rPr>
          <w:rFonts w:ascii="仿宋_GB2312" w:eastAsia="仿宋_GB2312" w:hint="eastAsia"/>
          <w:sz w:val="32"/>
          <w:szCs w:val="32"/>
        </w:rPr>
        <w:t xml:space="preserve">2. </w:t>
      </w:r>
      <w:r w:rsidR="00843DD3" w:rsidRPr="00F639D5">
        <w:rPr>
          <w:rFonts w:ascii="仿宋_GB2312" w:eastAsia="仿宋_GB2312" w:hint="eastAsia"/>
          <w:sz w:val="32"/>
          <w:szCs w:val="32"/>
        </w:rPr>
        <w:t>3万元（含）以上的服务项目，按照事前报计划的原则报增（按每月的最后一日前填报下个月采购计划），采购人根据批复的计划开展采购工作；年度累计达到学校公开招标限额的同类服务项目，应按学校招标采购相关管理办法委托招标中心采购。</w:t>
      </w:r>
    </w:p>
    <w:sectPr w:rsidR="00843DD3" w:rsidRPr="00F639D5" w:rsidSect="008132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C32A3"/>
    <w:multiLevelType w:val="hybridMultilevel"/>
    <w:tmpl w:val="48323174"/>
    <w:lvl w:ilvl="0" w:tplc="FD2C1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D6C"/>
    <w:rsid w:val="000009F1"/>
    <w:rsid w:val="00000FD4"/>
    <w:rsid w:val="000025A7"/>
    <w:rsid w:val="000203E3"/>
    <w:rsid w:val="00022686"/>
    <w:rsid w:val="00024BDC"/>
    <w:rsid w:val="00026438"/>
    <w:rsid w:val="00030609"/>
    <w:rsid w:val="0003164F"/>
    <w:rsid w:val="000323AB"/>
    <w:rsid w:val="000436A4"/>
    <w:rsid w:val="00052B4B"/>
    <w:rsid w:val="0005590F"/>
    <w:rsid w:val="000562A6"/>
    <w:rsid w:val="00056451"/>
    <w:rsid w:val="000576A3"/>
    <w:rsid w:val="000605A6"/>
    <w:rsid w:val="000605E0"/>
    <w:rsid w:val="00061E39"/>
    <w:rsid w:val="0006239A"/>
    <w:rsid w:val="000678DE"/>
    <w:rsid w:val="00073D14"/>
    <w:rsid w:val="000749C0"/>
    <w:rsid w:val="00076E80"/>
    <w:rsid w:val="00080491"/>
    <w:rsid w:val="00086D01"/>
    <w:rsid w:val="00092D0C"/>
    <w:rsid w:val="0009412F"/>
    <w:rsid w:val="000A1FF7"/>
    <w:rsid w:val="000B05D5"/>
    <w:rsid w:val="000B405D"/>
    <w:rsid w:val="000C161F"/>
    <w:rsid w:val="000C394E"/>
    <w:rsid w:val="000C744F"/>
    <w:rsid w:val="000D0765"/>
    <w:rsid w:val="000E1137"/>
    <w:rsid w:val="000E750E"/>
    <w:rsid w:val="000F0CBF"/>
    <w:rsid w:val="000F10FF"/>
    <w:rsid w:val="000F3679"/>
    <w:rsid w:val="000F7D6D"/>
    <w:rsid w:val="00101AB6"/>
    <w:rsid w:val="0010206C"/>
    <w:rsid w:val="0011199B"/>
    <w:rsid w:val="00113768"/>
    <w:rsid w:val="00116DB3"/>
    <w:rsid w:val="001173EF"/>
    <w:rsid w:val="00117E89"/>
    <w:rsid w:val="001210E9"/>
    <w:rsid w:val="00125231"/>
    <w:rsid w:val="0012613A"/>
    <w:rsid w:val="00127CB3"/>
    <w:rsid w:val="001319D6"/>
    <w:rsid w:val="001343A1"/>
    <w:rsid w:val="00135F74"/>
    <w:rsid w:val="00136E46"/>
    <w:rsid w:val="00143288"/>
    <w:rsid w:val="00144C0B"/>
    <w:rsid w:val="001568EC"/>
    <w:rsid w:val="00156A58"/>
    <w:rsid w:val="00165B38"/>
    <w:rsid w:val="0016603E"/>
    <w:rsid w:val="00167AF6"/>
    <w:rsid w:val="00170CBB"/>
    <w:rsid w:val="00172D25"/>
    <w:rsid w:val="00173420"/>
    <w:rsid w:val="00173425"/>
    <w:rsid w:val="00182C2E"/>
    <w:rsid w:val="00183B89"/>
    <w:rsid w:val="0018478C"/>
    <w:rsid w:val="00190823"/>
    <w:rsid w:val="00194930"/>
    <w:rsid w:val="00196CC5"/>
    <w:rsid w:val="001A09C2"/>
    <w:rsid w:val="001A4794"/>
    <w:rsid w:val="001A4CC5"/>
    <w:rsid w:val="001B365C"/>
    <w:rsid w:val="001B7A53"/>
    <w:rsid w:val="001C0934"/>
    <w:rsid w:val="001C6C0B"/>
    <w:rsid w:val="001D2274"/>
    <w:rsid w:val="001D3045"/>
    <w:rsid w:val="001E6E6E"/>
    <w:rsid w:val="001E76DB"/>
    <w:rsid w:val="001F302F"/>
    <w:rsid w:val="001F32F8"/>
    <w:rsid w:val="001F3E7C"/>
    <w:rsid w:val="001F4C74"/>
    <w:rsid w:val="00201170"/>
    <w:rsid w:val="002226C5"/>
    <w:rsid w:val="00230325"/>
    <w:rsid w:val="00232AB6"/>
    <w:rsid w:val="00233A1E"/>
    <w:rsid w:val="002352F7"/>
    <w:rsid w:val="002424FF"/>
    <w:rsid w:val="00255467"/>
    <w:rsid w:val="00256028"/>
    <w:rsid w:val="00256C1F"/>
    <w:rsid w:val="002578DF"/>
    <w:rsid w:val="0027069C"/>
    <w:rsid w:val="00272F6C"/>
    <w:rsid w:val="00276DCA"/>
    <w:rsid w:val="00283D6C"/>
    <w:rsid w:val="002901B6"/>
    <w:rsid w:val="002916B9"/>
    <w:rsid w:val="00291DEE"/>
    <w:rsid w:val="00293352"/>
    <w:rsid w:val="002A1664"/>
    <w:rsid w:val="002B02C6"/>
    <w:rsid w:val="002B1334"/>
    <w:rsid w:val="002B1A70"/>
    <w:rsid w:val="002B30E8"/>
    <w:rsid w:val="002B38BA"/>
    <w:rsid w:val="002B7CC2"/>
    <w:rsid w:val="002C6982"/>
    <w:rsid w:val="002D4F6C"/>
    <w:rsid w:val="002E16D2"/>
    <w:rsid w:val="002E6BA1"/>
    <w:rsid w:val="00303AB1"/>
    <w:rsid w:val="00304C05"/>
    <w:rsid w:val="003160FF"/>
    <w:rsid w:val="003206B9"/>
    <w:rsid w:val="00322061"/>
    <w:rsid w:val="00327E44"/>
    <w:rsid w:val="00332853"/>
    <w:rsid w:val="00340AAE"/>
    <w:rsid w:val="00340B42"/>
    <w:rsid w:val="00343181"/>
    <w:rsid w:val="00346137"/>
    <w:rsid w:val="00350E88"/>
    <w:rsid w:val="003552D0"/>
    <w:rsid w:val="003555A9"/>
    <w:rsid w:val="003663B3"/>
    <w:rsid w:val="00370C1C"/>
    <w:rsid w:val="003762E3"/>
    <w:rsid w:val="00382100"/>
    <w:rsid w:val="0038360D"/>
    <w:rsid w:val="00386B7C"/>
    <w:rsid w:val="00387343"/>
    <w:rsid w:val="00395E99"/>
    <w:rsid w:val="003A1652"/>
    <w:rsid w:val="003A603E"/>
    <w:rsid w:val="003B277D"/>
    <w:rsid w:val="003B2A40"/>
    <w:rsid w:val="003B638F"/>
    <w:rsid w:val="003C2B17"/>
    <w:rsid w:val="003C4F2A"/>
    <w:rsid w:val="003C6F8D"/>
    <w:rsid w:val="003D4B31"/>
    <w:rsid w:val="003E143D"/>
    <w:rsid w:val="003E4AA6"/>
    <w:rsid w:val="003E54C4"/>
    <w:rsid w:val="003F17F0"/>
    <w:rsid w:val="003F19B7"/>
    <w:rsid w:val="00400E9B"/>
    <w:rsid w:val="004021D6"/>
    <w:rsid w:val="00402919"/>
    <w:rsid w:val="00415521"/>
    <w:rsid w:val="004172E2"/>
    <w:rsid w:val="004236D0"/>
    <w:rsid w:val="0042520B"/>
    <w:rsid w:val="00425EB9"/>
    <w:rsid w:val="00426AB2"/>
    <w:rsid w:val="00427F19"/>
    <w:rsid w:val="00433052"/>
    <w:rsid w:val="00435D73"/>
    <w:rsid w:val="00440FCE"/>
    <w:rsid w:val="004471B2"/>
    <w:rsid w:val="00447BA1"/>
    <w:rsid w:val="00453D43"/>
    <w:rsid w:val="00454A37"/>
    <w:rsid w:val="00457709"/>
    <w:rsid w:val="0046340F"/>
    <w:rsid w:val="00472011"/>
    <w:rsid w:val="00474FE8"/>
    <w:rsid w:val="00482E57"/>
    <w:rsid w:val="00483A86"/>
    <w:rsid w:val="004856F8"/>
    <w:rsid w:val="004917D2"/>
    <w:rsid w:val="00497102"/>
    <w:rsid w:val="004B2637"/>
    <w:rsid w:val="004B2B3D"/>
    <w:rsid w:val="004B2C6E"/>
    <w:rsid w:val="004B78AD"/>
    <w:rsid w:val="004C1AD7"/>
    <w:rsid w:val="004C5C77"/>
    <w:rsid w:val="004C6EA7"/>
    <w:rsid w:val="004D03FE"/>
    <w:rsid w:val="004D734A"/>
    <w:rsid w:val="004E2BD8"/>
    <w:rsid w:val="004E2E77"/>
    <w:rsid w:val="004E3168"/>
    <w:rsid w:val="004E6C7E"/>
    <w:rsid w:val="004F1C1C"/>
    <w:rsid w:val="004F1DCA"/>
    <w:rsid w:val="004F31FA"/>
    <w:rsid w:val="004F4B70"/>
    <w:rsid w:val="00503ACF"/>
    <w:rsid w:val="00512847"/>
    <w:rsid w:val="0052321E"/>
    <w:rsid w:val="00530A6F"/>
    <w:rsid w:val="005319AD"/>
    <w:rsid w:val="005367B0"/>
    <w:rsid w:val="00542ADB"/>
    <w:rsid w:val="0054335B"/>
    <w:rsid w:val="005435B6"/>
    <w:rsid w:val="00550429"/>
    <w:rsid w:val="0055084D"/>
    <w:rsid w:val="005561CD"/>
    <w:rsid w:val="00560688"/>
    <w:rsid w:val="0058321B"/>
    <w:rsid w:val="00596284"/>
    <w:rsid w:val="005A1581"/>
    <w:rsid w:val="005B31F0"/>
    <w:rsid w:val="005B51F2"/>
    <w:rsid w:val="005B61B4"/>
    <w:rsid w:val="005C5395"/>
    <w:rsid w:val="005D4797"/>
    <w:rsid w:val="005E10A0"/>
    <w:rsid w:val="005E11CA"/>
    <w:rsid w:val="005E14D0"/>
    <w:rsid w:val="005E578D"/>
    <w:rsid w:val="005F5519"/>
    <w:rsid w:val="00603B37"/>
    <w:rsid w:val="0060496C"/>
    <w:rsid w:val="00604E30"/>
    <w:rsid w:val="00605F4A"/>
    <w:rsid w:val="00612C94"/>
    <w:rsid w:val="006243AB"/>
    <w:rsid w:val="006301F9"/>
    <w:rsid w:val="00640E83"/>
    <w:rsid w:val="0064282F"/>
    <w:rsid w:val="00642EF1"/>
    <w:rsid w:val="00642FF2"/>
    <w:rsid w:val="0064322A"/>
    <w:rsid w:val="0064451E"/>
    <w:rsid w:val="00652694"/>
    <w:rsid w:val="006563A9"/>
    <w:rsid w:val="00662A0D"/>
    <w:rsid w:val="00665414"/>
    <w:rsid w:val="006A38D1"/>
    <w:rsid w:val="006B1AA1"/>
    <w:rsid w:val="006B3EF0"/>
    <w:rsid w:val="006C2290"/>
    <w:rsid w:val="006D39BD"/>
    <w:rsid w:val="006D60F1"/>
    <w:rsid w:val="006E344C"/>
    <w:rsid w:val="006F07EB"/>
    <w:rsid w:val="007003AD"/>
    <w:rsid w:val="0070044C"/>
    <w:rsid w:val="00701C71"/>
    <w:rsid w:val="0070536F"/>
    <w:rsid w:val="007159E6"/>
    <w:rsid w:val="007167B8"/>
    <w:rsid w:val="00724703"/>
    <w:rsid w:val="0072623B"/>
    <w:rsid w:val="00731773"/>
    <w:rsid w:val="00733C06"/>
    <w:rsid w:val="00734953"/>
    <w:rsid w:val="0074479E"/>
    <w:rsid w:val="00750D86"/>
    <w:rsid w:val="00752862"/>
    <w:rsid w:val="00754EDE"/>
    <w:rsid w:val="0075662B"/>
    <w:rsid w:val="00756EA4"/>
    <w:rsid w:val="00757B3C"/>
    <w:rsid w:val="007605CC"/>
    <w:rsid w:val="00760948"/>
    <w:rsid w:val="00764B11"/>
    <w:rsid w:val="00765A36"/>
    <w:rsid w:val="00780A2F"/>
    <w:rsid w:val="007832C9"/>
    <w:rsid w:val="007847E7"/>
    <w:rsid w:val="007965A1"/>
    <w:rsid w:val="00796CDA"/>
    <w:rsid w:val="007A00B9"/>
    <w:rsid w:val="007A4CCA"/>
    <w:rsid w:val="007A4FBD"/>
    <w:rsid w:val="007B1AC6"/>
    <w:rsid w:val="007B6307"/>
    <w:rsid w:val="007B7BDF"/>
    <w:rsid w:val="007C15B7"/>
    <w:rsid w:val="007C2669"/>
    <w:rsid w:val="007C60C8"/>
    <w:rsid w:val="007C6D14"/>
    <w:rsid w:val="007D697E"/>
    <w:rsid w:val="007E7163"/>
    <w:rsid w:val="007F308D"/>
    <w:rsid w:val="00800453"/>
    <w:rsid w:val="00801F00"/>
    <w:rsid w:val="00802B90"/>
    <w:rsid w:val="008033A5"/>
    <w:rsid w:val="00806166"/>
    <w:rsid w:val="00810262"/>
    <w:rsid w:val="0081163B"/>
    <w:rsid w:val="008119E1"/>
    <w:rsid w:val="00813274"/>
    <w:rsid w:val="00814450"/>
    <w:rsid w:val="00830F87"/>
    <w:rsid w:val="00831466"/>
    <w:rsid w:val="00840440"/>
    <w:rsid w:val="008409B0"/>
    <w:rsid w:val="00843DD3"/>
    <w:rsid w:val="00847F03"/>
    <w:rsid w:val="00850DC2"/>
    <w:rsid w:val="00850F84"/>
    <w:rsid w:val="0085164A"/>
    <w:rsid w:val="008527C2"/>
    <w:rsid w:val="008551BA"/>
    <w:rsid w:val="00860812"/>
    <w:rsid w:val="00870ECB"/>
    <w:rsid w:val="0088385F"/>
    <w:rsid w:val="008862EF"/>
    <w:rsid w:val="0088759A"/>
    <w:rsid w:val="0089185B"/>
    <w:rsid w:val="008A1A92"/>
    <w:rsid w:val="008A41C6"/>
    <w:rsid w:val="008A4370"/>
    <w:rsid w:val="008B190B"/>
    <w:rsid w:val="008B3A28"/>
    <w:rsid w:val="008B3D89"/>
    <w:rsid w:val="008B3E31"/>
    <w:rsid w:val="008C2D49"/>
    <w:rsid w:val="008C526D"/>
    <w:rsid w:val="008E34FD"/>
    <w:rsid w:val="008E3B24"/>
    <w:rsid w:val="008F30A2"/>
    <w:rsid w:val="008F4326"/>
    <w:rsid w:val="008F4E2C"/>
    <w:rsid w:val="009014F0"/>
    <w:rsid w:val="009111B7"/>
    <w:rsid w:val="0091530D"/>
    <w:rsid w:val="00915AC3"/>
    <w:rsid w:val="009232EB"/>
    <w:rsid w:val="0092372B"/>
    <w:rsid w:val="00927D5C"/>
    <w:rsid w:val="00946CA2"/>
    <w:rsid w:val="00952A21"/>
    <w:rsid w:val="009573E6"/>
    <w:rsid w:val="009631E9"/>
    <w:rsid w:val="00963DBB"/>
    <w:rsid w:val="0097326A"/>
    <w:rsid w:val="009802C6"/>
    <w:rsid w:val="00982388"/>
    <w:rsid w:val="00992DD7"/>
    <w:rsid w:val="009961AF"/>
    <w:rsid w:val="009963BB"/>
    <w:rsid w:val="009969BD"/>
    <w:rsid w:val="009B3303"/>
    <w:rsid w:val="009C20CF"/>
    <w:rsid w:val="009C38BA"/>
    <w:rsid w:val="009D39A2"/>
    <w:rsid w:val="009D7A9A"/>
    <w:rsid w:val="009E4370"/>
    <w:rsid w:val="009E47ED"/>
    <w:rsid w:val="009E715F"/>
    <w:rsid w:val="009F1AB4"/>
    <w:rsid w:val="009F2BF0"/>
    <w:rsid w:val="009F5590"/>
    <w:rsid w:val="00A067AD"/>
    <w:rsid w:val="00A10BE2"/>
    <w:rsid w:val="00A1267C"/>
    <w:rsid w:val="00A30D36"/>
    <w:rsid w:val="00A421CF"/>
    <w:rsid w:val="00A527D2"/>
    <w:rsid w:val="00A55489"/>
    <w:rsid w:val="00A5620C"/>
    <w:rsid w:val="00A56F05"/>
    <w:rsid w:val="00A65B82"/>
    <w:rsid w:val="00A67920"/>
    <w:rsid w:val="00A74972"/>
    <w:rsid w:val="00A75170"/>
    <w:rsid w:val="00A75553"/>
    <w:rsid w:val="00A824C9"/>
    <w:rsid w:val="00A825A9"/>
    <w:rsid w:val="00A84E7F"/>
    <w:rsid w:val="00A879E1"/>
    <w:rsid w:val="00A9531A"/>
    <w:rsid w:val="00AA2790"/>
    <w:rsid w:val="00AA7D66"/>
    <w:rsid w:val="00AB1AA3"/>
    <w:rsid w:val="00AB517E"/>
    <w:rsid w:val="00AB5FB4"/>
    <w:rsid w:val="00AB7BD2"/>
    <w:rsid w:val="00AC5845"/>
    <w:rsid w:val="00AC7CE7"/>
    <w:rsid w:val="00AD5AF5"/>
    <w:rsid w:val="00AE162F"/>
    <w:rsid w:val="00AE1F03"/>
    <w:rsid w:val="00AE310E"/>
    <w:rsid w:val="00AF4E65"/>
    <w:rsid w:val="00B0121A"/>
    <w:rsid w:val="00B07810"/>
    <w:rsid w:val="00B11B7F"/>
    <w:rsid w:val="00B11E1B"/>
    <w:rsid w:val="00B14677"/>
    <w:rsid w:val="00B152B6"/>
    <w:rsid w:val="00B17165"/>
    <w:rsid w:val="00B30F0F"/>
    <w:rsid w:val="00B32821"/>
    <w:rsid w:val="00B34369"/>
    <w:rsid w:val="00B43537"/>
    <w:rsid w:val="00B46585"/>
    <w:rsid w:val="00B5077C"/>
    <w:rsid w:val="00B514C0"/>
    <w:rsid w:val="00B52D03"/>
    <w:rsid w:val="00B548F1"/>
    <w:rsid w:val="00B54990"/>
    <w:rsid w:val="00B61104"/>
    <w:rsid w:val="00B71DC7"/>
    <w:rsid w:val="00B727C4"/>
    <w:rsid w:val="00B80E6A"/>
    <w:rsid w:val="00B81458"/>
    <w:rsid w:val="00B8368F"/>
    <w:rsid w:val="00B83A53"/>
    <w:rsid w:val="00B86FF4"/>
    <w:rsid w:val="00B8728E"/>
    <w:rsid w:val="00B95DE3"/>
    <w:rsid w:val="00BA0572"/>
    <w:rsid w:val="00BA41A0"/>
    <w:rsid w:val="00BA4953"/>
    <w:rsid w:val="00BA70F2"/>
    <w:rsid w:val="00BB381B"/>
    <w:rsid w:val="00BC3652"/>
    <w:rsid w:val="00BC42FA"/>
    <w:rsid w:val="00BC5221"/>
    <w:rsid w:val="00BD16D0"/>
    <w:rsid w:val="00BD4C44"/>
    <w:rsid w:val="00BD565D"/>
    <w:rsid w:val="00BE3C80"/>
    <w:rsid w:val="00BF24BB"/>
    <w:rsid w:val="00C11273"/>
    <w:rsid w:val="00C140AA"/>
    <w:rsid w:val="00C140E4"/>
    <w:rsid w:val="00C15FB6"/>
    <w:rsid w:val="00C31A29"/>
    <w:rsid w:val="00C32C98"/>
    <w:rsid w:val="00C32F5E"/>
    <w:rsid w:val="00C40633"/>
    <w:rsid w:val="00C432DD"/>
    <w:rsid w:val="00C46969"/>
    <w:rsid w:val="00C47406"/>
    <w:rsid w:val="00C5063B"/>
    <w:rsid w:val="00C50887"/>
    <w:rsid w:val="00C50F57"/>
    <w:rsid w:val="00C578D5"/>
    <w:rsid w:val="00C60621"/>
    <w:rsid w:val="00C6460A"/>
    <w:rsid w:val="00C64C86"/>
    <w:rsid w:val="00C85962"/>
    <w:rsid w:val="00C87D6A"/>
    <w:rsid w:val="00C966FE"/>
    <w:rsid w:val="00CA07F3"/>
    <w:rsid w:val="00CA135F"/>
    <w:rsid w:val="00CA16D2"/>
    <w:rsid w:val="00CA7B29"/>
    <w:rsid w:val="00CB40AA"/>
    <w:rsid w:val="00CB7E45"/>
    <w:rsid w:val="00CC037A"/>
    <w:rsid w:val="00CC1BFB"/>
    <w:rsid w:val="00CC2257"/>
    <w:rsid w:val="00CC2D6E"/>
    <w:rsid w:val="00CC5570"/>
    <w:rsid w:val="00CD192A"/>
    <w:rsid w:val="00CD43CA"/>
    <w:rsid w:val="00CD70DF"/>
    <w:rsid w:val="00CE035B"/>
    <w:rsid w:val="00CE102D"/>
    <w:rsid w:val="00CF7A45"/>
    <w:rsid w:val="00D00EBB"/>
    <w:rsid w:val="00D02369"/>
    <w:rsid w:val="00D0464E"/>
    <w:rsid w:val="00D0476C"/>
    <w:rsid w:val="00D071B3"/>
    <w:rsid w:val="00D1188C"/>
    <w:rsid w:val="00D142ED"/>
    <w:rsid w:val="00D147B0"/>
    <w:rsid w:val="00D1488C"/>
    <w:rsid w:val="00D1496F"/>
    <w:rsid w:val="00D150E5"/>
    <w:rsid w:val="00D3181A"/>
    <w:rsid w:val="00D37CA9"/>
    <w:rsid w:val="00D46D62"/>
    <w:rsid w:val="00D470F5"/>
    <w:rsid w:val="00D52B5F"/>
    <w:rsid w:val="00D52F38"/>
    <w:rsid w:val="00D568E8"/>
    <w:rsid w:val="00D57999"/>
    <w:rsid w:val="00D616C6"/>
    <w:rsid w:val="00D636F2"/>
    <w:rsid w:val="00D6779C"/>
    <w:rsid w:val="00D67DB8"/>
    <w:rsid w:val="00D81409"/>
    <w:rsid w:val="00D8268B"/>
    <w:rsid w:val="00D90568"/>
    <w:rsid w:val="00D90CD2"/>
    <w:rsid w:val="00D915B1"/>
    <w:rsid w:val="00D92CC1"/>
    <w:rsid w:val="00D950C9"/>
    <w:rsid w:val="00D97270"/>
    <w:rsid w:val="00DA2AD2"/>
    <w:rsid w:val="00DB0147"/>
    <w:rsid w:val="00DB2240"/>
    <w:rsid w:val="00DD1AAC"/>
    <w:rsid w:val="00DE0F4F"/>
    <w:rsid w:val="00DF014E"/>
    <w:rsid w:val="00DF17BC"/>
    <w:rsid w:val="00DF3370"/>
    <w:rsid w:val="00DF66CD"/>
    <w:rsid w:val="00E021E0"/>
    <w:rsid w:val="00E05BDF"/>
    <w:rsid w:val="00E063A6"/>
    <w:rsid w:val="00E07659"/>
    <w:rsid w:val="00E100B2"/>
    <w:rsid w:val="00E101C9"/>
    <w:rsid w:val="00E11D61"/>
    <w:rsid w:val="00E11FB3"/>
    <w:rsid w:val="00E1611B"/>
    <w:rsid w:val="00E20BF2"/>
    <w:rsid w:val="00E27453"/>
    <w:rsid w:val="00E32289"/>
    <w:rsid w:val="00E34A08"/>
    <w:rsid w:val="00E4145F"/>
    <w:rsid w:val="00E444C1"/>
    <w:rsid w:val="00E51067"/>
    <w:rsid w:val="00E574DA"/>
    <w:rsid w:val="00E6145E"/>
    <w:rsid w:val="00E70B07"/>
    <w:rsid w:val="00E73661"/>
    <w:rsid w:val="00E7533B"/>
    <w:rsid w:val="00E753E2"/>
    <w:rsid w:val="00E76913"/>
    <w:rsid w:val="00E77A18"/>
    <w:rsid w:val="00E77BEA"/>
    <w:rsid w:val="00E829A9"/>
    <w:rsid w:val="00E9662B"/>
    <w:rsid w:val="00EA2395"/>
    <w:rsid w:val="00EA2BD1"/>
    <w:rsid w:val="00EC47E3"/>
    <w:rsid w:val="00EC58BC"/>
    <w:rsid w:val="00ED581A"/>
    <w:rsid w:val="00ED5EF3"/>
    <w:rsid w:val="00EE388C"/>
    <w:rsid w:val="00EE3929"/>
    <w:rsid w:val="00EE3CAC"/>
    <w:rsid w:val="00EF02CC"/>
    <w:rsid w:val="00EF26D0"/>
    <w:rsid w:val="00EF2D07"/>
    <w:rsid w:val="00F0753D"/>
    <w:rsid w:val="00F10598"/>
    <w:rsid w:val="00F106B6"/>
    <w:rsid w:val="00F145F4"/>
    <w:rsid w:val="00F14C5C"/>
    <w:rsid w:val="00F15149"/>
    <w:rsid w:val="00F22F7F"/>
    <w:rsid w:val="00F34A1A"/>
    <w:rsid w:val="00F37784"/>
    <w:rsid w:val="00F37F5E"/>
    <w:rsid w:val="00F45C83"/>
    <w:rsid w:val="00F53695"/>
    <w:rsid w:val="00F54312"/>
    <w:rsid w:val="00F543FF"/>
    <w:rsid w:val="00F61D2A"/>
    <w:rsid w:val="00F62EF4"/>
    <w:rsid w:val="00F639D5"/>
    <w:rsid w:val="00F643E6"/>
    <w:rsid w:val="00F65C01"/>
    <w:rsid w:val="00F65D38"/>
    <w:rsid w:val="00F838EB"/>
    <w:rsid w:val="00F85963"/>
    <w:rsid w:val="00F91F18"/>
    <w:rsid w:val="00F94D6C"/>
    <w:rsid w:val="00F952A5"/>
    <w:rsid w:val="00F95357"/>
    <w:rsid w:val="00FA16E1"/>
    <w:rsid w:val="00FA2E65"/>
    <w:rsid w:val="00FA71B1"/>
    <w:rsid w:val="00FB1845"/>
    <w:rsid w:val="00FB218C"/>
    <w:rsid w:val="00FB52EF"/>
    <w:rsid w:val="00FC08F7"/>
    <w:rsid w:val="00FC0E61"/>
    <w:rsid w:val="00FE347B"/>
    <w:rsid w:val="00FE6225"/>
    <w:rsid w:val="00FE75A3"/>
    <w:rsid w:val="00FF6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aoti31">
    <w:name w:val="biaoti31"/>
    <w:basedOn w:val="a0"/>
    <w:rsid w:val="00F94D6C"/>
    <w:rPr>
      <w:rFonts w:ascii="宋体" w:eastAsia="宋体" w:hAnsi="宋体" w:hint="eastAsia"/>
      <w:b/>
      <w:bCs/>
      <w:color w:val="003D6C"/>
      <w:sz w:val="30"/>
      <w:szCs w:val="30"/>
    </w:rPr>
  </w:style>
  <w:style w:type="paragraph" w:styleId="a3">
    <w:name w:val="List Paragraph"/>
    <w:basedOn w:val="a"/>
    <w:uiPriority w:val="34"/>
    <w:qFormat/>
    <w:rsid w:val="00F94D6C"/>
    <w:pPr>
      <w:ind w:firstLineChars="200" w:firstLine="420"/>
    </w:pPr>
  </w:style>
  <w:style w:type="character" w:styleId="a4">
    <w:name w:val="Hyperlink"/>
    <w:basedOn w:val="a0"/>
    <w:uiPriority w:val="99"/>
    <w:unhideWhenUsed/>
    <w:rsid w:val="00F94D6C"/>
    <w:rPr>
      <w:color w:val="0000FF" w:themeColor="hyperlink"/>
      <w:u w:val="single"/>
    </w:rPr>
  </w:style>
  <w:style w:type="paragraph" w:styleId="a5">
    <w:name w:val="Balloon Text"/>
    <w:basedOn w:val="a"/>
    <w:link w:val="Char"/>
    <w:uiPriority w:val="99"/>
    <w:semiHidden/>
    <w:unhideWhenUsed/>
    <w:rsid w:val="003D4B31"/>
    <w:rPr>
      <w:sz w:val="18"/>
      <w:szCs w:val="18"/>
    </w:rPr>
  </w:style>
  <w:style w:type="character" w:customStyle="1" w:styleId="Char">
    <w:name w:val="批注框文本 Char"/>
    <w:basedOn w:val="a0"/>
    <w:link w:val="a5"/>
    <w:uiPriority w:val="99"/>
    <w:semiHidden/>
    <w:rsid w:val="003D4B31"/>
    <w:rPr>
      <w:sz w:val="18"/>
      <w:szCs w:val="18"/>
    </w:rPr>
  </w:style>
  <w:style w:type="paragraph" w:styleId="a6">
    <w:name w:val="Normal (Web)"/>
    <w:basedOn w:val="a"/>
    <w:uiPriority w:val="99"/>
    <w:semiHidden/>
    <w:unhideWhenUsed/>
    <w:rsid w:val="00843D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B0CF7A-596E-4092-8036-9A117C5661E5}" type="doc">
      <dgm:prSet loTypeId="urn:microsoft.com/office/officeart/2005/8/layout/process2" loCatId="process" qsTypeId="urn:microsoft.com/office/officeart/2005/8/quickstyle/simple1" qsCatId="simple" csTypeId="urn:microsoft.com/office/officeart/2005/8/colors/accent1_2" csCatId="accent1" phldr="1"/>
      <dgm:spPr/>
    </dgm:pt>
    <dgm:pt modelId="{3A9A0D94-BF2B-4112-A0D9-4BBD66265747}">
      <dgm:prSet phldrT="[文本]" custT="1"/>
      <dgm:spPr/>
      <dgm:t>
        <a:bodyPr/>
        <a:lstStyle/>
        <a:p>
          <a:r>
            <a:rPr lang="zh-CN" sz="1400" b="1">
              <a:latin typeface="仿宋_GB2312" pitchFamily="49" charset="-122"/>
              <a:ea typeface="仿宋_GB2312" pitchFamily="49" charset="-122"/>
            </a:rPr>
            <a:t>登陆学校“办公门户”</a:t>
          </a:r>
          <a:r>
            <a:rPr lang="en-US" sz="1400" b="1">
              <a:latin typeface="仿宋_GB2312" pitchFamily="49" charset="-122"/>
              <a:ea typeface="仿宋_GB2312" pitchFamily="49" charset="-122"/>
            </a:rPr>
            <a:t>—</a:t>
          </a:r>
          <a:r>
            <a:rPr lang="zh-CN" sz="1400" b="1">
              <a:latin typeface="仿宋_GB2312" pitchFamily="49" charset="-122"/>
              <a:ea typeface="仿宋_GB2312" pitchFamily="49" charset="-122"/>
            </a:rPr>
            <a:t>“办公服务”</a:t>
          </a:r>
          <a:r>
            <a:rPr lang="en-US" sz="1400" b="1">
              <a:latin typeface="仿宋_GB2312" pitchFamily="49" charset="-122"/>
              <a:ea typeface="仿宋_GB2312" pitchFamily="49" charset="-122"/>
            </a:rPr>
            <a:t>—</a:t>
          </a:r>
          <a:r>
            <a:rPr lang="zh-CN" sz="1400" b="1">
              <a:latin typeface="仿宋_GB2312" pitchFamily="49" charset="-122"/>
              <a:ea typeface="仿宋_GB2312" pitchFamily="49" charset="-122"/>
            </a:rPr>
            <a:t>“招标采购”</a:t>
          </a:r>
          <a:endParaRPr lang="zh-CN" altLang="en-US" sz="1400">
            <a:latin typeface="仿宋_GB2312" pitchFamily="49" charset="-122"/>
            <a:ea typeface="仿宋_GB2312" pitchFamily="49" charset="-122"/>
          </a:endParaRPr>
        </a:p>
      </dgm:t>
    </dgm:pt>
    <dgm:pt modelId="{64A33362-C3DD-4561-9E93-9AB27FD578CB}" type="parTrans" cxnId="{F5E76C67-E585-4CDD-9F1D-253E0FCE0327}">
      <dgm:prSet/>
      <dgm:spPr/>
      <dgm:t>
        <a:bodyPr/>
        <a:lstStyle/>
        <a:p>
          <a:endParaRPr lang="zh-CN" altLang="en-US"/>
        </a:p>
      </dgm:t>
    </dgm:pt>
    <dgm:pt modelId="{1C3C7E95-58B5-4A52-AFD5-8336F377BB7B}" type="sibTrans" cxnId="{F5E76C67-E585-4CDD-9F1D-253E0FCE0327}">
      <dgm:prSet/>
      <dgm:spPr/>
      <dgm:t>
        <a:bodyPr/>
        <a:lstStyle/>
        <a:p>
          <a:endParaRPr lang="zh-CN" altLang="en-US"/>
        </a:p>
      </dgm:t>
    </dgm:pt>
    <dgm:pt modelId="{D1B995AB-02AF-4F8F-A3B3-EB428BBC42D1}">
      <dgm:prSet phldrT="[文本]" custT="1"/>
      <dgm:spPr/>
      <dgm:t>
        <a:bodyPr/>
        <a:lstStyle/>
        <a:p>
          <a:r>
            <a:rPr lang="zh-CN" sz="1400" b="1">
              <a:latin typeface="仿宋_GB2312" pitchFamily="49" charset="-122"/>
              <a:ea typeface="仿宋_GB2312" pitchFamily="49" charset="-122"/>
            </a:rPr>
            <a:t>点击“集采计划报送”</a:t>
          </a:r>
          <a:r>
            <a:rPr lang="en-US" sz="1400" b="1">
              <a:latin typeface="仿宋_GB2312" pitchFamily="49" charset="-122"/>
              <a:ea typeface="仿宋_GB2312" pitchFamily="49" charset="-122"/>
            </a:rPr>
            <a:t>—</a:t>
          </a:r>
          <a:r>
            <a:rPr lang="zh-CN" sz="1400" b="1">
              <a:latin typeface="仿宋_GB2312" pitchFamily="49" charset="-122"/>
              <a:ea typeface="仿宋_GB2312" pitchFamily="49" charset="-122"/>
            </a:rPr>
            <a:t>“当前集采计划报送管理”，进系统报送，等候审核</a:t>
          </a:r>
          <a:endParaRPr lang="zh-CN" altLang="en-US" sz="1400">
            <a:latin typeface="仿宋_GB2312" pitchFamily="49" charset="-122"/>
            <a:ea typeface="仿宋_GB2312" pitchFamily="49" charset="-122"/>
          </a:endParaRPr>
        </a:p>
      </dgm:t>
    </dgm:pt>
    <dgm:pt modelId="{9EE40C91-216D-478D-95E5-31A50730A9CA}" type="parTrans" cxnId="{F990F157-A635-4CDC-9CC8-D065B159E426}">
      <dgm:prSet/>
      <dgm:spPr/>
      <dgm:t>
        <a:bodyPr/>
        <a:lstStyle/>
        <a:p>
          <a:endParaRPr lang="zh-CN" altLang="en-US"/>
        </a:p>
      </dgm:t>
    </dgm:pt>
    <dgm:pt modelId="{2C47E4A1-F00F-4835-9AB5-B41877913B61}" type="sibTrans" cxnId="{F990F157-A635-4CDC-9CC8-D065B159E426}">
      <dgm:prSet/>
      <dgm:spPr/>
      <dgm:t>
        <a:bodyPr/>
        <a:lstStyle/>
        <a:p>
          <a:endParaRPr lang="zh-CN" altLang="en-US"/>
        </a:p>
      </dgm:t>
    </dgm:pt>
    <dgm:pt modelId="{243346AC-5955-457B-ABB1-87770D0892ED}">
      <dgm:prSet custT="1"/>
      <dgm:spPr/>
      <dgm:t>
        <a:bodyPr/>
        <a:lstStyle/>
        <a:p>
          <a:r>
            <a:rPr lang="zh-CN" sz="1400" b="1">
              <a:latin typeface="仿宋_GB2312" pitchFamily="49" charset="-122"/>
              <a:ea typeface="仿宋_GB2312" pitchFamily="49" charset="-122"/>
            </a:rPr>
            <a:t>审核通过后，在“集采计划报送”</a:t>
          </a:r>
          <a:r>
            <a:rPr lang="en-US" sz="1400" b="1">
              <a:latin typeface="仿宋_GB2312" pitchFamily="49" charset="-122"/>
              <a:ea typeface="仿宋_GB2312" pitchFamily="49" charset="-122"/>
            </a:rPr>
            <a:t>—</a:t>
          </a:r>
          <a:r>
            <a:rPr lang="zh-CN" sz="1400" b="1">
              <a:latin typeface="仿宋_GB2312" pitchFamily="49" charset="-122"/>
              <a:ea typeface="仿宋_GB2312" pitchFamily="49" charset="-122"/>
            </a:rPr>
            <a:t>“往期集采计划报送查询”，查询后，打印采购计划批复页</a:t>
          </a:r>
          <a:endParaRPr lang="zh-CN" sz="1400">
            <a:latin typeface="仿宋_GB2312" pitchFamily="49" charset="-122"/>
            <a:ea typeface="仿宋_GB2312" pitchFamily="49" charset="-122"/>
          </a:endParaRPr>
        </a:p>
      </dgm:t>
    </dgm:pt>
    <dgm:pt modelId="{0D79B6EF-9BB3-4165-A38E-906B43FEF40F}" type="parTrans" cxnId="{FBAFCE73-B0BB-4E62-8DDD-D3C95AFA4C3D}">
      <dgm:prSet/>
      <dgm:spPr/>
      <dgm:t>
        <a:bodyPr/>
        <a:lstStyle/>
        <a:p>
          <a:endParaRPr lang="zh-CN" altLang="en-US"/>
        </a:p>
      </dgm:t>
    </dgm:pt>
    <dgm:pt modelId="{1AC021A4-1242-4BE4-8FB5-3219CCB3A320}" type="sibTrans" cxnId="{FBAFCE73-B0BB-4E62-8DDD-D3C95AFA4C3D}">
      <dgm:prSet/>
      <dgm:spPr/>
      <dgm:t>
        <a:bodyPr/>
        <a:lstStyle/>
        <a:p>
          <a:endParaRPr lang="zh-CN" altLang="en-US"/>
        </a:p>
      </dgm:t>
    </dgm:pt>
    <dgm:pt modelId="{C6AFEC0D-1F49-44DF-9038-BAEF13B06A01}">
      <dgm:prSet custT="1"/>
      <dgm:spPr/>
      <dgm:t>
        <a:bodyPr/>
        <a:lstStyle/>
        <a:p>
          <a:r>
            <a:rPr lang="zh-CN" altLang="en-US" sz="1400" b="1">
              <a:latin typeface="仿宋_GB2312" pitchFamily="49" charset="-122"/>
              <a:ea typeface="仿宋_GB2312" pitchFamily="49" charset="-122"/>
            </a:rPr>
            <a:t>财务处报账</a:t>
          </a:r>
          <a:endParaRPr lang="zh-CN" altLang="en-US" sz="1400">
            <a:latin typeface="仿宋_GB2312" pitchFamily="49" charset="-122"/>
            <a:ea typeface="仿宋_GB2312" pitchFamily="49" charset="-122"/>
          </a:endParaRPr>
        </a:p>
      </dgm:t>
    </dgm:pt>
    <dgm:pt modelId="{25FCA60B-4CAF-4039-91E8-F2B465934E0E}" type="parTrans" cxnId="{C7BEB603-C09D-4C37-B0A0-1CB7835AA875}">
      <dgm:prSet/>
      <dgm:spPr/>
      <dgm:t>
        <a:bodyPr/>
        <a:lstStyle/>
        <a:p>
          <a:endParaRPr lang="zh-CN" altLang="en-US"/>
        </a:p>
      </dgm:t>
    </dgm:pt>
    <dgm:pt modelId="{FF1E2B46-11B4-4BE8-8CE2-8075E6B1588B}" type="sibTrans" cxnId="{C7BEB603-C09D-4C37-B0A0-1CB7835AA875}">
      <dgm:prSet/>
      <dgm:spPr/>
      <dgm:t>
        <a:bodyPr/>
        <a:lstStyle/>
        <a:p>
          <a:endParaRPr lang="zh-CN" altLang="en-US"/>
        </a:p>
      </dgm:t>
    </dgm:pt>
    <dgm:pt modelId="{CFC187D4-6185-4E5B-BEFF-29AC42CF798C}" type="pres">
      <dgm:prSet presAssocID="{0FB0CF7A-596E-4092-8036-9A117C5661E5}" presName="linearFlow" presStyleCnt="0">
        <dgm:presLayoutVars>
          <dgm:resizeHandles val="exact"/>
        </dgm:presLayoutVars>
      </dgm:prSet>
      <dgm:spPr/>
    </dgm:pt>
    <dgm:pt modelId="{40E24EFD-A559-4068-8B6C-BF89426D88D6}" type="pres">
      <dgm:prSet presAssocID="{3A9A0D94-BF2B-4112-A0D9-4BBD66265747}" presName="node" presStyleLbl="node1" presStyleIdx="0" presStyleCnt="4" custScaleX="207084">
        <dgm:presLayoutVars>
          <dgm:bulletEnabled val="1"/>
        </dgm:presLayoutVars>
      </dgm:prSet>
      <dgm:spPr/>
      <dgm:t>
        <a:bodyPr/>
        <a:lstStyle/>
        <a:p>
          <a:endParaRPr lang="zh-CN" altLang="en-US"/>
        </a:p>
      </dgm:t>
    </dgm:pt>
    <dgm:pt modelId="{683D0C14-9F36-444C-ACE1-B711C4993313}" type="pres">
      <dgm:prSet presAssocID="{1C3C7E95-58B5-4A52-AFD5-8336F377BB7B}" presName="sibTrans" presStyleLbl="sibTrans2D1" presStyleIdx="0" presStyleCnt="3"/>
      <dgm:spPr/>
    </dgm:pt>
    <dgm:pt modelId="{B1585DFF-D7E5-4FA2-8738-AF5B1827BAE2}" type="pres">
      <dgm:prSet presAssocID="{1C3C7E95-58B5-4A52-AFD5-8336F377BB7B}" presName="connectorText" presStyleLbl="sibTrans2D1" presStyleIdx="0" presStyleCnt="3"/>
      <dgm:spPr/>
    </dgm:pt>
    <dgm:pt modelId="{21809077-4398-48FB-8953-CB310892D8D2}" type="pres">
      <dgm:prSet presAssocID="{D1B995AB-02AF-4F8F-A3B3-EB428BBC42D1}" presName="node" presStyleLbl="node1" presStyleIdx="1" presStyleCnt="4" custScaleX="207084">
        <dgm:presLayoutVars>
          <dgm:bulletEnabled val="1"/>
        </dgm:presLayoutVars>
      </dgm:prSet>
      <dgm:spPr/>
      <dgm:t>
        <a:bodyPr/>
        <a:lstStyle/>
        <a:p>
          <a:endParaRPr lang="zh-CN" altLang="en-US"/>
        </a:p>
      </dgm:t>
    </dgm:pt>
    <dgm:pt modelId="{46EBF847-AAE9-4282-AFEA-9816758C6D5C}" type="pres">
      <dgm:prSet presAssocID="{2C47E4A1-F00F-4835-9AB5-B41877913B61}" presName="sibTrans" presStyleLbl="sibTrans2D1" presStyleIdx="1" presStyleCnt="3"/>
      <dgm:spPr/>
    </dgm:pt>
    <dgm:pt modelId="{E7380B18-1627-41F8-B5B5-8D3E1BB15506}" type="pres">
      <dgm:prSet presAssocID="{2C47E4A1-F00F-4835-9AB5-B41877913B61}" presName="connectorText" presStyleLbl="sibTrans2D1" presStyleIdx="1" presStyleCnt="3"/>
      <dgm:spPr/>
    </dgm:pt>
    <dgm:pt modelId="{D35EC4B8-38D2-4B5C-9C3C-4F1C1317E35F}" type="pres">
      <dgm:prSet presAssocID="{243346AC-5955-457B-ABB1-87770D0892ED}" presName="node" presStyleLbl="node1" presStyleIdx="2" presStyleCnt="4" custScaleX="207084">
        <dgm:presLayoutVars>
          <dgm:bulletEnabled val="1"/>
        </dgm:presLayoutVars>
      </dgm:prSet>
      <dgm:spPr/>
    </dgm:pt>
    <dgm:pt modelId="{E1C7F03F-7581-45BD-89D3-AD9458710BD6}" type="pres">
      <dgm:prSet presAssocID="{1AC021A4-1242-4BE4-8FB5-3219CCB3A320}" presName="sibTrans" presStyleLbl="sibTrans2D1" presStyleIdx="2" presStyleCnt="3"/>
      <dgm:spPr/>
    </dgm:pt>
    <dgm:pt modelId="{D3E69117-382F-435F-A1E6-E4BDFD87FFB7}" type="pres">
      <dgm:prSet presAssocID="{1AC021A4-1242-4BE4-8FB5-3219CCB3A320}" presName="connectorText" presStyleLbl="sibTrans2D1" presStyleIdx="2" presStyleCnt="3"/>
      <dgm:spPr/>
    </dgm:pt>
    <dgm:pt modelId="{19C1FCC0-730D-486B-A5E7-6D9F0043A690}" type="pres">
      <dgm:prSet presAssocID="{C6AFEC0D-1F49-44DF-9038-BAEF13B06A01}" presName="node" presStyleLbl="node1" presStyleIdx="3" presStyleCnt="4" custScaleX="207084">
        <dgm:presLayoutVars>
          <dgm:bulletEnabled val="1"/>
        </dgm:presLayoutVars>
      </dgm:prSet>
      <dgm:spPr/>
    </dgm:pt>
  </dgm:ptLst>
  <dgm:cxnLst>
    <dgm:cxn modelId="{FBAFCE73-B0BB-4E62-8DDD-D3C95AFA4C3D}" srcId="{0FB0CF7A-596E-4092-8036-9A117C5661E5}" destId="{243346AC-5955-457B-ABB1-87770D0892ED}" srcOrd="2" destOrd="0" parTransId="{0D79B6EF-9BB3-4165-A38E-906B43FEF40F}" sibTransId="{1AC021A4-1242-4BE4-8FB5-3219CCB3A320}"/>
    <dgm:cxn modelId="{9FCB1E5C-53C7-4E01-8AC2-D30752160E39}" type="presOf" srcId="{C6AFEC0D-1F49-44DF-9038-BAEF13B06A01}" destId="{19C1FCC0-730D-486B-A5E7-6D9F0043A690}" srcOrd="0" destOrd="0" presId="urn:microsoft.com/office/officeart/2005/8/layout/process2"/>
    <dgm:cxn modelId="{2F3B9F2F-6CB2-471A-8A4C-F3F81A6C5C79}" type="presOf" srcId="{2C47E4A1-F00F-4835-9AB5-B41877913B61}" destId="{46EBF847-AAE9-4282-AFEA-9816758C6D5C}" srcOrd="0" destOrd="0" presId="urn:microsoft.com/office/officeart/2005/8/layout/process2"/>
    <dgm:cxn modelId="{E9168E20-C4FC-401A-A002-F03AE2CE7D6B}" type="presOf" srcId="{2C47E4A1-F00F-4835-9AB5-B41877913B61}" destId="{E7380B18-1627-41F8-B5B5-8D3E1BB15506}" srcOrd="1" destOrd="0" presId="urn:microsoft.com/office/officeart/2005/8/layout/process2"/>
    <dgm:cxn modelId="{44026649-9DB7-4421-AD0B-AB26AFFA7990}" type="presOf" srcId="{D1B995AB-02AF-4F8F-A3B3-EB428BBC42D1}" destId="{21809077-4398-48FB-8953-CB310892D8D2}" srcOrd="0" destOrd="0" presId="urn:microsoft.com/office/officeart/2005/8/layout/process2"/>
    <dgm:cxn modelId="{4B0F95B5-9D0C-4504-9200-F17E8C92CCD6}" type="presOf" srcId="{1AC021A4-1242-4BE4-8FB5-3219CCB3A320}" destId="{D3E69117-382F-435F-A1E6-E4BDFD87FFB7}" srcOrd="1" destOrd="0" presId="urn:microsoft.com/office/officeart/2005/8/layout/process2"/>
    <dgm:cxn modelId="{82B842BA-6728-47E3-8799-DB6B2E5E7323}" type="presOf" srcId="{0FB0CF7A-596E-4092-8036-9A117C5661E5}" destId="{CFC187D4-6185-4E5B-BEFF-29AC42CF798C}" srcOrd="0" destOrd="0" presId="urn:microsoft.com/office/officeart/2005/8/layout/process2"/>
    <dgm:cxn modelId="{1AA964DE-5F8B-497B-A8FE-19FCF84008E1}" type="presOf" srcId="{1C3C7E95-58B5-4A52-AFD5-8336F377BB7B}" destId="{B1585DFF-D7E5-4FA2-8738-AF5B1827BAE2}" srcOrd="1" destOrd="0" presId="urn:microsoft.com/office/officeart/2005/8/layout/process2"/>
    <dgm:cxn modelId="{1CB05E21-33EE-467D-BC34-FF6385F6B960}" type="presOf" srcId="{1C3C7E95-58B5-4A52-AFD5-8336F377BB7B}" destId="{683D0C14-9F36-444C-ACE1-B711C4993313}" srcOrd="0" destOrd="0" presId="urn:microsoft.com/office/officeart/2005/8/layout/process2"/>
    <dgm:cxn modelId="{F5E76C67-E585-4CDD-9F1D-253E0FCE0327}" srcId="{0FB0CF7A-596E-4092-8036-9A117C5661E5}" destId="{3A9A0D94-BF2B-4112-A0D9-4BBD66265747}" srcOrd="0" destOrd="0" parTransId="{64A33362-C3DD-4561-9E93-9AB27FD578CB}" sibTransId="{1C3C7E95-58B5-4A52-AFD5-8336F377BB7B}"/>
    <dgm:cxn modelId="{EDA020C6-9229-4907-9A65-054EEFD73F64}" type="presOf" srcId="{243346AC-5955-457B-ABB1-87770D0892ED}" destId="{D35EC4B8-38D2-4B5C-9C3C-4F1C1317E35F}" srcOrd="0" destOrd="0" presId="urn:microsoft.com/office/officeart/2005/8/layout/process2"/>
    <dgm:cxn modelId="{EEF36333-9DA7-4C50-8896-C9A2A5B7A9EE}" type="presOf" srcId="{1AC021A4-1242-4BE4-8FB5-3219CCB3A320}" destId="{E1C7F03F-7581-45BD-89D3-AD9458710BD6}" srcOrd="0" destOrd="0" presId="urn:microsoft.com/office/officeart/2005/8/layout/process2"/>
    <dgm:cxn modelId="{C7BEB603-C09D-4C37-B0A0-1CB7835AA875}" srcId="{0FB0CF7A-596E-4092-8036-9A117C5661E5}" destId="{C6AFEC0D-1F49-44DF-9038-BAEF13B06A01}" srcOrd="3" destOrd="0" parTransId="{25FCA60B-4CAF-4039-91E8-F2B465934E0E}" sibTransId="{FF1E2B46-11B4-4BE8-8CE2-8075E6B1588B}"/>
    <dgm:cxn modelId="{F990F157-A635-4CDC-9CC8-D065B159E426}" srcId="{0FB0CF7A-596E-4092-8036-9A117C5661E5}" destId="{D1B995AB-02AF-4F8F-A3B3-EB428BBC42D1}" srcOrd="1" destOrd="0" parTransId="{9EE40C91-216D-478D-95E5-31A50730A9CA}" sibTransId="{2C47E4A1-F00F-4835-9AB5-B41877913B61}"/>
    <dgm:cxn modelId="{96024881-A993-4AA9-BD40-5BEA42624E12}" type="presOf" srcId="{3A9A0D94-BF2B-4112-A0D9-4BBD66265747}" destId="{40E24EFD-A559-4068-8B6C-BF89426D88D6}" srcOrd="0" destOrd="0" presId="urn:microsoft.com/office/officeart/2005/8/layout/process2"/>
    <dgm:cxn modelId="{B4F6E047-A106-4A8D-BF40-E534912E373F}" type="presParOf" srcId="{CFC187D4-6185-4E5B-BEFF-29AC42CF798C}" destId="{40E24EFD-A559-4068-8B6C-BF89426D88D6}" srcOrd="0" destOrd="0" presId="urn:microsoft.com/office/officeart/2005/8/layout/process2"/>
    <dgm:cxn modelId="{499464AB-C1A9-42FC-84C1-506D4A39A18A}" type="presParOf" srcId="{CFC187D4-6185-4E5B-BEFF-29AC42CF798C}" destId="{683D0C14-9F36-444C-ACE1-B711C4993313}" srcOrd="1" destOrd="0" presId="urn:microsoft.com/office/officeart/2005/8/layout/process2"/>
    <dgm:cxn modelId="{355ACA91-9287-4440-94F2-6B11A6A04A8B}" type="presParOf" srcId="{683D0C14-9F36-444C-ACE1-B711C4993313}" destId="{B1585DFF-D7E5-4FA2-8738-AF5B1827BAE2}" srcOrd="0" destOrd="0" presId="urn:microsoft.com/office/officeart/2005/8/layout/process2"/>
    <dgm:cxn modelId="{BA70DEBB-AC2B-4F57-931B-66AAE54DA409}" type="presParOf" srcId="{CFC187D4-6185-4E5B-BEFF-29AC42CF798C}" destId="{21809077-4398-48FB-8953-CB310892D8D2}" srcOrd="2" destOrd="0" presId="urn:microsoft.com/office/officeart/2005/8/layout/process2"/>
    <dgm:cxn modelId="{F6008995-758E-44B2-9A2D-59340FE72CB4}" type="presParOf" srcId="{CFC187D4-6185-4E5B-BEFF-29AC42CF798C}" destId="{46EBF847-AAE9-4282-AFEA-9816758C6D5C}" srcOrd="3" destOrd="0" presId="urn:microsoft.com/office/officeart/2005/8/layout/process2"/>
    <dgm:cxn modelId="{4F8D660E-3287-43C6-A8AB-A97644BABA4A}" type="presParOf" srcId="{46EBF847-AAE9-4282-AFEA-9816758C6D5C}" destId="{E7380B18-1627-41F8-B5B5-8D3E1BB15506}" srcOrd="0" destOrd="0" presId="urn:microsoft.com/office/officeart/2005/8/layout/process2"/>
    <dgm:cxn modelId="{D3FC6315-BAE4-444E-9685-B53D4414AF99}" type="presParOf" srcId="{CFC187D4-6185-4E5B-BEFF-29AC42CF798C}" destId="{D35EC4B8-38D2-4B5C-9C3C-4F1C1317E35F}" srcOrd="4" destOrd="0" presId="urn:microsoft.com/office/officeart/2005/8/layout/process2"/>
    <dgm:cxn modelId="{1E6F68DA-5A43-4C8D-A004-1C53ACC7CFF7}" type="presParOf" srcId="{CFC187D4-6185-4E5B-BEFF-29AC42CF798C}" destId="{E1C7F03F-7581-45BD-89D3-AD9458710BD6}" srcOrd="5" destOrd="0" presId="urn:microsoft.com/office/officeart/2005/8/layout/process2"/>
    <dgm:cxn modelId="{C194E22E-8265-4B28-A392-E531C85E2AD7}" type="presParOf" srcId="{E1C7F03F-7581-45BD-89D3-AD9458710BD6}" destId="{D3E69117-382F-435F-A1E6-E4BDFD87FFB7}" srcOrd="0" destOrd="0" presId="urn:microsoft.com/office/officeart/2005/8/layout/process2"/>
    <dgm:cxn modelId="{CEDA7159-DBF4-47BE-A350-B9C8EFE4AE02}" type="presParOf" srcId="{CFC187D4-6185-4E5B-BEFF-29AC42CF798C}" destId="{19C1FCC0-730D-486B-A5E7-6D9F0043A690}" srcOrd="6"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137</Words>
  <Characters>784</Characters>
  <Application>Microsoft Office Word</Application>
  <DocSecurity>0</DocSecurity>
  <Lines>6</Lines>
  <Paragraphs>1</Paragraphs>
  <ScaleCrop>false</ScaleCrop>
  <Company>zhk</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4</cp:revision>
  <cp:lastPrinted>2016-05-19T03:09:00Z</cp:lastPrinted>
  <dcterms:created xsi:type="dcterms:W3CDTF">2016-05-25T03:29:00Z</dcterms:created>
  <dcterms:modified xsi:type="dcterms:W3CDTF">2016-05-25T04:01:00Z</dcterms:modified>
</cp:coreProperties>
</file>