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A4CE" w14:textId="77777777" w:rsidR="005A77B5" w:rsidRDefault="000A54D7">
      <w:pPr>
        <w:pStyle w:val="a3"/>
        <w:spacing w:line="600" w:lineRule="exact"/>
        <w:jc w:val="center"/>
        <w:rPr>
          <w:rFonts w:ascii="CTBiaoSongSJ" w:eastAsia="CTBiaoSongSJ" w:hAnsi="宋体"/>
          <w:b/>
          <w:spacing w:val="40"/>
          <w:sz w:val="36"/>
          <w:szCs w:val="36"/>
        </w:rPr>
      </w:pPr>
      <w:r>
        <w:rPr>
          <w:rFonts w:ascii="CTBiaoSongSJ" w:eastAsia="CTBiaoSongSJ" w:hAnsi="宋体" w:hint="eastAsia"/>
          <w:b/>
          <w:spacing w:val="40"/>
          <w:sz w:val="36"/>
          <w:szCs w:val="36"/>
        </w:rPr>
        <w:t>华南理工大学设计学院</w:t>
      </w:r>
    </w:p>
    <w:p w14:paraId="32DD3A65" w14:textId="77777777" w:rsidR="005A77B5" w:rsidRDefault="000A54D7">
      <w:pPr>
        <w:pStyle w:val="a3"/>
        <w:spacing w:line="600" w:lineRule="exact"/>
        <w:jc w:val="center"/>
        <w:rPr>
          <w:rFonts w:ascii="CTBiaoSongSJ" w:eastAsia="CTBiaoSongSJ" w:hAnsi="Calibri"/>
          <w:b/>
          <w:spacing w:val="40"/>
          <w:sz w:val="36"/>
          <w:szCs w:val="36"/>
        </w:rPr>
      </w:pPr>
      <w:r>
        <w:rPr>
          <w:rFonts w:ascii="创艺简" w:eastAsia="创艺简" w:hAnsi="创艺简" w:cs="宋体" w:hint="eastAsia"/>
          <w:b/>
          <w:spacing w:val="40"/>
          <w:sz w:val="36"/>
          <w:szCs w:val="36"/>
        </w:rPr>
        <w:t>教学仪器设备借用及赔偿</w:t>
      </w:r>
      <w:r>
        <w:rPr>
          <w:rFonts w:ascii="CTBiaoSongSJ" w:eastAsia="CTBiaoSongSJ" w:hAnsi="宋体" w:hint="eastAsia"/>
          <w:b/>
          <w:spacing w:val="40"/>
          <w:sz w:val="36"/>
          <w:szCs w:val="36"/>
        </w:rPr>
        <w:t>办法</w:t>
      </w:r>
    </w:p>
    <w:p w14:paraId="6C15FA13" w14:textId="77777777" w:rsidR="005A77B5" w:rsidRDefault="005A77B5">
      <w:pPr>
        <w:pStyle w:val="a3"/>
        <w:spacing w:line="600" w:lineRule="exact"/>
        <w:jc w:val="center"/>
        <w:rPr>
          <w:rFonts w:eastAsia="仿宋_GB2312"/>
        </w:rPr>
      </w:pPr>
    </w:p>
    <w:p w14:paraId="22278C63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第一条 目的</w:t>
      </w:r>
    </w:p>
    <w:p w14:paraId="62417194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为规范设计学院教学仪器设备资产（以下简称“仪器设备”）借用管理，避免资产流失，结合设计学院实际情况，特制定本管理办法。</w:t>
      </w:r>
    </w:p>
    <w:p w14:paraId="03AF1CC7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6FEFA1E2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第二条 适用范围</w:t>
      </w:r>
    </w:p>
    <w:p w14:paraId="57223FA7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本办法适用于设计学院在编在岗教职工、在读学生。</w:t>
      </w:r>
    </w:p>
    <w:p w14:paraId="57F0E0E1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本办法适用于设计学院所有教学仪器设备资产。</w:t>
      </w:r>
    </w:p>
    <w:p w14:paraId="4EEFF134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本办法所指低值</w:t>
      </w:r>
      <w:r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>
        <w:rPr>
          <w:rFonts w:ascii="仿宋" w:eastAsia="仿宋" w:hAnsi="仿宋" w:cs="宋体"/>
          <w:kern w:val="0"/>
          <w:sz w:val="32"/>
          <w:szCs w:val="32"/>
        </w:rPr>
        <w:t>为单价低于</w:t>
      </w:r>
      <w:r>
        <w:rPr>
          <w:rFonts w:ascii="仿宋" w:eastAsia="仿宋" w:hAnsi="仿宋" w:cs="宋体" w:hint="eastAsia"/>
          <w:kern w:val="0"/>
          <w:sz w:val="32"/>
          <w:szCs w:val="32"/>
        </w:rPr>
        <w:t>500元人民币的工具类物品，普通仪器设备为单价介于500元（含）和10万元人民币（不含）之间的仪器设备，贵重仪器设备为单价大于等于10万元人民币的仪器设备。</w:t>
      </w:r>
    </w:p>
    <w:p w14:paraId="66052D15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6F9F6C9F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第三条 </w:t>
      </w:r>
      <w:r>
        <w:rPr>
          <w:rFonts w:ascii="仿宋" w:eastAsia="仿宋" w:hAnsi="仿宋" w:cs="宋体"/>
          <w:kern w:val="0"/>
          <w:sz w:val="32"/>
          <w:szCs w:val="32"/>
        </w:rPr>
        <w:t>低值</w:t>
      </w:r>
      <w:r>
        <w:rPr>
          <w:rFonts w:ascii="仿宋" w:eastAsia="仿宋" w:hAnsi="仿宋" w:cs="宋体" w:hint="eastAsia"/>
          <w:kern w:val="0"/>
          <w:sz w:val="32"/>
          <w:szCs w:val="32"/>
        </w:rPr>
        <w:t>设备</w:t>
      </w:r>
      <w:r>
        <w:rPr>
          <w:rFonts w:ascii="仿宋" w:eastAsia="仿宋" w:hAnsi="仿宋" w:cs="宋体"/>
          <w:kern w:val="0"/>
          <w:sz w:val="32"/>
          <w:szCs w:val="32"/>
        </w:rPr>
        <w:t>的</w:t>
      </w:r>
      <w:r>
        <w:rPr>
          <w:rFonts w:ascii="仿宋" w:eastAsia="仿宋" w:hAnsi="仿宋" w:cs="宋体" w:hint="eastAsia"/>
          <w:kern w:val="0"/>
          <w:sz w:val="32"/>
          <w:szCs w:val="32"/>
        </w:rPr>
        <w:t>借用及归还</w:t>
      </w:r>
    </w:p>
    <w:p w14:paraId="5217027A" w14:textId="77777777" w:rsidR="005A77B5" w:rsidRDefault="00F5329A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全院师生均可提出申请</w:t>
      </w:r>
      <w:r w:rsidR="000A54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低值设备仅需办理借用登记。</w:t>
      </w:r>
    </w:p>
    <w:p w14:paraId="57C6DFC1" w14:textId="77777777" w:rsidR="005A77B5" w:rsidRDefault="000A54D7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借用时长原则上不超过7个日历日。如到期需续借的，须重新申请。续借不得超过2次。</w:t>
      </w:r>
    </w:p>
    <w:p w14:paraId="0382DC5D" w14:textId="77777777" w:rsidR="005A77B5" w:rsidRDefault="000A54D7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在寒暑假借用的，到期时间统一为次学期第一教学周星期五。</w:t>
      </w:r>
    </w:p>
    <w:p w14:paraId="4E4C88D1" w14:textId="77777777" w:rsidR="005A77B5" w:rsidRDefault="000A54D7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借用人须在借用期满前归还，由实验中心查验。</w:t>
      </w:r>
    </w:p>
    <w:p w14:paraId="69299A22" w14:textId="77777777" w:rsidR="005A77B5" w:rsidRDefault="000A54D7">
      <w:pPr>
        <w:widowControl/>
        <w:numPr>
          <w:ilvl w:val="0"/>
          <w:numId w:val="1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借用期满后仍未归还的，实验中心将记录备案，且有权拒绝该借用人今后的借用申请。</w:t>
      </w:r>
    </w:p>
    <w:p w14:paraId="7C0AECE1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4A2E6E78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第四条 普通仪器设备的借用及归还</w:t>
      </w:r>
    </w:p>
    <w:p w14:paraId="7250DFCF" w14:textId="77777777" w:rsidR="005A77B5" w:rsidRDefault="000A54D7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仅限设计学院在编在岗教职工借用，填写《设计学院普通仪器设备借用申请表》。若学生因课程或科研需借用的，必须由任课教师或导师作为借用人提出申请。</w:t>
      </w:r>
    </w:p>
    <w:p w14:paraId="23A70FD2" w14:textId="77777777" w:rsidR="005A77B5" w:rsidRDefault="000A54D7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为保证全院所有师生公平的使用权益，借用时长原则上不超过7个日历日，需要借用超过7个日历日的</w:t>
      </w:r>
      <w:r w:rsidR="00CD1B2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由学院主管领导审批。单次借用最长不超过30</w:t>
      </w:r>
      <w:r w:rsidR="00CD1B20">
        <w:rPr>
          <w:rFonts w:ascii="仿宋" w:eastAsia="仿宋" w:hAnsi="仿宋" w:cs="宋体" w:hint="eastAsia"/>
          <w:kern w:val="0"/>
          <w:sz w:val="32"/>
          <w:szCs w:val="32"/>
        </w:rPr>
        <w:t>个日历日。如到期需继续使用的，须</w:t>
      </w:r>
      <w:r>
        <w:rPr>
          <w:rFonts w:ascii="仿宋" w:eastAsia="仿宋" w:hAnsi="仿宋" w:cs="宋体" w:hint="eastAsia"/>
          <w:kern w:val="0"/>
          <w:sz w:val="32"/>
          <w:szCs w:val="32"/>
        </w:rPr>
        <w:t>及时办理续借手续，由学院主管领导审批。续借不得超过2次。</w:t>
      </w:r>
    </w:p>
    <w:p w14:paraId="5B16BC6F" w14:textId="77777777" w:rsidR="005A77B5" w:rsidRDefault="000A54D7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在寒暑假借用的，由学院主管领导审批，到期时间统一为次学期第一教学周星期五。</w:t>
      </w:r>
    </w:p>
    <w:p w14:paraId="1247E3AA" w14:textId="77777777" w:rsidR="005A77B5" w:rsidRDefault="000A54D7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借用人须在借用期满前归还，由实验中心查验。</w:t>
      </w:r>
    </w:p>
    <w:p w14:paraId="6AF5B577" w14:textId="77777777" w:rsidR="005A77B5" w:rsidRDefault="000A54D7">
      <w:pPr>
        <w:widowControl/>
        <w:numPr>
          <w:ilvl w:val="0"/>
          <w:numId w:val="2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借用期满后仍未归还的，实验中心将记录备案，且有权拒绝该借用人今后的借用申请。</w:t>
      </w:r>
    </w:p>
    <w:p w14:paraId="6F3F85B9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72F9EED5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第五条 贵重仪器设备的借用及归还</w:t>
      </w:r>
    </w:p>
    <w:p w14:paraId="794C5F7B" w14:textId="77777777" w:rsidR="00837A61" w:rsidRDefault="00837A61" w:rsidP="00B53237">
      <w:pPr>
        <w:widowControl/>
        <w:numPr>
          <w:ilvl w:val="0"/>
          <w:numId w:val="3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仅限设计学院在编在岗教职工借用，填写《设计学院贵重仪器设备借用申请表》</w:t>
      </w:r>
      <w:r w:rsidRPr="00CD1B20">
        <w:rPr>
          <w:rFonts w:ascii="仿宋" w:eastAsia="仿宋" w:hAnsi="仿宋" w:cs="宋体" w:hint="eastAsia"/>
          <w:kern w:val="0"/>
          <w:sz w:val="32"/>
          <w:szCs w:val="32"/>
        </w:rPr>
        <w:t>，详细说明使用目的及使用计划。</w:t>
      </w:r>
      <w:r w:rsidR="002027CC" w:rsidRPr="00837A61">
        <w:rPr>
          <w:rFonts w:ascii="仿宋" w:eastAsia="仿宋" w:hAnsi="仿宋" w:cs="宋体" w:hint="eastAsia"/>
          <w:kern w:val="0"/>
          <w:sz w:val="32"/>
          <w:szCs w:val="32"/>
        </w:rPr>
        <w:t>贵重仪器设备原则</w:t>
      </w:r>
      <w:r w:rsidR="008A3095">
        <w:rPr>
          <w:rFonts w:ascii="仿宋" w:eastAsia="仿宋" w:hAnsi="仿宋" w:cs="宋体" w:hint="eastAsia"/>
          <w:kern w:val="0"/>
          <w:sz w:val="32"/>
          <w:szCs w:val="32"/>
        </w:rPr>
        <w:t>上仅限</w:t>
      </w:r>
      <w:r w:rsidR="0025779A">
        <w:rPr>
          <w:rFonts w:ascii="仿宋" w:eastAsia="仿宋" w:hAnsi="仿宋" w:cs="宋体" w:hint="eastAsia"/>
          <w:kern w:val="0"/>
          <w:sz w:val="32"/>
          <w:szCs w:val="32"/>
        </w:rPr>
        <w:t>于非假期</w:t>
      </w:r>
      <w:r w:rsidR="006824A9">
        <w:rPr>
          <w:rFonts w:ascii="仿宋" w:eastAsia="仿宋" w:hAnsi="仿宋" w:cs="宋体" w:hint="eastAsia"/>
          <w:kern w:val="0"/>
          <w:sz w:val="32"/>
          <w:szCs w:val="32"/>
        </w:rPr>
        <w:t>且</w:t>
      </w:r>
      <w:r w:rsidR="008A3095">
        <w:rPr>
          <w:rFonts w:ascii="仿宋" w:eastAsia="仿宋" w:hAnsi="仿宋" w:cs="宋体" w:hint="eastAsia"/>
          <w:kern w:val="0"/>
          <w:sz w:val="32"/>
          <w:szCs w:val="32"/>
        </w:rPr>
        <w:t>校内使</w:t>
      </w:r>
      <w:r w:rsidR="00881FE7" w:rsidRPr="00837A61">
        <w:rPr>
          <w:rFonts w:ascii="仿宋" w:eastAsia="仿宋" w:hAnsi="仿宋" w:cs="宋体" w:hint="eastAsia"/>
          <w:kern w:val="0"/>
          <w:sz w:val="32"/>
          <w:szCs w:val="32"/>
        </w:rPr>
        <w:t>用。特殊情况需带出</w:t>
      </w:r>
      <w:r w:rsidR="008A3095">
        <w:rPr>
          <w:rFonts w:ascii="仿宋" w:eastAsia="仿宋" w:hAnsi="仿宋" w:cs="宋体" w:hint="eastAsia"/>
          <w:kern w:val="0"/>
          <w:sz w:val="32"/>
          <w:szCs w:val="32"/>
        </w:rPr>
        <w:t>校外</w:t>
      </w:r>
      <w:r w:rsidR="00881FE7" w:rsidRPr="00837A61">
        <w:rPr>
          <w:rFonts w:ascii="仿宋" w:eastAsia="仿宋" w:hAnsi="仿宋" w:cs="宋体" w:hint="eastAsia"/>
          <w:kern w:val="0"/>
          <w:sz w:val="32"/>
          <w:szCs w:val="32"/>
        </w:rPr>
        <w:t>使用的，须由</w:t>
      </w:r>
      <w:r w:rsidRPr="00837A61">
        <w:rPr>
          <w:rFonts w:ascii="仿宋" w:eastAsia="仿宋" w:hAnsi="仿宋" w:cs="宋体" w:hint="eastAsia"/>
          <w:kern w:val="0"/>
          <w:sz w:val="32"/>
          <w:szCs w:val="32"/>
        </w:rPr>
        <w:t>借用人提前预约</w:t>
      </w:r>
      <w:r w:rsidR="00B53237">
        <w:rPr>
          <w:rFonts w:ascii="仿宋" w:eastAsia="仿宋" w:hAnsi="仿宋" w:cs="宋体" w:hint="eastAsia"/>
          <w:kern w:val="0"/>
          <w:sz w:val="32"/>
          <w:szCs w:val="32"/>
        </w:rPr>
        <w:t>，且归</w:t>
      </w:r>
      <w:r w:rsidR="00B5323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还时</w:t>
      </w:r>
      <w:r w:rsidR="00B53237" w:rsidRPr="001C5A30">
        <w:rPr>
          <w:rFonts w:ascii="仿宋" w:eastAsia="仿宋" w:hAnsi="仿宋" w:cs="宋体" w:hint="eastAsia"/>
          <w:kern w:val="0"/>
          <w:sz w:val="32"/>
          <w:szCs w:val="32"/>
        </w:rPr>
        <w:t>使用过程记</w:t>
      </w:r>
      <w:r w:rsidR="00B53237" w:rsidRPr="00B53237">
        <w:rPr>
          <w:rFonts w:ascii="仿宋" w:eastAsia="仿宋" w:hAnsi="仿宋" w:cs="宋体" w:hint="eastAsia"/>
          <w:kern w:val="0"/>
          <w:sz w:val="32"/>
          <w:szCs w:val="32"/>
        </w:rPr>
        <w:t>录。</w:t>
      </w:r>
      <w:r w:rsidRPr="00837A61">
        <w:rPr>
          <w:rFonts w:ascii="仿宋" w:eastAsia="仿宋" w:hAnsi="仿宋" w:cs="宋体" w:hint="eastAsia"/>
          <w:kern w:val="0"/>
          <w:sz w:val="32"/>
          <w:szCs w:val="32"/>
        </w:rPr>
        <w:t>使用时</w:t>
      </w:r>
      <w:r w:rsidR="008457ED">
        <w:rPr>
          <w:rFonts w:ascii="仿宋" w:eastAsia="仿宋" w:hAnsi="仿宋" w:cs="宋体" w:hint="eastAsia"/>
          <w:kern w:val="0"/>
          <w:sz w:val="32"/>
          <w:szCs w:val="32"/>
        </w:rPr>
        <w:t>原则上</w:t>
      </w:r>
      <w:r w:rsidR="0025779A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8457ED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="00881FE7" w:rsidRPr="00837A61">
        <w:rPr>
          <w:rFonts w:ascii="仿宋" w:eastAsia="仿宋" w:hAnsi="仿宋" w:cs="宋体" w:hint="eastAsia"/>
          <w:kern w:val="0"/>
          <w:sz w:val="32"/>
          <w:szCs w:val="32"/>
        </w:rPr>
        <w:t>实验中心人员跟进。</w:t>
      </w:r>
    </w:p>
    <w:p w14:paraId="01F7E680" w14:textId="77777777" w:rsidR="005A77B5" w:rsidRPr="00837A61" w:rsidRDefault="000A54D7" w:rsidP="00837A61">
      <w:pPr>
        <w:widowControl/>
        <w:numPr>
          <w:ilvl w:val="0"/>
          <w:numId w:val="3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837A61">
        <w:rPr>
          <w:rFonts w:ascii="仿宋" w:eastAsia="仿宋" w:hAnsi="仿宋" w:cs="宋体" w:hint="eastAsia"/>
          <w:kern w:val="0"/>
          <w:sz w:val="32"/>
          <w:szCs w:val="32"/>
        </w:rPr>
        <w:t>为保证全院所有师生公平的使用权益，借用时长不超过</w:t>
      </w:r>
      <w:r w:rsidR="006A1477">
        <w:rPr>
          <w:rFonts w:ascii="仿宋" w:eastAsia="仿宋" w:hAnsi="仿宋" w:cs="宋体"/>
          <w:kern w:val="0"/>
          <w:sz w:val="32"/>
          <w:szCs w:val="32"/>
        </w:rPr>
        <w:t>10</w:t>
      </w:r>
      <w:r w:rsidRPr="00837A61">
        <w:rPr>
          <w:rFonts w:ascii="仿宋" w:eastAsia="仿宋" w:hAnsi="仿宋" w:cs="宋体" w:hint="eastAsia"/>
          <w:kern w:val="0"/>
          <w:sz w:val="32"/>
          <w:szCs w:val="32"/>
        </w:rPr>
        <w:t>个工作日，由学院主管领导审批。如到期需继续使用的，需及时办理续借手续，由学院主管领导审批。</w:t>
      </w:r>
    </w:p>
    <w:p w14:paraId="1E5276DF" w14:textId="77777777" w:rsidR="005A77B5" w:rsidRDefault="000A54D7">
      <w:pPr>
        <w:widowControl/>
        <w:numPr>
          <w:ilvl w:val="0"/>
          <w:numId w:val="3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借用人须在借用期满前</w:t>
      </w:r>
      <w:r w:rsidR="00B53237">
        <w:rPr>
          <w:rFonts w:ascii="仿宋" w:eastAsia="仿宋" w:hAnsi="仿宋" w:cs="宋体" w:hint="eastAsia"/>
          <w:kern w:val="0"/>
          <w:sz w:val="32"/>
          <w:szCs w:val="32"/>
        </w:rPr>
        <w:t>办理</w:t>
      </w:r>
      <w:r>
        <w:rPr>
          <w:rFonts w:ascii="仿宋" w:eastAsia="仿宋" w:hAnsi="仿宋" w:cs="宋体" w:hint="eastAsia"/>
          <w:kern w:val="0"/>
          <w:sz w:val="32"/>
          <w:szCs w:val="32"/>
        </w:rPr>
        <w:t>归还</w:t>
      </w:r>
      <w:r w:rsidR="00B53237">
        <w:rPr>
          <w:rFonts w:ascii="仿宋" w:eastAsia="仿宋" w:hAnsi="仿宋" w:cs="宋体" w:hint="eastAsia"/>
          <w:kern w:val="0"/>
          <w:sz w:val="32"/>
          <w:szCs w:val="32"/>
        </w:rPr>
        <w:t>手续</w:t>
      </w:r>
      <w:r w:rsidR="00BE7850">
        <w:rPr>
          <w:rFonts w:ascii="仿宋" w:eastAsia="仿宋" w:hAnsi="仿宋" w:cs="宋体" w:hint="eastAsia"/>
          <w:kern w:val="0"/>
          <w:sz w:val="32"/>
          <w:szCs w:val="32"/>
        </w:rPr>
        <w:t>，由实验中心查验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5CA70F98" w14:textId="77777777" w:rsidR="005A77B5" w:rsidRDefault="000A54D7">
      <w:pPr>
        <w:widowControl/>
        <w:numPr>
          <w:ilvl w:val="0"/>
          <w:numId w:val="3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借用期满后仍未归还的，实验中心将记录备案，并交由学院处理。</w:t>
      </w:r>
    </w:p>
    <w:p w14:paraId="100E2F1C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0B320670" w14:textId="77777777" w:rsidR="005A77B5" w:rsidRDefault="000A54D7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第六条 赔偿办法</w:t>
      </w:r>
    </w:p>
    <w:p w14:paraId="192DB22F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凡造成仪器设备损坏、丢失或被盗抢等情况，均由借用人负责赔偿。</w:t>
      </w:r>
    </w:p>
    <w:p w14:paraId="09197118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因下列行为造成仪器设备损失的，必须进行赔偿：</w:t>
      </w:r>
    </w:p>
    <w:p w14:paraId="30146C27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违反操作规程，造成设备损坏的；</w:t>
      </w:r>
    </w:p>
    <w:p w14:paraId="1A85E41E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未经批准，擅自拆卸或改装仪器设备导致设备损坏，或擅自处置仪器设备造成设备资产流失的；</w:t>
      </w:r>
    </w:p>
    <w:p w14:paraId="1D8D2579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未经批准，擅自将仪器设备带出校外造成损坏、遗失的；</w:t>
      </w:r>
    </w:p>
    <w:p w14:paraId="4AE34CE0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因保管不善、防范不严等失职行为造成仪器设备损坏、遗失的；</w:t>
      </w:r>
    </w:p>
    <w:p w14:paraId="0D0916E1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个人借用与生活密切相关的便携设备（如笔记本电脑、数码相机等），造成损坏、遗失的；</w:t>
      </w:r>
    </w:p>
    <w:p w14:paraId="30BF5FA0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其他人为原因造成损坏、遗失的。</w:t>
      </w:r>
    </w:p>
    <w:p w14:paraId="38C44535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下列原因造成仪器设备损失的，可酌情减轻赔偿：</w:t>
      </w:r>
    </w:p>
    <w:p w14:paraId="5C9FD20D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借用人按仪器设备操作规程进行操作，但因缺乏经验或技术不熟练造成损失的。</w:t>
      </w:r>
    </w:p>
    <w:p w14:paraId="7A4A27B8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下列原因造成仪器设备损失的，可免予赔偿:</w:t>
      </w:r>
    </w:p>
    <w:p w14:paraId="09E2A65F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因实验操作本身的特殊性，发生的损坏不可预见，正常进行实验操作仍难以避免的；</w:t>
      </w:r>
    </w:p>
    <w:p w14:paraId="57154CF9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仪器设备正常损耗（磨损、老化等）及自然损坏的；</w:t>
      </w:r>
    </w:p>
    <w:p w14:paraId="6736CAB7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经批准试用新的试验方法、方案，虽采取预防措施仍未能避免损失的；</w:t>
      </w:r>
    </w:p>
    <w:p w14:paraId="3C0BBBA7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因其他不可控原因（如突然停水、停电、外接电源故障等）造成意外损坏的；</w:t>
      </w:r>
    </w:p>
    <w:p w14:paraId="292AC219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仪器设备在被盗抢后及时向学校保卫处和公安机关报案，并经保卫处或公安机关确认借用人无责任的。</w:t>
      </w:r>
    </w:p>
    <w:p w14:paraId="6864F70C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造成仪器设备损失的，借用人填写《设计学院仪器设备资产损失报告单》，写明损失原因并亲笔签名；实验中心核对仪器设备基本信息；由学院组织责任认定，确定赔偿方案。</w:t>
      </w:r>
    </w:p>
    <w:p w14:paraId="04666985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于丢失、被盗抢的，借用人应在第一时间向公安机关和学校保卫处报案，同时保护好现场，迅速查明事故发生经过和原因。在赔偿认定及处理时，借用人须出示公安机关报案证明材料；在学院组织责任认定并初步确认赔偿方案后，将《设计学院仪器设备资产损失报告单》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连同公安机关报案证明材料复印件，分别报送保卫处、实验室与设备管理处和主管校领导逐一签署处理意见。</w:t>
      </w:r>
    </w:p>
    <w:p w14:paraId="67EAC4D8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所有仪器设备损失原则上不接受金钱赔偿，需依照原品牌原型号赔偿实物。若发生损失的仪器设备为过时淘汰产品，无法在市场寻找到原品牌原型号，按实验室与设备管理处相关规定执行金钱赔偿。对于低值设备，可赔偿功能相同、价值相符的同类产品。</w:t>
      </w:r>
    </w:p>
    <w:p w14:paraId="348E6EC8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对于实物赔偿。由实验中心开具《设计学院仪器设备资产损失赔偿通知单》交给借用人，借用人须三个月内执行赔偿。对无故拖延，不执行赔偿处理决定的，提交学校相关部门处理。</w:t>
      </w:r>
    </w:p>
    <w:p w14:paraId="573CC01A" w14:textId="77777777" w:rsidR="005A77B5" w:rsidRDefault="000A54D7">
      <w:pPr>
        <w:widowControl/>
        <w:numPr>
          <w:ilvl w:val="1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对于金钱赔偿。由实验室与设备管理处签发《华南理工大学仪器设备损失事故赔偿通知单》，借用人按要求进行赔偿。</w:t>
      </w:r>
    </w:p>
    <w:p w14:paraId="50A2904B" w14:textId="77777777" w:rsidR="005A77B5" w:rsidRDefault="000A54D7">
      <w:pPr>
        <w:widowControl/>
        <w:numPr>
          <w:ilvl w:val="0"/>
          <w:numId w:val="4"/>
        </w:numPr>
        <w:shd w:val="clear" w:color="auto" w:fill="FFFFFF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凡造成仪器设备资产重大损失的，视其原因及影响，追究借用人的责任，对触犯法律的，由司法机关处理。具体处理办法由华南理工大学解释。</w:t>
      </w:r>
    </w:p>
    <w:p w14:paraId="078667D7" w14:textId="77777777" w:rsidR="005A77B5" w:rsidRDefault="005A77B5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</w:p>
    <w:p w14:paraId="4A4A475F" w14:textId="77777777" w:rsidR="005A77B5" w:rsidRDefault="000A54D7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1D10F7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kern w:val="0"/>
          <w:sz w:val="32"/>
          <w:szCs w:val="32"/>
        </w:rPr>
        <w:t>：设计学院普通仪器设备借用申请表</w:t>
      </w:r>
    </w:p>
    <w:p w14:paraId="1EA0DE0E" w14:textId="77777777" w:rsidR="005A77B5" w:rsidRDefault="000A54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</w:t>
      </w:r>
      <w:r w:rsidR="001D10F7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：设计学院贵重仪器设备借用申请表</w:t>
      </w:r>
    </w:p>
    <w:p w14:paraId="1C73910F" w14:textId="77777777" w:rsidR="005A77B5" w:rsidRDefault="000A54D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D10F7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设计学院仪器设备资产损失报告单</w:t>
      </w:r>
    </w:p>
    <w:p w14:paraId="1890BB5A" w14:textId="77777777" w:rsidR="005A77B5" w:rsidRDefault="000A54D7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D10F7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设计学院仪器设备资产损失赔偿通知单（实物赔偿用）</w:t>
      </w:r>
    </w:p>
    <w:p w14:paraId="03702971" w14:textId="77777777" w:rsidR="005A77B5" w:rsidRDefault="000A54D7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D10F7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华南理工大学仪器设备损失事故赔偿通知单（金钱赔偿用）</w:t>
      </w:r>
    </w:p>
    <w:sectPr w:rsidR="005A77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47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40AC" w14:textId="77777777" w:rsidR="00B42679" w:rsidRDefault="00B42679">
      <w:r>
        <w:separator/>
      </w:r>
    </w:p>
  </w:endnote>
  <w:endnote w:type="continuationSeparator" w:id="0">
    <w:p w14:paraId="349CA3C8" w14:textId="77777777" w:rsidR="00B42679" w:rsidRDefault="00B4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EEA94D8-93D0-4E48-B79D-A8BAC048CDB1}"/>
  </w:font>
  <w:font w:name="CTBiaoSongSJ">
    <w:altName w:val="宋体"/>
    <w:charset w:val="86"/>
    <w:family w:val="auto"/>
    <w:pitch w:val="default"/>
    <w:sig w:usb0="00000000" w:usb1="00000000" w:usb2="00000010" w:usb3="00000000" w:csb0="00160004" w:csb1="00000000"/>
    <w:embedBold r:id="rId2" w:subsetted="1" w:fontKey="{1E7C8084-B99A-4B63-BBFC-FF550C62DED1}"/>
  </w:font>
  <w:font w:name="创艺简">
    <w:altName w:val="宋体"/>
    <w:charset w:val="86"/>
    <w:family w:val="auto"/>
    <w:pitch w:val="default"/>
    <w:sig w:usb0="00000000" w:usb1="00000000" w:usb2="00000010" w:usb3="00000000" w:csb0="00040001" w:csb1="00000000"/>
    <w:embedBold r:id="rId3" w:subsetted="1" w:fontKey="{1BAD469F-2A84-4828-8C40-415A827165D6}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028E6C2-3B63-4E72-B0DD-F86F81ED20E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9A9" w14:textId="5386F35B" w:rsidR="005A77B5" w:rsidRDefault="000A54D7">
    <w:pPr>
      <w:pStyle w:val="a6"/>
      <w:jc w:val="center"/>
    </w:pPr>
    <w: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1C5A30">
      <w:rPr>
        <w:noProof/>
      </w:rPr>
      <w:t>6</w:t>
    </w:r>
    <w:r>
      <w:fldChar w:fldCharType="end"/>
    </w:r>
    <w:r>
      <w:t>页</w:t>
    </w:r>
    <w:r>
      <w:rPr>
        <w:rFonts w:hint="eastAsia"/>
      </w:rPr>
      <w:t xml:space="preserve"> / </w:t>
    </w:r>
    <w:r>
      <w:rPr>
        <w:rFonts w:hint="eastAsia"/>
      </w:rPr>
      <w:t>共</w:t>
    </w:r>
    <w:r w:rsidR="00B42679">
      <w:fldChar w:fldCharType="begin"/>
    </w:r>
    <w:r w:rsidR="00B42679">
      <w:instrText xml:space="preserve"> SECTIONPAGES  </w:instrText>
    </w:r>
    <w:r w:rsidR="00B42679">
      <w:fldChar w:fldCharType="separate"/>
    </w:r>
    <w:r w:rsidR="00317AD9">
      <w:rPr>
        <w:noProof/>
      </w:rPr>
      <w:t>5</w:t>
    </w:r>
    <w:r w:rsidR="00B42679">
      <w:rPr>
        <w:noProof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EB6C" w14:textId="665B828C" w:rsidR="005A77B5" w:rsidRDefault="000A54D7">
    <w:pPr>
      <w:pStyle w:val="a6"/>
      <w:jc w:val="center"/>
    </w:pPr>
    <w: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1C5A30">
      <w:rPr>
        <w:noProof/>
      </w:rPr>
      <w:t>1</w:t>
    </w:r>
    <w:r>
      <w:fldChar w:fldCharType="end"/>
    </w:r>
    <w:r>
      <w:t>页</w:t>
    </w:r>
    <w:r>
      <w:rPr>
        <w:rFonts w:hint="eastAsia"/>
      </w:rPr>
      <w:t xml:space="preserve"> / </w:t>
    </w:r>
    <w:r>
      <w:rPr>
        <w:rFonts w:hint="eastAsia"/>
      </w:rPr>
      <w:t>共</w:t>
    </w:r>
    <w:r w:rsidR="00B42679">
      <w:fldChar w:fldCharType="begin"/>
    </w:r>
    <w:r w:rsidR="00B42679">
      <w:instrText xml:space="preserve"> SECTIONPAGES  </w:instrText>
    </w:r>
    <w:r w:rsidR="00B42679">
      <w:fldChar w:fldCharType="separate"/>
    </w:r>
    <w:r w:rsidR="00317AD9">
      <w:rPr>
        <w:noProof/>
      </w:rPr>
      <w:t>5</w:t>
    </w:r>
    <w:r w:rsidR="00B42679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EA0" w14:textId="77777777" w:rsidR="00B42679" w:rsidRDefault="00B42679">
      <w:r>
        <w:separator/>
      </w:r>
    </w:p>
  </w:footnote>
  <w:footnote w:type="continuationSeparator" w:id="0">
    <w:p w14:paraId="17A5E077" w14:textId="77777777" w:rsidR="00B42679" w:rsidRDefault="00B4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Layout w:type="fixed"/>
      <w:tblLook w:val="04A0" w:firstRow="1" w:lastRow="0" w:firstColumn="1" w:lastColumn="0" w:noHBand="0" w:noVBand="1"/>
    </w:tblPr>
    <w:tblGrid>
      <w:gridCol w:w="4649"/>
      <w:gridCol w:w="4649"/>
    </w:tblGrid>
    <w:tr w:rsidR="005A77B5" w14:paraId="1DBE12C0" w14:textId="77777777">
      <w:tc>
        <w:tcPr>
          <w:tcW w:w="4649" w:type="dxa"/>
          <w:shd w:val="clear" w:color="auto" w:fill="auto"/>
        </w:tcPr>
        <w:p w14:paraId="7EB64215" w14:textId="77777777" w:rsidR="005A77B5" w:rsidRDefault="000A54D7">
          <w:pPr>
            <w:pStyle w:val="a8"/>
            <w:pBdr>
              <w:bottom w:val="none" w:sz="0" w:space="0" w:color="auto"/>
            </w:pBdr>
            <w:jc w:val="left"/>
          </w:pPr>
          <w:r>
            <w:t>华南理工大学设计学院</w:t>
          </w:r>
        </w:p>
      </w:tc>
      <w:tc>
        <w:tcPr>
          <w:tcW w:w="4649" w:type="dxa"/>
          <w:shd w:val="clear" w:color="auto" w:fill="auto"/>
        </w:tcPr>
        <w:p w14:paraId="3112150B" w14:textId="77777777" w:rsidR="005A77B5" w:rsidRDefault="000A54D7">
          <w:pPr>
            <w:pStyle w:val="a8"/>
            <w:pBdr>
              <w:bottom w:val="none" w:sz="0" w:space="0" w:color="auto"/>
            </w:pBdr>
            <w:jc w:val="right"/>
          </w:pPr>
          <w:r>
            <w:rPr>
              <w:rFonts w:hint="eastAsia"/>
            </w:rPr>
            <w:t>教学仪器设备借用及赔偿</w:t>
          </w:r>
          <w:r>
            <w:t>办法</w:t>
          </w:r>
        </w:p>
      </w:tc>
    </w:tr>
  </w:tbl>
  <w:p w14:paraId="1FE21BBB" w14:textId="77777777" w:rsidR="005A77B5" w:rsidRDefault="005A77B5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0B7" w14:textId="77777777" w:rsidR="005A77B5" w:rsidRDefault="005A77B5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5B"/>
    <w:multiLevelType w:val="multilevel"/>
    <w:tmpl w:val="0770125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2571CA"/>
    <w:multiLevelType w:val="multilevel"/>
    <w:tmpl w:val="2E2571C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D50F4B"/>
    <w:multiLevelType w:val="multilevel"/>
    <w:tmpl w:val="30D50F4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49510D8"/>
    <w:multiLevelType w:val="multilevel"/>
    <w:tmpl w:val="549510D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A4"/>
    <w:rsid w:val="00022A6B"/>
    <w:rsid w:val="0002609A"/>
    <w:rsid w:val="00030E9D"/>
    <w:rsid w:val="00085866"/>
    <w:rsid w:val="00093248"/>
    <w:rsid w:val="00093B63"/>
    <w:rsid w:val="000A2333"/>
    <w:rsid w:val="000A54D7"/>
    <w:rsid w:val="000D1188"/>
    <w:rsid w:val="000E5B75"/>
    <w:rsid w:val="00101EE7"/>
    <w:rsid w:val="00123A3A"/>
    <w:rsid w:val="00134382"/>
    <w:rsid w:val="001368A8"/>
    <w:rsid w:val="00161992"/>
    <w:rsid w:val="001625CC"/>
    <w:rsid w:val="001927D6"/>
    <w:rsid w:val="00195491"/>
    <w:rsid w:val="001A1970"/>
    <w:rsid w:val="001A3DC5"/>
    <w:rsid w:val="001B6869"/>
    <w:rsid w:val="001B6A27"/>
    <w:rsid w:val="001C1330"/>
    <w:rsid w:val="001C5A30"/>
    <w:rsid w:val="001D10F7"/>
    <w:rsid w:val="001E2741"/>
    <w:rsid w:val="002027CC"/>
    <w:rsid w:val="00231A82"/>
    <w:rsid w:val="0025779A"/>
    <w:rsid w:val="00262254"/>
    <w:rsid w:val="0026298A"/>
    <w:rsid w:val="00270227"/>
    <w:rsid w:val="002B51D7"/>
    <w:rsid w:val="002C0AC2"/>
    <w:rsid w:val="002C6EBE"/>
    <w:rsid w:val="002F6902"/>
    <w:rsid w:val="0030003F"/>
    <w:rsid w:val="0030026F"/>
    <w:rsid w:val="00316555"/>
    <w:rsid w:val="00317AD9"/>
    <w:rsid w:val="003670BF"/>
    <w:rsid w:val="00371E18"/>
    <w:rsid w:val="0037465D"/>
    <w:rsid w:val="00386BD7"/>
    <w:rsid w:val="00395F38"/>
    <w:rsid w:val="003A1089"/>
    <w:rsid w:val="003A2D06"/>
    <w:rsid w:val="003A527D"/>
    <w:rsid w:val="003B2676"/>
    <w:rsid w:val="003C5CD7"/>
    <w:rsid w:val="003D21A8"/>
    <w:rsid w:val="003E45B3"/>
    <w:rsid w:val="003F49D5"/>
    <w:rsid w:val="003F6A6F"/>
    <w:rsid w:val="00412F45"/>
    <w:rsid w:val="0041368B"/>
    <w:rsid w:val="0042290E"/>
    <w:rsid w:val="004354A2"/>
    <w:rsid w:val="00467FC9"/>
    <w:rsid w:val="00471ED6"/>
    <w:rsid w:val="00473CAB"/>
    <w:rsid w:val="004A6C35"/>
    <w:rsid w:val="004B2B4B"/>
    <w:rsid w:val="004D54BD"/>
    <w:rsid w:val="004D7382"/>
    <w:rsid w:val="004F5A2C"/>
    <w:rsid w:val="005053E5"/>
    <w:rsid w:val="005059AB"/>
    <w:rsid w:val="00531E52"/>
    <w:rsid w:val="00575B43"/>
    <w:rsid w:val="00595D25"/>
    <w:rsid w:val="005A77B5"/>
    <w:rsid w:val="005A7AB0"/>
    <w:rsid w:val="005B70DF"/>
    <w:rsid w:val="005C23EA"/>
    <w:rsid w:val="005E4F43"/>
    <w:rsid w:val="005F54AB"/>
    <w:rsid w:val="005F6E4D"/>
    <w:rsid w:val="0060480D"/>
    <w:rsid w:val="006051EE"/>
    <w:rsid w:val="0060705C"/>
    <w:rsid w:val="00610D3A"/>
    <w:rsid w:val="006169D7"/>
    <w:rsid w:val="00626594"/>
    <w:rsid w:val="00664077"/>
    <w:rsid w:val="006712C7"/>
    <w:rsid w:val="006824A9"/>
    <w:rsid w:val="00683887"/>
    <w:rsid w:val="00684C14"/>
    <w:rsid w:val="0069251B"/>
    <w:rsid w:val="006A1477"/>
    <w:rsid w:val="006B5638"/>
    <w:rsid w:val="006B78C7"/>
    <w:rsid w:val="006C0D81"/>
    <w:rsid w:val="006C4B15"/>
    <w:rsid w:val="006D60F6"/>
    <w:rsid w:val="006F0AEB"/>
    <w:rsid w:val="007010AD"/>
    <w:rsid w:val="00702169"/>
    <w:rsid w:val="00702460"/>
    <w:rsid w:val="007050BA"/>
    <w:rsid w:val="00705F3E"/>
    <w:rsid w:val="0070750E"/>
    <w:rsid w:val="00722D0D"/>
    <w:rsid w:val="00733187"/>
    <w:rsid w:val="007531F9"/>
    <w:rsid w:val="007539D9"/>
    <w:rsid w:val="007571FE"/>
    <w:rsid w:val="00757B8A"/>
    <w:rsid w:val="007653DC"/>
    <w:rsid w:val="0078096A"/>
    <w:rsid w:val="007824FA"/>
    <w:rsid w:val="00782882"/>
    <w:rsid w:val="007868C2"/>
    <w:rsid w:val="007B7127"/>
    <w:rsid w:val="007D080B"/>
    <w:rsid w:val="007F6664"/>
    <w:rsid w:val="0080320A"/>
    <w:rsid w:val="0080708D"/>
    <w:rsid w:val="0081357A"/>
    <w:rsid w:val="00816453"/>
    <w:rsid w:val="00837A61"/>
    <w:rsid w:val="008457ED"/>
    <w:rsid w:val="00881FE7"/>
    <w:rsid w:val="008A3095"/>
    <w:rsid w:val="008C4D7A"/>
    <w:rsid w:val="008D3C6E"/>
    <w:rsid w:val="008F1D97"/>
    <w:rsid w:val="008F2C19"/>
    <w:rsid w:val="008F50E2"/>
    <w:rsid w:val="00905A71"/>
    <w:rsid w:val="00917F82"/>
    <w:rsid w:val="0092341A"/>
    <w:rsid w:val="0092648F"/>
    <w:rsid w:val="00935382"/>
    <w:rsid w:val="009577BA"/>
    <w:rsid w:val="00984538"/>
    <w:rsid w:val="00993A98"/>
    <w:rsid w:val="009A16A2"/>
    <w:rsid w:val="009F1D7D"/>
    <w:rsid w:val="00A158DD"/>
    <w:rsid w:val="00A22B41"/>
    <w:rsid w:val="00A25CA4"/>
    <w:rsid w:val="00A273D3"/>
    <w:rsid w:val="00A279DD"/>
    <w:rsid w:val="00A408EE"/>
    <w:rsid w:val="00A45051"/>
    <w:rsid w:val="00A46A4D"/>
    <w:rsid w:val="00A506A9"/>
    <w:rsid w:val="00A514A1"/>
    <w:rsid w:val="00A52A47"/>
    <w:rsid w:val="00A61519"/>
    <w:rsid w:val="00AA2390"/>
    <w:rsid w:val="00AA47B6"/>
    <w:rsid w:val="00AB6BD5"/>
    <w:rsid w:val="00AD02F9"/>
    <w:rsid w:val="00AD2265"/>
    <w:rsid w:val="00AE16BC"/>
    <w:rsid w:val="00AE54AB"/>
    <w:rsid w:val="00AF6556"/>
    <w:rsid w:val="00AF6F04"/>
    <w:rsid w:val="00B01C95"/>
    <w:rsid w:val="00B044A5"/>
    <w:rsid w:val="00B16434"/>
    <w:rsid w:val="00B22408"/>
    <w:rsid w:val="00B42679"/>
    <w:rsid w:val="00B53237"/>
    <w:rsid w:val="00B65513"/>
    <w:rsid w:val="00B65DAF"/>
    <w:rsid w:val="00B6638B"/>
    <w:rsid w:val="00B7034A"/>
    <w:rsid w:val="00BA49DB"/>
    <w:rsid w:val="00BA6D5B"/>
    <w:rsid w:val="00BB15BF"/>
    <w:rsid w:val="00BC18C4"/>
    <w:rsid w:val="00BD3D01"/>
    <w:rsid w:val="00BE213E"/>
    <w:rsid w:val="00BE2BF9"/>
    <w:rsid w:val="00BE7850"/>
    <w:rsid w:val="00C26B0F"/>
    <w:rsid w:val="00C34D18"/>
    <w:rsid w:val="00C413A6"/>
    <w:rsid w:val="00C500E2"/>
    <w:rsid w:val="00C5574B"/>
    <w:rsid w:val="00C625ED"/>
    <w:rsid w:val="00C75521"/>
    <w:rsid w:val="00CB0BA9"/>
    <w:rsid w:val="00CB4D1C"/>
    <w:rsid w:val="00CB6920"/>
    <w:rsid w:val="00CD1B20"/>
    <w:rsid w:val="00CD25DC"/>
    <w:rsid w:val="00CE09AB"/>
    <w:rsid w:val="00CE16D0"/>
    <w:rsid w:val="00D071BD"/>
    <w:rsid w:val="00D07F89"/>
    <w:rsid w:val="00D1659E"/>
    <w:rsid w:val="00D45CBD"/>
    <w:rsid w:val="00D47B12"/>
    <w:rsid w:val="00D60B87"/>
    <w:rsid w:val="00D618E7"/>
    <w:rsid w:val="00D6691B"/>
    <w:rsid w:val="00DA774C"/>
    <w:rsid w:val="00DA77ED"/>
    <w:rsid w:val="00DB03C6"/>
    <w:rsid w:val="00DB3F7B"/>
    <w:rsid w:val="00DC3C3F"/>
    <w:rsid w:val="00E02B53"/>
    <w:rsid w:val="00E0392F"/>
    <w:rsid w:val="00E43549"/>
    <w:rsid w:val="00E66EA4"/>
    <w:rsid w:val="00E840B6"/>
    <w:rsid w:val="00EA0DF9"/>
    <w:rsid w:val="00EA32BA"/>
    <w:rsid w:val="00EA773E"/>
    <w:rsid w:val="00EB46CC"/>
    <w:rsid w:val="00EB54C8"/>
    <w:rsid w:val="00EC4FFF"/>
    <w:rsid w:val="00ED036E"/>
    <w:rsid w:val="00ED2D13"/>
    <w:rsid w:val="00F02C94"/>
    <w:rsid w:val="00F15AF1"/>
    <w:rsid w:val="00F179BE"/>
    <w:rsid w:val="00F17DC1"/>
    <w:rsid w:val="00F303F5"/>
    <w:rsid w:val="00F31BDA"/>
    <w:rsid w:val="00F5329A"/>
    <w:rsid w:val="00F71498"/>
    <w:rsid w:val="00F90771"/>
    <w:rsid w:val="00FB1819"/>
    <w:rsid w:val="00FB6878"/>
    <w:rsid w:val="00FC5939"/>
    <w:rsid w:val="00FE2CDA"/>
    <w:rsid w:val="121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46AD4"/>
  <w15:docId w15:val="{9D5BEB18-3CE3-41F2-9EE5-A9BDF59D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djustRightInd w:val="0"/>
      <w:snapToGrid w:val="0"/>
      <w:spacing w:line="500" w:lineRule="atLeast"/>
    </w:pPr>
    <w:rPr>
      <w:rFonts w:ascii="宋体" w:hAnsi="Times New Roman"/>
      <w:bCs/>
      <w:sz w:val="28"/>
      <w:szCs w:val="24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 字符"/>
    <w:link w:val="a3"/>
    <w:qFormat/>
    <w:rPr>
      <w:rFonts w:ascii="宋体" w:eastAsia="宋体"/>
      <w:bCs/>
      <w:kern w:val="2"/>
      <w:sz w:val="28"/>
      <w:szCs w:val="24"/>
      <w:lang w:val="en-US" w:eastAsia="zh-CN" w:bidi="ar-SA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8F1813B-1AA2-4CEA-BB09-36F6BC5F2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320</Words>
  <Characters>1830</Characters>
  <Application>Microsoft Office Word</Application>
  <DocSecurity>0</DocSecurity>
  <Lines>15</Lines>
  <Paragraphs>4</Paragraphs>
  <ScaleCrop>false</ScaleCrop>
  <Company>www.ftpdown.com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设计〔2010〕001号</dc:title>
  <dc:creator>FtpDown</dc:creator>
  <cp:lastModifiedBy>Reeezak</cp:lastModifiedBy>
  <cp:revision>165</cp:revision>
  <cp:lastPrinted>2011-09-20T07:13:00Z</cp:lastPrinted>
  <dcterms:created xsi:type="dcterms:W3CDTF">2018-04-13T13:14:00Z</dcterms:created>
  <dcterms:modified xsi:type="dcterms:W3CDTF">2021-12-18T05:53:00Z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